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C3F2C" w14:textId="77777777" w:rsidR="00E46B4B" w:rsidRDefault="00E46B4B">
      <w:pPr>
        <w:autoSpaceDE/>
        <w:autoSpaceDN/>
        <w:adjustRightInd/>
        <w:spacing w:after="0"/>
        <w:jc w:val="left"/>
      </w:pPr>
    </w:p>
    <w:p w14:paraId="7590671A" w14:textId="77777777" w:rsidR="00641054" w:rsidRDefault="009974F8">
      <w:pPr>
        <w:autoSpaceDE/>
        <w:autoSpaceDN/>
        <w:adjustRightInd/>
        <w:spacing w:after="0"/>
        <w:jc w:val="left"/>
        <w:sectPr w:rsidR="00641054" w:rsidSect="00B81DFC">
          <w:headerReference w:type="default" r:id="rId8"/>
          <w:headerReference w:type="first" r:id="rId9"/>
          <w:pgSz w:w="11900" w:h="16840" w:code="9"/>
          <w:pgMar w:top="1361" w:right="1361" w:bottom="1361" w:left="1361" w:header="709" w:footer="709" w:gutter="0"/>
          <w:cols w:space="292"/>
          <w:titlePg/>
          <w:docGrid w:linePitch="326"/>
        </w:sectPr>
      </w:pPr>
      <w:r>
        <w:rPr>
          <w:noProof/>
          <w:lang w:eastAsia="en-GB"/>
        </w:rPr>
        <mc:AlternateContent>
          <mc:Choice Requires="wps">
            <w:drawing>
              <wp:anchor distT="0" distB="0" distL="114300" distR="114300" simplePos="0" relativeHeight="251657728" behindDoc="0" locked="0" layoutInCell="1" allowOverlap="1" wp14:anchorId="785F31E7" wp14:editId="770A6546">
                <wp:simplePos x="0" y="0"/>
                <wp:positionH relativeFrom="column">
                  <wp:posOffset>-494665</wp:posOffset>
                </wp:positionH>
                <wp:positionV relativeFrom="paragraph">
                  <wp:posOffset>5768975</wp:posOffset>
                </wp:positionV>
                <wp:extent cx="6640195" cy="302704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02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AFB5E" w14:textId="77777777" w:rsidR="00673135" w:rsidRDefault="00673135" w:rsidP="0037393E">
                            <w:pPr>
                              <w:spacing w:after="0"/>
                              <w:ind w:right="-46"/>
                              <w:jc w:val="left"/>
                              <w:rPr>
                                <w:rFonts w:cs="Arial"/>
                                <w:b/>
                                <w:bCs/>
                                <w:sz w:val="52"/>
                                <w:szCs w:val="52"/>
                              </w:rPr>
                            </w:pPr>
                          </w:p>
                          <w:p w14:paraId="11AA3312" w14:textId="77777777" w:rsidR="00673135" w:rsidRPr="0037393E" w:rsidRDefault="00673135" w:rsidP="0037393E">
                            <w:pPr>
                              <w:spacing w:after="0"/>
                              <w:ind w:right="-46"/>
                              <w:jc w:val="left"/>
                              <w:rPr>
                                <w:rFonts w:cs="Arial"/>
                                <w:b/>
                                <w:bCs/>
                                <w:sz w:val="52"/>
                                <w:szCs w:val="52"/>
                              </w:rPr>
                            </w:pPr>
                          </w:p>
                          <w:p w14:paraId="4975FEEC" w14:textId="77777777" w:rsidR="00673135" w:rsidRDefault="00673135" w:rsidP="0037393E">
                            <w:pPr>
                              <w:spacing w:after="0"/>
                              <w:ind w:right="-46"/>
                              <w:jc w:val="left"/>
                              <w:rPr>
                                <w:rFonts w:cs="Arial"/>
                                <w:b/>
                                <w:bCs/>
                                <w:sz w:val="52"/>
                                <w:szCs w:val="52"/>
                              </w:rPr>
                            </w:pPr>
                            <w:r>
                              <w:rPr>
                                <w:rFonts w:cs="Arial"/>
                                <w:b/>
                                <w:bCs/>
                                <w:sz w:val="52"/>
                                <w:szCs w:val="52"/>
                              </w:rPr>
                              <w:t>Money Matters</w:t>
                            </w:r>
                          </w:p>
                          <w:p w14:paraId="4EC18537" w14:textId="77777777" w:rsidR="00673135" w:rsidRDefault="00673135" w:rsidP="0037393E">
                            <w:pPr>
                              <w:spacing w:after="0"/>
                              <w:ind w:right="-46"/>
                              <w:jc w:val="left"/>
                              <w:rPr>
                                <w:rFonts w:cs="Arial"/>
                                <w:b/>
                                <w:bCs/>
                                <w:sz w:val="52"/>
                                <w:szCs w:val="52"/>
                              </w:rPr>
                            </w:pPr>
                            <w:r>
                              <w:rPr>
                                <w:rFonts w:cs="Arial"/>
                                <w:b/>
                                <w:bCs/>
                                <w:sz w:val="52"/>
                                <w:szCs w:val="52"/>
                              </w:rPr>
                              <w:t xml:space="preserve">The County Council's Financial Position </w:t>
                            </w:r>
                          </w:p>
                          <w:p w14:paraId="712074E1" w14:textId="77777777" w:rsidR="00673135" w:rsidRPr="0037393E" w:rsidRDefault="00673135" w:rsidP="0037393E">
                            <w:pPr>
                              <w:spacing w:after="0"/>
                              <w:ind w:right="-46"/>
                              <w:jc w:val="left"/>
                              <w:rPr>
                                <w:rFonts w:cs="Arial"/>
                                <w:b/>
                                <w:bCs/>
                                <w:sz w:val="52"/>
                                <w:szCs w:val="52"/>
                              </w:rPr>
                            </w:pPr>
                            <w:r>
                              <w:rPr>
                                <w:rFonts w:cs="Arial"/>
                                <w:b/>
                                <w:bCs/>
                                <w:sz w:val="52"/>
                                <w:szCs w:val="52"/>
                              </w:rPr>
                              <w:t>As at 31st Dec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F31E7" id="_x0000_t202" coordsize="21600,21600" o:spt="202" path="m,l,21600r21600,l21600,xe">
                <v:stroke joinstyle="miter"/>
                <v:path gradientshapeok="t" o:connecttype="rect"/>
              </v:shapetype>
              <v:shape id="Text Box 4" o:spid="_x0000_s1026" type="#_x0000_t202" style="position:absolute;margin-left:-38.95pt;margin-top:454.25pt;width:522.85pt;height:23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GS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" filled="f" stroked="f">
                <v:textbox>
                  <w:txbxContent>
                    <w:p w14:paraId="619AFB5E" w14:textId="77777777" w:rsidR="00673135" w:rsidRDefault="00673135" w:rsidP="0037393E">
                      <w:pPr>
                        <w:spacing w:after="0"/>
                        <w:ind w:right="-46"/>
                        <w:jc w:val="left"/>
                        <w:rPr>
                          <w:rFonts w:cs="Arial"/>
                          <w:b/>
                          <w:bCs/>
                          <w:sz w:val="52"/>
                          <w:szCs w:val="52"/>
                        </w:rPr>
                      </w:pPr>
                    </w:p>
                    <w:p w14:paraId="11AA3312" w14:textId="77777777" w:rsidR="00673135" w:rsidRPr="0037393E" w:rsidRDefault="00673135" w:rsidP="0037393E">
                      <w:pPr>
                        <w:spacing w:after="0"/>
                        <w:ind w:right="-46"/>
                        <w:jc w:val="left"/>
                        <w:rPr>
                          <w:rFonts w:cs="Arial"/>
                          <w:b/>
                          <w:bCs/>
                          <w:sz w:val="52"/>
                          <w:szCs w:val="52"/>
                        </w:rPr>
                      </w:pPr>
                    </w:p>
                    <w:p w14:paraId="4975FEEC" w14:textId="77777777" w:rsidR="00673135" w:rsidRDefault="00673135" w:rsidP="0037393E">
                      <w:pPr>
                        <w:spacing w:after="0"/>
                        <w:ind w:right="-46"/>
                        <w:jc w:val="left"/>
                        <w:rPr>
                          <w:rFonts w:cs="Arial"/>
                          <w:b/>
                          <w:bCs/>
                          <w:sz w:val="52"/>
                          <w:szCs w:val="52"/>
                        </w:rPr>
                      </w:pPr>
                      <w:r>
                        <w:rPr>
                          <w:rFonts w:cs="Arial"/>
                          <w:b/>
                          <w:bCs/>
                          <w:sz w:val="52"/>
                          <w:szCs w:val="52"/>
                        </w:rPr>
                        <w:t>Money Matters</w:t>
                      </w:r>
                    </w:p>
                    <w:p w14:paraId="4EC18537" w14:textId="77777777" w:rsidR="00673135" w:rsidRDefault="00673135" w:rsidP="0037393E">
                      <w:pPr>
                        <w:spacing w:after="0"/>
                        <w:ind w:right="-46"/>
                        <w:jc w:val="left"/>
                        <w:rPr>
                          <w:rFonts w:cs="Arial"/>
                          <w:b/>
                          <w:bCs/>
                          <w:sz w:val="52"/>
                          <w:szCs w:val="52"/>
                        </w:rPr>
                      </w:pPr>
                      <w:r>
                        <w:rPr>
                          <w:rFonts w:cs="Arial"/>
                          <w:b/>
                          <w:bCs/>
                          <w:sz w:val="52"/>
                          <w:szCs w:val="52"/>
                        </w:rPr>
                        <w:t xml:space="preserve">The County Council's Financial Position </w:t>
                      </w:r>
                    </w:p>
                    <w:p w14:paraId="712074E1" w14:textId="77777777" w:rsidR="00673135" w:rsidRPr="0037393E" w:rsidRDefault="00673135" w:rsidP="0037393E">
                      <w:pPr>
                        <w:spacing w:after="0"/>
                        <w:ind w:right="-46"/>
                        <w:jc w:val="left"/>
                        <w:rPr>
                          <w:rFonts w:cs="Arial"/>
                          <w:b/>
                          <w:bCs/>
                          <w:sz w:val="52"/>
                          <w:szCs w:val="52"/>
                        </w:rPr>
                      </w:pPr>
                      <w:r>
                        <w:rPr>
                          <w:rFonts w:cs="Arial"/>
                          <w:b/>
                          <w:bCs/>
                          <w:sz w:val="52"/>
                          <w:szCs w:val="52"/>
                        </w:rPr>
                        <w:t>As at 31st Dec 2015</w:t>
                      </w:r>
                    </w:p>
                  </w:txbxContent>
                </v:textbox>
              </v:shape>
            </w:pict>
          </mc:Fallback>
        </mc:AlternateContent>
      </w:r>
    </w:p>
    <w:p w14:paraId="3FD054D8" w14:textId="77777777" w:rsidR="0037393E" w:rsidRPr="00FA69E9" w:rsidRDefault="0037393E" w:rsidP="0037393E">
      <w:pPr>
        <w:spacing w:after="0"/>
        <w:ind w:right="-46"/>
        <w:rPr>
          <w:rFonts w:cs="Arial"/>
          <w:b/>
          <w:bCs/>
          <w:caps/>
          <w:sz w:val="22"/>
        </w:rPr>
      </w:pPr>
    </w:p>
    <w:p w14:paraId="3653BACF" w14:textId="77777777" w:rsidR="0037393E" w:rsidRDefault="0037393E" w:rsidP="0037393E">
      <w:pPr>
        <w:spacing w:after="0"/>
        <w:ind w:right="-46"/>
        <w:rPr>
          <w:rFonts w:cs="Arial"/>
          <w:b/>
          <w:bCs/>
          <w:sz w:val="22"/>
        </w:rPr>
      </w:pPr>
    </w:p>
    <w:p w14:paraId="453276F5" w14:textId="77777777" w:rsidR="0037393E" w:rsidRDefault="0037393E" w:rsidP="0037393E">
      <w:pPr>
        <w:spacing w:after="0"/>
        <w:ind w:right="-46"/>
        <w:rPr>
          <w:rFonts w:cs="Arial"/>
          <w:b/>
          <w:bCs/>
          <w:sz w:val="22"/>
        </w:rPr>
      </w:pPr>
    </w:p>
    <w:tbl>
      <w:tblPr>
        <w:tblStyle w:val="TableGrid"/>
        <w:tblW w:w="0" w:type="auto"/>
        <w:tblLook w:val="04A0" w:firstRow="1" w:lastRow="0" w:firstColumn="1" w:lastColumn="0" w:noHBand="0" w:noVBand="1"/>
      </w:tblPr>
      <w:tblGrid>
        <w:gridCol w:w="6812"/>
        <w:gridCol w:w="2362"/>
      </w:tblGrid>
      <w:tr w:rsidR="00E775EA" w14:paraId="0577E852" w14:textId="77777777" w:rsidTr="00EA256A">
        <w:tc>
          <w:tcPr>
            <w:tcW w:w="6988" w:type="dxa"/>
          </w:tcPr>
          <w:p w14:paraId="3C0A7417" w14:textId="77777777" w:rsidR="00321030" w:rsidRDefault="00321030" w:rsidP="00E775EA">
            <w:pPr>
              <w:spacing w:after="0"/>
              <w:ind w:right="-46"/>
              <w:jc w:val="center"/>
              <w:rPr>
                <w:rFonts w:cs="Arial"/>
                <w:b/>
                <w:bCs/>
                <w:sz w:val="26"/>
                <w:szCs w:val="26"/>
              </w:rPr>
            </w:pPr>
          </w:p>
          <w:p w14:paraId="78145D16" w14:textId="77777777" w:rsidR="00E775EA" w:rsidRPr="00E775EA" w:rsidRDefault="00E775EA" w:rsidP="00E775EA">
            <w:pPr>
              <w:spacing w:after="0"/>
              <w:ind w:right="-46"/>
              <w:jc w:val="center"/>
              <w:rPr>
                <w:rFonts w:cs="Arial"/>
                <w:b/>
                <w:bCs/>
                <w:sz w:val="26"/>
                <w:szCs w:val="26"/>
              </w:rPr>
            </w:pPr>
            <w:r w:rsidRPr="00E775EA">
              <w:rPr>
                <w:rFonts w:cs="Arial"/>
                <w:b/>
                <w:bCs/>
                <w:sz w:val="26"/>
                <w:szCs w:val="26"/>
              </w:rPr>
              <w:t>Contents</w:t>
            </w:r>
          </w:p>
          <w:p w14:paraId="404400D0" w14:textId="77777777" w:rsidR="00E775EA" w:rsidRPr="00E775EA" w:rsidRDefault="00E775EA" w:rsidP="00E775EA">
            <w:pPr>
              <w:spacing w:after="0"/>
              <w:ind w:right="-46"/>
              <w:jc w:val="center"/>
              <w:rPr>
                <w:rFonts w:cs="Arial"/>
                <w:b/>
                <w:bCs/>
                <w:sz w:val="26"/>
                <w:szCs w:val="26"/>
              </w:rPr>
            </w:pPr>
          </w:p>
        </w:tc>
        <w:tc>
          <w:tcPr>
            <w:tcW w:w="2412" w:type="dxa"/>
          </w:tcPr>
          <w:p w14:paraId="0BE01417" w14:textId="77777777" w:rsidR="00321030" w:rsidRDefault="00321030" w:rsidP="00E775EA">
            <w:pPr>
              <w:spacing w:after="0"/>
              <w:ind w:right="-46"/>
              <w:jc w:val="center"/>
              <w:rPr>
                <w:rFonts w:cs="Arial"/>
                <w:b/>
                <w:bCs/>
                <w:sz w:val="26"/>
                <w:szCs w:val="26"/>
              </w:rPr>
            </w:pPr>
          </w:p>
          <w:p w14:paraId="2E6F78BE" w14:textId="77777777" w:rsidR="00E775EA" w:rsidRPr="00E775EA" w:rsidRDefault="00E775EA" w:rsidP="00E775EA">
            <w:pPr>
              <w:spacing w:after="0"/>
              <w:ind w:right="-46"/>
              <w:jc w:val="center"/>
              <w:rPr>
                <w:rFonts w:cs="Arial"/>
                <w:b/>
                <w:bCs/>
                <w:sz w:val="26"/>
                <w:szCs w:val="26"/>
              </w:rPr>
            </w:pPr>
            <w:r w:rsidRPr="00E775EA">
              <w:rPr>
                <w:rFonts w:cs="Arial"/>
                <w:b/>
                <w:bCs/>
                <w:sz w:val="26"/>
                <w:szCs w:val="26"/>
              </w:rPr>
              <w:t>Page</w:t>
            </w:r>
          </w:p>
        </w:tc>
      </w:tr>
      <w:tr w:rsidR="00DE6416" w14:paraId="6B6C0293" w14:textId="77777777" w:rsidTr="00EA256A">
        <w:tc>
          <w:tcPr>
            <w:tcW w:w="6988" w:type="dxa"/>
          </w:tcPr>
          <w:p w14:paraId="6418365A" w14:textId="77777777" w:rsidR="00DE6416" w:rsidRPr="00DF68C8" w:rsidRDefault="00DE6416" w:rsidP="0037393E">
            <w:pPr>
              <w:spacing w:after="0"/>
              <w:ind w:right="-46"/>
              <w:rPr>
                <w:rFonts w:cs="Arial"/>
                <w:bCs/>
              </w:rPr>
            </w:pPr>
          </w:p>
          <w:p w14:paraId="0FEA0D1D" w14:textId="77777777" w:rsidR="00DE6416" w:rsidRPr="00DF68C8" w:rsidRDefault="00DE6416" w:rsidP="0037393E">
            <w:pPr>
              <w:spacing w:after="0"/>
              <w:ind w:right="-46"/>
              <w:rPr>
                <w:rFonts w:cs="Arial"/>
                <w:bCs/>
              </w:rPr>
            </w:pPr>
            <w:r w:rsidRPr="00DF68C8">
              <w:rPr>
                <w:rFonts w:cs="Arial"/>
                <w:bCs/>
              </w:rPr>
              <w:t>Introduction</w:t>
            </w:r>
          </w:p>
          <w:p w14:paraId="2105D306" w14:textId="77777777" w:rsidR="00DE6416" w:rsidRPr="00DF68C8" w:rsidRDefault="00DE6416" w:rsidP="0037393E">
            <w:pPr>
              <w:spacing w:after="0"/>
              <w:ind w:right="-46"/>
              <w:rPr>
                <w:rFonts w:cs="Arial"/>
                <w:bCs/>
              </w:rPr>
            </w:pPr>
          </w:p>
        </w:tc>
        <w:tc>
          <w:tcPr>
            <w:tcW w:w="2412" w:type="dxa"/>
          </w:tcPr>
          <w:p w14:paraId="777D5D93" w14:textId="77777777" w:rsidR="00DE6416" w:rsidRPr="00BE21CC" w:rsidRDefault="00DE6416" w:rsidP="00E775EA">
            <w:pPr>
              <w:spacing w:after="0"/>
              <w:ind w:right="-46"/>
              <w:jc w:val="center"/>
              <w:rPr>
                <w:rFonts w:cs="Arial"/>
                <w:bCs/>
              </w:rPr>
            </w:pPr>
          </w:p>
          <w:p w14:paraId="1F7BCCC9" w14:textId="77777777" w:rsidR="00DE6416" w:rsidRPr="00BE21CC" w:rsidRDefault="004F5BD3" w:rsidP="00E775EA">
            <w:pPr>
              <w:spacing w:after="0"/>
              <w:ind w:right="-46"/>
              <w:jc w:val="center"/>
              <w:rPr>
                <w:rFonts w:cs="Arial"/>
                <w:bCs/>
              </w:rPr>
            </w:pPr>
            <w:r>
              <w:rPr>
                <w:rFonts w:cs="Arial"/>
                <w:bCs/>
              </w:rPr>
              <w:t>2</w:t>
            </w:r>
          </w:p>
        </w:tc>
      </w:tr>
      <w:tr w:rsidR="00E775EA" w14:paraId="34197C08" w14:textId="77777777" w:rsidTr="00EA256A">
        <w:tc>
          <w:tcPr>
            <w:tcW w:w="6988" w:type="dxa"/>
          </w:tcPr>
          <w:p w14:paraId="29ABAD27" w14:textId="77777777" w:rsidR="00321030" w:rsidRPr="00DF68C8" w:rsidRDefault="00321030" w:rsidP="00EE38E9">
            <w:pPr>
              <w:tabs>
                <w:tab w:val="left" w:pos="1447"/>
                <w:tab w:val="left" w:pos="1927"/>
              </w:tabs>
              <w:spacing w:after="0"/>
              <w:ind w:right="-46"/>
              <w:rPr>
                <w:rFonts w:cs="Arial"/>
                <w:bCs/>
              </w:rPr>
            </w:pPr>
          </w:p>
          <w:p w14:paraId="3A1E6C70" w14:textId="77777777" w:rsidR="00E775EA" w:rsidRPr="00DF68C8" w:rsidRDefault="008E697B" w:rsidP="00EE38E9">
            <w:pPr>
              <w:tabs>
                <w:tab w:val="left" w:pos="1447"/>
                <w:tab w:val="left" w:pos="1927"/>
              </w:tabs>
              <w:spacing w:after="0"/>
              <w:ind w:right="-46"/>
              <w:rPr>
                <w:rFonts w:cs="Arial"/>
                <w:bCs/>
              </w:rPr>
            </w:pPr>
            <w:r>
              <w:rPr>
                <w:rFonts w:cs="Arial"/>
                <w:bCs/>
              </w:rPr>
              <w:t>Section A</w:t>
            </w:r>
            <w:r>
              <w:rPr>
                <w:rFonts w:cs="Arial"/>
                <w:bCs/>
              </w:rPr>
              <w:tab/>
              <w:t>–</w:t>
            </w:r>
            <w:r>
              <w:rPr>
                <w:rFonts w:cs="Arial"/>
                <w:bCs/>
              </w:rPr>
              <w:tab/>
              <w:t>T</w:t>
            </w:r>
            <w:r w:rsidR="00E775EA" w:rsidRPr="00DF68C8">
              <w:rPr>
                <w:rFonts w:cs="Arial"/>
                <w:bCs/>
              </w:rPr>
              <w:t>he 201</w:t>
            </w:r>
            <w:r w:rsidR="00B81DFC">
              <w:rPr>
                <w:rFonts w:cs="Arial"/>
                <w:bCs/>
              </w:rPr>
              <w:t>5</w:t>
            </w:r>
            <w:r w:rsidR="00E775EA" w:rsidRPr="00DF68C8">
              <w:rPr>
                <w:rFonts w:cs="Arial"/>
                <w:bCs/>
              </w:rPr>
              <w:t>/1</w:t>
            </w:r>
            <w:r w:rsidR="00B81DFC">
              <w:rPr>
                <w:rFonts w:cs="Arial"/>
                <w:bCs/>
              </w:rPr>
              <w:t>6</w:t>
            </w:r>
            <w:r w:rsidR="00E775EA" w:rsidRPr="00DF68C8">
              <w:rPr>
                <w:rFonts w:cs="Arial"/>
                <w:bCs/>
              </w:rPr>
              <w:t xml:space="preserve"> Revenue Budget</w:t>
            </w:r>
          </w:p>
          <w:p w14:paraId="3C32D22A" w14:textId="77777777" w:rsidR="00E775EA" w:rsidRPr="00DF68C8" w:rsidRDefault="00E775EA" w:rsidP="00EE38E9">
            <w:pPr>
              <w:tabs>
                <w:tab w:val="left" w:pos="1447"/>
                <w:tab w:val="left" w:pos="1927"/>
              </w:tabs>
              <w:spacing w:after="0"/>
              <w:ind w:right="-46"/>
              <w:rPr>
                <w:rFonts w:cs="Arial"/>
                <w:bCs/>
              </w:rPr>
            </w:pPr>
          </w:p>
        </w:tc>
        <w:tc>
          <w:tcPr>
            <w:tcW w:w="2412" w:type="dxa"/>
          </w:tcPr>
          <w:p w14:paraId="04B5680F" w14:textId="77777777" w:rsidR="008E697B" w:rsidRDefault="008E697B" w:rsidP="00E775EA">
            <w:pPr>
              <w:spacing w:after="0"/>
              <w:ind w:right="-46"/>
              <w:jc w:val="center"/>
              <w:rPr>
                <w:rFonts w:cs="Arial"/>
                <w:bCs/>
              </w:rPr>
            </w:pPr>
          </w:p>
          <w:p w14:paraId="3E65AFE9" w14:textId="77777777" w:rsidR="00E775EA" w:rsidRPr="00BE21CC" w:rsidRDefault="00AF2203" w:rsidP="00E775EA">
            <w:pPr>
              <w:spacing w:after="0"/>
              <w:ind w:right="-46"/>
              <w:jc w:val="center"/>
              <w:rPr>
                <w:rFonts w:cs="Arial"/>
                <w:bCs/>
              </w:rPr>
            </w:pPr>
            <w:r>
              <w:rPr>
                <w:rFonts w:cs="Arial"/>
                <w:bCs/>
              </w:rPr>
              <w:t>4</w:t>
            </w:r>
          </w:p>
          <w:p w14:paraId="5E1A5AC7" w14:textId="77777777" w:rsidR="00321030" w:rsidRPr="00BE21CC" w:rsidRDefault="00321030" w:rsidP="00E775EA">
            <w:pPr>
              <w:spacing w:after="0"/>
              <w:ind w:right="-46"/>
              <w:jc w:val="center"/>
              <w:rPr>
                <w:rFonts w:cs="Arial"/>
                <w:bCs/>
              </w:rPr>
            </w:pPr>
          </w:p>
        </w:tc>
      </w:tr>
      <w:tr w:rsidR="005703D9" w14:paraId="33D016F0" w14:textId="77777777" w:rsidTr="00EA256A">
        <w:tc>
          <w:tcPr>
            <w:tcW w:w="6988" w:type="dxa"/>
          </w:tcPr>
          <w:p w14:paraId="50B7FC6C" w14:textId="77777777" w:rsidR="005703D9" w:rsidRDefault="005703D9" w:rsidP="00EE38E9">
            <w:pPr>
              <w:tabs>
                <w:tab w:val="left" w:pos="1447"/>
                <w:tab w:val="left" w:pos="1927"/>
              </w:tabs>
              <w:spacing w:after="0"/>
              <w:ind w:right="-46"/>
              <w:rPr>
                <w:rFonts w:cs="Arial"/>
                <w:bCs/>
              </w:rPr>
            </w:pPr>
          </w:p>
          <w:p w14:paraId="3D5B99F2" w14:textId="77777777" w:rsidR="00760CD7" w:rsidRDefault="00760CD7" w:rsidP="00EE38E9">
            <w:pPr>
              <w:tabs>
                <w:tab w:val="left" w:pos="1447"/>
                <w:tab w:val="left" w:pos="1927"/>
              </w:tabs>
              <w:spacing w:after="0"/>
              <w:ind w:right="-46"/>
              <w:rPr>
                <w:rFonts w:cs="Arial"/>
                <w:bCs/>
              </w:rPr>
            </w:pPr>
            <w:r>
              <w:rPr>
                <w:rFonts w:cs="Arial"/>
                <w:bCs/>
              </w:rPr>
              <w:t>Appendix 1</w:t>
            </w:r>
            <w:r w:rsidR="00EE38E9">
              <w:rPr>
                <w:rFonts w:cs="Arial"/>
                <w:bCs/>
              </w:rPr>
              <w:tab/>
            </w:r>
            <w:r w:rsidR="00EE38E9" w:rsidRPr="00DF68C8">
              <w:rPr>
                <w:rFonts w:cs="Arial"/>
                <w:bCs/>
              </w:rPr>
              <w:t>–</w:t>
            </w:r>
            <w:r w:rsidR="002267A3">
              <w:rPr>
                <w:rFonts w:cs="Arial"/>
                <w:bCs/>
              </w:rPr>
              <w:tab/>
              <w:t>The 2015/16 Revenue</w:t>
            </w:r>
            <w:r w:rsidR="009D04E6">
              <w:rPr>
                <w:rFonts w:cs="Arial"/>
                <w:bCs/>
              </w:rPr>
              <w:t xml:space="preserve"> Budget D</w:t>
            </w:r>
            <w:r w:rsidR="00EE38E9">
              <w:rPr>
                <w:rFonts w:cs="Arial"/>
                <w:bCs/>
              </w:rPr>
              <w:t>etail</w:t>
            </w:r>
          </w:p>
          <w:p w14:paraId="7E2DA32A" w14:textId="77777777" w:rsidR="00760CD7" w:rsidRDefault="00760CD7" w:rsidP="00EE38E9">
            <w:pPr>
              <w:tabs>
                <w:tab w:val="left" w:pos="1447"/>
                <w:tab w:val="left" w:pos="1927"/>
              </w:tabs>
              <w:spacing w:after="0"/>
              <w:ind w:right="-46"/>
              <w:rPr>
                <w:rFonts w:cs="Arial"/>
                <w:bCs/>
              </w:rPr>
            </w:pPr>
          </w:p>
        </w:tc>
        <w:tc>
          <w:tcPr>
            <w:tcW w:w="2412" w:type="dxa"/>
          </w:tcPr>
          <w:p w14:paraId="37D982B0" w14:textId="77777777" w:rsidR="005703D9" w:rsidRDefault="005703D9" w:rsidP="00E775EA">
            <w:pPr>
              <w:spacing w:after="0"/>
              <w:ind w:right="-46"/>
              <w:jc w:val="center"/>
              <w:rPr>
                <w:rFonts w:cs="Arial"/>
                <w:bCs/>
              </w:rPr>
            </w:pPr>
          </w:p>
          <w:p w14:paraId="2E775A4D" w14:textId="048335D7" w:rsidR="00EE38E9" w:rsidRDefault="003E1A28" w:rsidP="00B231C4">
            <w:pPr>
              <w:spacing w:after="0"/>
              <w:ind w:right="-46"/>
              <w:jc w:val="center"/>
              <w:rPr>
                <w:rFonts w:cs="Arial"/>
                <w:bCs/>
              </w:rPr>
            </w:pPr>
            <w:r>
              <w:rPr>
                <w:rFonts w:cs="Arial"/>
                <w:bCs/>
              </w:rPr>
              <w:t>3</w:t>
            </w:r>
            <w:r w:rsidR="00B231C4">
              <w:rPr>
                <w:rFonts w:cs="Arial"/>
                <w:bCs/>
              </w:rPr>
              <w:t>1</w:t>
            </w:r>
          </w:p>
        </w:tc>
      </w:tr>
    </w:tbl>
    <w:p w14:paraId="510CBC4B" w14:textId="77777777" w:rsidR="0037393E" w:rsidRPr="004639F9" w:rsidRDefault="0037393E" w:rsidP="0037393E">
      <w:pPr>
        <w:spacing w:after="0"/>
        <w:ind w:right="-46"/>
        <w:rPr>
          <w:rFonts w:cs="Arial"/>
          <w:b/>
          <w:bCs/>
          <w:sz w:val="22"/>
        </w:rPr>
      </w:pPr>
    </w:p>
    <w:p w14:paraId="70A0718B" w14:textId="77777777" w:rsidR="00B81DFC" w:rsidRDefault="00B81DFC">
      <w:pPr>
        <w:autoSpaceDE/>
        <w:autoSpaceDN/>
        <w:adjustRightInd/>
        <w:spacing w:after="0"/>
        <w:jc w:val="left"/>
        <w:rPr>
          <w:rFonts w:eastAsia="Arial Unicode MS" w:cs="Arial"/>
          <w:b/>
          <w:sz w:val="28"/>
          <w:szCs w:val="28"/>
          <w:u w:color="000000"/>
          <w:lang w:eastAsia="en-GB"/>
        </w:rPr>
      </w:pPr>
      <w:r>
        <w:rPr>
          <w:rFonts w:eastAsia="Arial Unicode MS" w:cs="Arial"/>
          <w:b/>
          <w:sz w:val="28"/>
          <w:szCs w:val="28"/>
          <w:u w:color="000000"/>
          <w:lang w:eastAsia="en-GB"/>
        </w:rPr>
        <w:br w:type="page"/>
      </w:r>
    </w:p>
    <w:p w14:paraId="5630DBB4" w14:textId="77777777" w:rsidR="000A24B3" w:rsidRDefault="000A24B3" w:rsidP="00B81DFC">
      <w:pPr>
        <w:tabs>
          <w:tab w:val="left" w:pos="851"/>
          <w:tab w:val="left" w:pos="1418"/>
        </w:tabs>
        <w:spacing w:after="0"/>
        <w:rPr>
          <w:rFonts w:eastAsia="Times New Roman" w:cs="Arial"/>
          <w:sz w:val="32"/>
          <w:szCs w:val="32"/>
          <w:lang w:eastAsia="en-GB"/>
        </w:rPr>
      </w:pPr>
    </w:p>
    <w:p w14:paraId="2B696C1F" w14:textId="77777777" w:rsidR="00B81DFC" w:rsidRPr="005E438B" w:rsidRDefault="00B81DFC" w:rsidP="00B81DFC">
      <w:pPr>
        <w:tabs>
          <w:tab w:val="left" w:pos="851"/>
          <w:tab w:val="left" w:pos="1418"/>
        </w:tabs>
        <w:spacing w:after="0"/>
        <w:rPr>
          <w:rFonts w:eastAsia="Times New Roman" w:cs="Arial"/>
          <w:sz w:val="32"/>
          <w:szCs w:val="32"/>
          <w:lang w:eastAsia="en-GB"/>
        </w:rPr>
      </w:pPr>
      <w:r w:rsidRPr="005E438B">
        <w:rPr>
          <w:rFonts w:eastAsia="Times New Roman" w:cs="Arial"/>
          <w:sz w:val="32"/>
          <w:szCs w:val="32"/>
          <w:lang w:eastAsia="en-GB"/>
        </w:rPr>
        <w:t>Money Matters – Update on the County Council's Financial Position for 2015/16</w:t>
      </w:r>
    </w:p>
    <w:p w14:paraId="0665B20A" w14:textId="77777777" w:rsidR="00B81DFC" w:rsidRPr="005E438B" w:rsidRDefault="00B81DFC" w:rsidP="00B81DFC">
      <w:pPr>
        <w:tabs>
          <w:tab w:val="left" w:pos="851"/>
          <w:tab w:val="left" w:pos="1418"/>
        </w:tabs>
        <w:spacing w:after="0"/>
        <w:rPr>
          <w:rFonts w:eastAsia="Times New Roman" w:cs="Arial"/>
          <w:lang w:eastAsia="en-GB"/>
        </w:rPr>
      </w:pPr>
    </w:p>
    <w:p w14:paraId="066BD5C5" w14:textId="77777777" w:rsidR="00B81DFC" w:rsidRPr="002909E4" w:rsidRDefault="00B81DFC" w:rsidP="00B81DFC">
      <w:pPr>
        <w:tabs>
          <w:tab w:val="left" w:pos="851"/>
          <w:tab w:val="left" w:pos="1418"/>
        </w:tabs>
        <w:spacing w:after="0"/>
        <w:rPr>
          <w:rFonts w:eastAsia="Times New Roman" w:cs="Arial"/>
          <w:b/>
          <w:lang w:eastAsia="en-GB"/>
        </w:rPr>
      </w:pPr>
      <w:r w:rsidRPr="002909E4">
        <w:rPr>
          <w:rFonts w:eastAsia="Times New Roman" w:cs="Arial"/>
          <w:b/>
          <w:lang w:eastAsia="en-GB"/>
        </w:rPr>
        <w:t>1.</w:t>
      </w:r>
      <w:r>
        <w:rPr>
          <w:rFonts w:eastAsia="Times New Roman" w:cs="Arial"/>
          <w:b/>
          <w:lang w:eastAsia="en-GB"/>
        </w:rPr>
        <w:tab/>
      </w:r>
      <w:r w:rsidRPr="002909E4">
        <w:rPr>
          <w:rFonts w:eastAsia="Times New Roman" w:cs="Arial"/>
          <w:b/>
          <w:lang w:eastAsia="en-GB"/>
        </w:rPr>
        <w:t>Introduction</w:t>
      </w:r>
    </w:p>
    <w:p w14:paraId="71F49984" w14:textId="77777777" w:rsidR="00B81DFC" w:rsidRPr="005E438B" w:rsidRDefault="00B81DFC" w:rsidP="00B81DFC">
      <w:pPr>
        <w:tabs>
          <w:tab w:val="left" w:pos="851"/>
          <w:tab w:val="left" w:pos="1418"/>
        </w:tabs>
        <w:spacing w:after="0"/>
        <w:rPr>
          <w:rFonts w:eastAsia="Times New Roman" w:cs="Arial"/>
          <w:lang w:eastAsia="en-GB"/>
        </w:rPr>
      </w:pPr>
    </w:p>
    <w:p w14:paraId="4FB24A93" w14:textId="77777777" w:rsidR="00B81DFC" w:rsidRPr="005E438B" w:rsidRDefault="00B81DFC" w:rsidP="00B81DFC">
      <w:pPr>
        <w:tabs>
          <w:tab w:val="left" w:pos="851"/>
          <w:tab w:val="left" w:pos="1418"/>
        </w:tabs>
        <w:spacing w:after="0"/>
        <w:rPr>
          <w:rFonts w:eastAsia="Times New Roman" w:cs="Arial"/>
          <w:lang w:eastAsia="en-GB"/>
        </w:rPr>
      </w:pPr>
      <w:r w:rsidRPr="005E438B">
        <w:rPr>
          <w:rFonts w:eastAsia="Times New Roman" w:cs="Arial"/>
          <w:lang w:eastAsia="en-GB"/>
        </w:rPr>
        <w:t xml:space="preserve">This report provides an update for </w:t>
      </w:r>
      <w:r w:rsidR="00AC000D">
        <w:rPr>
          <w:rFonts w:eastAsia="Times New Roman" w:cs="Arial"/>
          <w:lang w:eastAsia="en-GB"/>
        </w:rPr>
        <w:t xml:space="preserve">Cabinet </w:t>
      </w:r>
      <w:r w:rsidRPr="005E438B">
        <w:rPr>
          <w:rFonts w:eastAsia="Times New Roman" w:cs="Arial"/>
          <w:lang w:eastAsia="en-GB"/>
        </w:rPr>
        <w:t xml:space="preserve">on the County Council's </w:t>
      </w:r>
      <w:r w:rsidR="005A3FD7" w:rsidRPr="005E438B">
        <w:rPr>
          <w:rFonts w:eastAsia="Times New Roman" w:cs="Arial"/>
          <w:lang w:eastAsia="en-GB"/>
        </w:rPr>
        <w:t>201</w:t>
      </w:r>
      <w:r w:rsidR="005A3FD7">
        <w:rPr>
          <w:rFonts w:eastAsia="Times New Roman" w:cs="Arial"/>
          <w:lang w:eastAsia="en-GB"/>
        </w:rPr>
        <w:t>5</w:t>
      </w:r>
      <w:r w:rsidR="005A3FD7" w:rsidRPr="005E438B">
        <w:rPr>
          <w:rFonts w:eastAsia="Times New Roman" w:cs="Arial"/>
          <w:lang w:eastAsia="en-GB"/>
        </w:rPr>
        <w:t>/1</w:t>
      </w:r>
      <w:r w:rsidR="005A3FD7">
        <w:rPr>
          <w:rFonts w:eastAsia="Times New Roman" w:cs="Arial"/>
          <w:lang w:eastAsia="en-GB"/>
        </w:rPr>
        <w:t>6</w:t>
      </w:r>
      <w:r w:rsidR="005A3FD7" w:rsidRPr="005E438B">
        <w:rPr>
          <w:rFonts w:eastAsia="Times New Roman" w:cs="Arial"/>
          <w:lang w:eastAsia="en-GB"/>
        </w:rPr>
        <w:t xml:space="preserve"> revenue</w:t>
      </w:r>
      <w:r w:rsidR="005A3FD7">
        <w:rPr>
          <w:rFonts w:eastAsia="Times New Roman" w:cs="Arial"/>
          <w:lang w:eastAsia="en-GB"/>
        </w:rPr>
        <w:t xml:space="preserve"> </w:t>
      </w:r>
      <w:r w:rsidRPr="005E438B">
        <w:rPr>
          <w:rFonts w:eastAsia="Times New Roman" w:cs="Arial"/>
          <w:lang w:eastAsia="en-GB"/>
        </w:rPr>
        <w:t>financial position.</w:t>
      </w:r>
    </w:p>
    <w:p w14:paraId="05E3B95B" w14:textId="77777777" w:rsidR="00B81DFC" w:rsidRPr="005E438B" w:rsidRDefault="00B81DFC" w:rsidP="00B81DFC">
      <w:pPr>
        <w:tabs>
          <w:tab w:val="left" w:pos="851"/>
          <w:tab w:val="left" w:pos="1418"/>
        </w:tabs>
        <w:spacing w:after="0"/>
        <w:rPr>
          <w:rFonts w:eastAsia="Times New Roman" w:cs="Arial"/>
          <w:lang w:eastAsia="en-GB"/>
        </w:rPr>
      </w:pPr>
    </w:p>
    <w:p w14:paraId="0C4A8445" w14:textId="77777777" w:rsidR="00B81DFC" w:rsidRPr="002909E4" w:rsidRDefault="00B81DFC" w:rsidP="00B81DFC">
      <w:pPr>
        <w:tabs>
          <w:tab w:val="left" w:pos="851"/>
          <w:tab w:val="left" w:pos="1418"/>
        </w:tabs>
        <w:spacing w:after="0"/>
        <w:rPr>
          <w:rFonts w:eastAsia="Times New Roman" w:cs="Arial"/>
          <w:b/>
          <w:lang w:eastAsia="en-GB"/>
        </w:rPr>
      </w:pPr>
      <w:r>
        <w:rPr>
          <w:rFonts w:eastAsia="Times New Roman" w:cs="Arial"/>
          <w:b/>
          <w:lang w:eastAsia="en-GB"/>
        </w:rPr>
        <w:t>2.</w:t>
      </w:r>
      <w:r>
        <w:rPr>
          <w:rFonts w:eastAsia="Times New Roman" w:cs="Arial"/>
          <w:b/>
          <w:lang w:eastAsia="en-GB"/>
        </w:rPr>
        <w:tab/>
      </w:r>
      <w:r w:rsidRPr="002909E4">
        <w:rPr>
          <w:rFonts w:eastAsia="Times New Roman" w:cs="Arial"/>
          <w:b/>
          <w:lang w:eastAsia="en-GB"/>
        </w:rPr>
        <w:t>Summary of the Financial Position</w:t>
      </w:r>
    </w:p>
    <w:p w14:paraId="21C104FD" w14:textId="77777777" w:rsidR="00B81DFC" w:rsidRPr="005E438B" w:rsidRDefault="00B81DFC" w:rsidP="00B81DFC">
      <w:pPr>
        <w:tabs>
          <w:tab w:val="left" w:pos="851"/>
          <w:tab w:val="left" w:pos="1418"/>
        </w:tabs>
        <w:spacing w:after="0"/>
        <w:rPr>
          <w:rFonts w:eastAsia="Times New Roman" w:cs="Arial"/>
          <w:lang w:eastAsia="en-GB"/>
        </w:rPr>
      </w:pPr>
    </w:p>
    <w:p w14:paraId="04E9210D" w14:textId="77034F3C" w:rsidR="00B81DFC" w:rsidRPr="004211A6" w:rsidRDefault="00B81DFC" w:rsidP="00B81DFC">
      <w:pPr>
        <w:tabs>
          <w:tab w:val="left" w:pos="851"/>
          <w:tab w:val="left" w:pos="1418"/>
        </w:tabs>
        <w:spacing w:after="0"/>
        <w:rPr>
          <w:rFonts w:cs="Arial"/>
        </w:rPr>
      </w:pPr>
      <w:r w:rsidRPr="004211A6">
        <w:rPr>
          <w:rFonts w:eastAsia="Times New Roman" w:cs="Arial"/>
          <w:lang w:eastAsia="en-GB"/>
        </w:rPr>
        <w:t xml:space="preserve">This report provides a view on the Council's current financial performance and the anticipated position at the year end.  The forecast is based on information </w:t>
      </w:r>
      <w:r w:rsidR="00EE717F" w:rsidRPr="004211A6">
        <w:rPr>
          <w:rFonts w:eastAsia="Times New Roman" w:cs="Arial"/>
          <w:lang w:eastAsia="en-GB"/>
        </w:rPr>
        <w:t xml:space="preserve">up to </w:t>
      </w:r>
      <w:r w:rsidRPr="004211A6">
        <w:rPr>
          <w:rFonts w:eastAsia="Times New Roman" w:cs="Arial"/>
          <w:lang w:eastAsia="en-GB"/>
        </w:rPr>
        <w:t xml:space="preserve">the end of </w:t>
      </w:r>
      <w:r w:rsidR="001F71A5" w:rsidRPr="004211A6">
        <w:rPr>
          <w:rFonts w:eastAsia="Times New Roman" w:cs="Arial"/>
          <w:lang w:eastAsia="en-GB"/>
        </w:rPr>
        <w:t xml:space="preserve">December </w:t>
      </w:r>
      <w:r w:rsidRPr="004211A6">
        <w:rPr>
          <w:rFonts w:eastAsia="Times New Roman" w:cs="Arial"/>
          <w:lang w:eastAsia="en-GB"/>
        </w:rPr>
        <w:t>2015 and reflects the new organisational structure with detailed budget monitoring being undertaken at Head of Service level (</w:t>
      </w:r>
      <w:r w:rsidRPr="004211A6">
        <w:rPr>
          <w:rFonts w:cs="Arial"/>
        </w:rPr>
        <w:t>A</w:t>
      </w:r>
      <w:r w:rsidR="005703D9" w:rsidRPr="004211A6">
        <w:rPr>
          <w:rFonts w:cs="Arial"/>
        </w:rPr>
        <w:t>ppendix</w:t>
      </w:r>
      <w:r w:rsidRPr="004211A6">
        <w:rPr>
          <w:rFonts w:cs="Arial"/>
        </w:rPr>
        <w:t xml:space="preserve"> 1 shows the forecast, budget and the variance between forecast and budget for each Head of Service spending area) and summarised in the main body of the report up to their appropriate management line e.g. the Director for Development and Corporate Services.  The rationale resulting in all forecast variances +/- £0.1m are explained within the report along with any mitigating actions being put in place. </w:t>
      </w:r>
    </w:p>
    <w:p w14:paraId="7EA5999B" w14:textId="77777777" w:rsidR="00B81DFC" w:rsidRPr="004211A6" w:rsidRDefault="00B81DFC" w:rsidP="00B81DFC">
      <w:pPr>
        <w:tabs>
          <w:tab w:val="left" w:pos="851"/>
          <w:tab w:val="left" w:pos="1418"/>
        </w:tabs>
        <w:spacing w:after="0"/>
        <w:rPr>
          <w:rFonts w:cs="Arial"/>
        </w:rPr>
      </w:pPr>
    </w:p>
    <w:p w14:paraId="3202BDC1" w14:textId="77777777" w:rsidR="00BC3A43" w:rsidRPr="004211A6" w:rsidRDefault="00BC3A43" w:rsidP="00BC3A43">
      <w:pPr>
        <w:pStyle w:val="NoSpacing"/>
        <w:jc w:val="both"/>
        <w:rPr>
          <w:rFonts w:cs="Arial"/>
          <w:szCs w:val="24"/>
        </w:rPr>
      </w:pPr>
      <w:r w:rsidRPr="004211A6">
        <w:rPr>
          <w:rFonts w:cs="Arial"/>
          <w:szCs w:val="24"/>
        </w:rPr>
        <w:t>The 2014/15 outturn report which was considered by Cabinet on the 9</w:t>
      </w:r>
      <w:r w:rsidRPr="004211A6">
        <w:rPr>
          <w:rFonts w:cs="Arial"/>
          <w:szCs w:val="24"/>
          <w:vertAlign w:val="superscript"/>
        </w:rPr>
        <w:t>th</w:t>
      </w:r>
      <w:r w:rsidRPr="004211A6">
        <w:rPr>
          <w:rFonts w:cs="Arial"/>
          <w:szCs w:val="24"/>
        </w:rPr>
        <w:t xml:space="preserve"> July 2015 contained some significant ongoing financial pressure</w:t>
      </w:r>
      <w:r w:rsidR="00BA6D90" w:rsidRPr="004211A6">
        <w:rPr>
          <w:rFonts w:cs="Arial"/>
          <w:szCs w:val="24"/>
        </w:rPr>
        <w:t>s</w:t>
      </w:r>
      <w:r w:rsidRPr="004211A6">
        <w:rPr>
          <w:rFonts w:cs="Arial"/>
          <w:szCs w:val="24"/>
        </w:rPr>
        <w:t xml:space="preserve"> where base budget provisions were inadequate to meet the cost of service provision. </w:t>
      </w:r>
    </w:p>
    <w:p w14:paraId="2E366510" w14:textId="77777777" w:rsidR="00BC3A43" w:rsidRPr="004211A6" w:rsidRDefault="00BC3A43" w:rsidP="00BC3A43">
      <w:pPr>
        <w:pStyle w:val="NoSpacing"/>
        <w:jc w:val="both"/>
        <w:rPr>
          <w:rFonts w:cs="Arial"/>
          <w:szCs w:val="24"/>
        </w:rPr>
      </w:pPr>
    </w:p>
    <w:p w14:paraId="77CFE961" w14:textId="77777777" w:rsidR="00BC3A43" w:rsidRPr="004211A6" w:rsidRDefault="00BC3A43" w:rsidP="00BC3A43">
      <w:pPr>
        <w:pStyle w:val="NoSpacing"/>
        <w:jc w:val="both"/>
        <w:rPr>
          <w:rFonts w:cs="Arial"/>
          <w:szCs w:val="24"/>
        </w:rPr>
      </w:pPr>
      <w:r w:rsidRPr="004211A6">
        <w:rPr>
          <w:rFonts w:cs="Arial"/>
          <w:szCs w:val="24"/>
        </w:rPr>
        <w:t>The key areas of ongoing pressure highlighted were:</w:t>
      </w:r>
    </w:p>
    <w:p w14:paraId="7E3934E2" w14:textId="77777777" w:rsidR="00BC3A43" w:rsidRPr="004211A6" w:rsidRDefault="00BC3A43" w:rsidP="00BC3A43">
      <w:pPr>
        <w:pStyle w:val="NoSpacing"/>
        <w:jc w:val="both"/>
        <w:rPr>
          <w:rFonts w:cs="Arial"/>
          <w:szCs w:val="24"/>
        </w:rPr>
      </w:pPr>
    </w:p>
    <w:p w14:paraId="73AEABAC" w14:textId="77777777" w:rsidR="00BC3A43" w:rsidRPr="004211A6" w:rsidRDefault="00BC3A43" w:rsidP="008D74A6">
      <w:pPr>
        <w:pStyle w:val="NoSpacing"/>
        <w:numPr>
          <w:ilvl w:val="0"/>
          <w:numId w:val="43"/>
        </w:numPr>
        <w:ind w:left="851" w:hanging="851"/>
        <w:rPr>
          <w:rFonts w:cs="Arial"/>
          <w:szCs w:val="24"/>
        </w:rPr>
      </w:pPr>
      <w:r w:rsidRPr="004211A6">
        <w:rPr>
          <w:rFonts w:cs="Arial"/>
          <w:szCs w:val="24"/>
        </w:rPr>
        <w:t>Learning disability services  £3.000m</w:t>
      </w:r>
    </w:p>
    <w:p w14:paraId="0EFCE324" w14:textId="77777777" w:rsidR="00BC3A43" w:rsidRPr="004211A6" w:rsidRDefault="00BC3A43" w:rsidP="008D74A6">
      <w:pPr>
        <w:pStyle w:val="NoSpacing"/>
        <w:numPr>
          <w:ilvl w:val="0"/>
          <w:numId w:val="43"/>
        </w:numPr>
        <w:ind w:left="851" w:hanging="851"/>
        <w:rPr>
          <w:rFonts w:cs="Arial"/>
          <w:szCs w:val="24"/>
        </w:rPr>
      </w:pPr>
      <w:r w:rsidRPr="004211A6">
        <w:rPr>
          <w:rFonts w:cs="Arial"/>
          <w:szCs w:val="24"/>
        </w:rPr>
        <w:t>Physical disability services  £2.300m</w:t>
      </w:r>
    </w:p>
    <w:p w14:paraId="16A2A716" w14:textId="77777777" w:rsidR="00BC3A43" w:rsidRPr="004211A6" w:rsidRDefault="00BC3A43" w:rsidP="008D74A6">
      <w:pPr>
        <w:pStyle w:val="NoSpacing"/>
        <w:numPr>
          <w:ilvl w:val="0"/>
          <w:numId w:val="43"/>
        </w:numPr>
        <w:ind w:left="851" w:hanging="851"/>
        <w:rPr>
          <w:rFonts w:cs="Arial"/>
          <w:szCs w:val="24"/>
        </w:rPr>
      </w:pPr>
      <w:r w:rsidRPr="004211A6">
        <w:rPr>
          <w:rFonts w:cs="Arial"/>
          <w:szCs w:val="24"/>
        </w:rPr>
        <w:t>Personal social care staffing  £2.000m</w:t>
      </w:r>
    </w:p>
    <w:p w14:paraId="78F0A3A5" w14:textId="77777777" w:rsidR="00BC3A43" w:rsidRPr="004211A6" w:rsidRDefault="00BC3A43" w:rsidP="008D74A6">
      <w:pPr>
        <w:pStyle w:val="NoSpacing"/>
        <w:numPr>
          <w:ilvl w:val="0"/>
          <w:numId w:val="43"/>
        </w:numPr>
        <w:ind w:left="851" w:hanging="851"/>
        <w:rPr>
          <w:rFonts w:cs="Arial"/>
          <w:szCs w:val="24"/>
        </w:rPr>
      </w:pPr>
      <w:r w:rsidRPr="004211A6">
        <w:rPr>
          <w:rFonts w:cs="Arial"/>
          <w:szCs w:val="24"/>
        </w:rPr>
        <w:t>Mental health services  £2.400m</w:t>
      </w:r>
    </w:p>
    <w:p w14:paraId="42C2FB09" w14:textId="77777777" w:rsidR="00BC3A43" w:rsidRPr="004211A6" w:rsidRDefault="00BC3A43" w:rsidP="008D74A6">
      <w:pPr>
        <w:pStyle w:val="NoSpacing"/>
        <w:numPr>
          <w:ilvl w:val="0"/>
          <w:numId w:val="43"/>
        </w:numPr>
        <w:ind w:left="851" w:hanging="851"/>
        <w:rPr>
          <w:rFonts w:cs="Arial"/>
          <w:szCs w:val="24"/>
        </w:rPr>
      </w:pPr>
      <w:r w:rsidRPr="004211A6">
        <w:rPr>
          <w:rFonts w:cs="Arial"/>
          <w:szCs w:val="24"/>
        </w:rPr>
        <w:t>Adult social care transport  £1.100m</w:t>
      </w:r>
    </w:p>
    <w:p w14:paraId="4D25591E" w14:textId="77777777" w:rsidR="00BC3A43" w:rsidRPr="004211A6" w:rsidRDefault="00BC3A43" w:rsidP="008D74A6">
      <w:pPr>
        <w:pStyle w:val="NoSpacing"/>
        <w:numPr>
          <w:ilvl w:val="0"/>
          <w:numId w:val="43"/>
        </w:numPr>
        <w:ind w:left="851" w:hanging="851"/>
        <w:rPr>
          <w:rFonts w:cs="Arial"/>
          <w:szCs w:val="24"/>
        </w:rPr>
      </w:pPr>
      <w:r w:rsidRPr="004211A6">
        <w:rPr>
          <w:rFonts w:cs="Arial"/>
          <w:szCs w:val="24"/>
        </w:rPr>
        <w:t>Children in need, child protection &amp; looked after children  £9.600m</w:t>
      </w:r>
    </w:p>
    <w:p w14:paraId="2CD8AD5D" w14:textId="77777777" w:rsidR="00246062" w:rsidRPr="004211A6" w:rsidRDefault="00BC3A43" w:rsidP="008D74A6">
      <w:pPr>
        <w:pStyle w:val="NoSpacing"/>
        <w:numPr>
          <w:ilvl w:val="0"/>
          <w:numId w:val="43"/>
        </w:numPr>
        <w:ind w:left="851" w:hanging="851"/>
        <w:rPr>
          <w:rFonts w:cs="Arial"/>
          <w:szCs w:val="24"/>
        </w:rPr>
      </w:pPr>
      <w:r w:rsidRPr="004211A6">
        <w:rPr>
          <w:rFonts w:cs="Arial"/>
          <w:szCs w:val="24"/>
        </w:rPr>
        <w:t>BTLS  £6.900m</w:t>
      </w:r>
    </w:p>
    <w:p w14:paraId="0F7F9DFB" w14:textId="77777777" w:rsidR="00BC3A43" w:rsidRPr="004211A6" w:rsidRDefault="00BC3A43" w:rsidP="00BE0155">
      <w:pPr>
        <w:pStyle w:val="NoSpacing"/>
        <w:ind w:left="567" w:hanging="567"/>
        <w:rPr>
          <w:rFonts w:cs="Arial"/>
          <w:szCs w:val="24"/>
        </w:rPr>
      </w:pPr>
    </w:p>
    <w:p w14:paraId="2DDC6DD1" w14:textId="77777777" w:rsidR="00BC3A43" w:rsidRPr="004211A6" w:rsidRDefault="00246062" w:rsidP="008D028B">
      <w:pPr>
        <w:pStyle w:val="NoSpacing"/>
        <w:jc w:val="both"/>
        <w:rPr>
          <w:rFonts w:cs="Arial"/>
          <w:szCs w:val="24"/>
        </w:rPr>
      </w:pPr>
      <w:r w:rsidRPr="004211A6">
        <w:rPr>
          <w:rFonts w:cs="Arial"/>
          <w:szCs w:val="24"/>
        </w:rPr>
        <w:t>Since the 2014/15 outturn t</w:t>
      </w:r>
      <w:r w:rsidR="00BC3A43" w:rsidRPr="004211A6">
        <w:rPr>
          <w:rFonts w:cs="Arial"/>
          <w:szCs w:val="24"/>
        </w:rPr>
        <w:t>he nature of these pressures have been reviewed further as part of the budget monitoring process and the current forecast includes the following base budget pressure</w:t>
      </w:r>
      <w:r w:rsidR="00CE5CC4" w:rsidRPr="004211A6">
        <w:rPr>
          <w:rFonts w:cs="Arial"/>
          <w:szCs w:val="24"/>
        </w:rPr>
        <w:t>s from 2014/15 totalling £24.838</w:t>
      </w:r>
      <w:r w:rsidR="00BC3A43" w:rsidRPr="004211A6">
        <w:rPr>
          <w:rFonts w:cs="Arial"/>
          <w:szCs w:val="24"/>
        </w:rPr>
        <w:t>m:</w:t>
      </w:r>
    </w:p>
    <w:p w14:paraId="7C6DB746" w14:textId="77777777" w:rsidR="00BC3A43" w:rsidRPr="004211A6" w:rsidRDefault="00BC3A43" w:rsidP="00BE0155">
      <w:pPr>
        <w:pStyle w:val="NoSpacing"/>
        <w:ind w:left="567" w:hanging="567"/>
        <w:rPr>
          <w:rFonts w:cs="Arial"/>
          <w:szCs w:val="24"/>
        </w:rPr>
      </w:pPr>
    </w:p>
    <w:p w14:paraId="181CFC28" w14:textId="77777777" w:rsidR="00BC3A43" w:rsidRPr="004211A6" w:rsidRDefault="00E3197A" w:rsidP="008D74A6">
      <w:pPr>
        <w:pStyle w:val="NoSpacing"/>
        <w:numPr>
          <w:ilvl w:val="0"/>
          <w:numId w:val="43"/>
        </w:numPr>
        <w:ind w:left="851" w:hanging="851"/>
        <w:rPr>
          <w:rFonts w:cs="Arial"/>
          <w:szCs w:val="24"/>
        </w:rPr>
      </w:pPr>
      <w:r w:rsidRPr="004211A6">
        <w:rPr>
          <w:rFonts w:cs="Arial"/>
          <w:szCs w:val="24"/>
        </w:rPr>
        <w:t xml:space="preserve">Learning disability services </w:t>
      </w:r>
      <w:r w:rsidR="00BC3A43" w:rsidRPr="004211A6">
        <w:rPr>
          <w:rFonts w:cs="Arial"/>
          <w:szCs w:val="24"/>
        </w:rPr>
        <w:t xml:space="preserve"> £5.733m</w:t>
      </w:r>
    </w:p>
    <w:p w14:paraId="2B024A99" w14:textId="77777777" w:rsidR="00BC3A43" w:rsidRPr="004211A6" w:rsidRDefault="00E3197A" w:rsidP="008D74A6">
      <w:pPr>
        <w:pStyle w:val="NoSpacing"/>
        <w:numPr>
          <w:ilvl w:val="0"/>
          <w:numId w:val="43"/>
        </w:numPr>
        <w:ind w:left="851" w:hanging="851"/>
        <w:rPr>
          <w:rFonts w:cs="Arial"/>
          <w:szCs w:val="24"/>
        </w:rPr>
      </w:pPr>
      <w:r w:rsidRPr="004211A6">
        <w:rPr>
          <w:rFonts w:cs="Arial"/>
          <w:szCs w:val="24"/>
        </w:rPr>
        <w:t xml:space="preserve">Physical Support services </w:t>
      </w:r>
      <w:r w:rsidR="00BC3A43" w:rsidRPr="004211A6">
        <w:rPr>
          <w:rFonts w:cs="Arial"/>
          <w:szCs w:val="24"/>
        </w:rPr>
        <w:t xml:space="preserve"> £2.550m</w:t>
      </w:r>
    </w:p>
    <w:p w14:paraId="11F48EAD" w14:textId="77777777" w:rsidR="00BC3A43" w:rsidRPr="004211A6" w:rsidRDefault="00E3197A" w:rsidP="008D74A6">
      <w:pPr>
        <w:pStyle w:val="NoSpacing"/>
        <w:numPr>
          <w:ilvl w:val="0"/>
          <w:numId w:val="43"/>
        </w:numPr>
        <w:ind w:left="851" w:hanging="851"/>
        <w:rPr>
          <w:rFonts w:cs="Arial"/>
          <w:szCs w:val="24"/>
        </w:rPr>
      </w:pPr>
      <w:r w:rsidRPr="004211A6">
        <w:rPr>
          <w:rFonts w:cs="Arial"/>
          <w:szCs w:val="24"/>
        </w:rPr>
        <w:t xml:space="preserve">Personal social care staffing </w:t>
      </w:r>
      <w:r w:rsidR="00CE5CC4" w:rsidRPr="004211A6">
        <w:rPr>
          <w:rFonts w:cs="Arial"/>
          <w:szCs w:val="24"/>
        </w:rPr>
        <w:t xml:space="preserve"> £2.069</w:t>
      </w:r>
      <w:r w:rsidR="00BC3A43" w:rsidRPr="004211A6">
        <w:rPr>
          <w:rFonts w:cs="Arial"/>
          <w:szCs w:val="24"/>
        </w:rPr>
        <w:t>m</w:t>
      </w:r>
    </w:p>
    <w:p w14:paraId="6E123413" w14:textId="77777777" w:rsidR="00BC3A43" w:rsidRPr="004211A6" w:rsidRDefault="00E3197A" w:rsidP="008D74A6">
      <w:pPr>
        <w:pStyle w:val="NoSpacing"/>
        <w:numPr>
          <w:ilvl w:val="0"/>
          <w:numId w:val="43"/>
        </w:numPr>
        <w:ind w:left="851" w:hanging="851"/>
        <w:rPr>
          <w:rFonts w:cs="Arial"/>
          <w:szCs w:val="24"/>
        </w:rPr>
      </w:pPr>
      <w:r w:rsidRPr="004211A6">
        <w:rPr>
          <w:rFonts w:cs="Arial"/>
          <w:szCs w:val="24"/>
        </w:rPr>
        <w:t xml:space="preserve">Mental health services </w:t>
      </w:r>
      <w:r w:rsidR="00BC3A43" w:rsidRPr="004211A6">
        <w:rPr>
          <w:rFonts w:cs="Arial"/>
          <w:szCs w:val="24"/>
        </w:rPr>
        <w:t xml:space="preserve"> £2.175m</w:t>
      </w:r>
    </w:p>
    <w:p w14:paraId="4B64A3B4" w14:textId="77777777" w:rsidR="00BC3A43" w:rsidRPr="004211A6" w:rsidRDefault="00BC3A43" w:rsidP="008D74A6">
      <w:pPr>
        <w:pStyle w:val="NoSpacing"/>
        <w:numPr>
          <w:ilvl w:val="0"/>
          <w:numId w:val="43"/>
        </w:numPr>
        <w:ind w:left="851" w:hanging="851"/>
        <w:rPr>
          <w:rFonts w:cs="Arial"/>
          <w:szCs w:val="24"/>
        </w:rPr>
      </w:pPr>
      <w:r w:rsidRPr="004211A6">
        <w:rPr>
          <w:rFonts w:cs="Arial"/>
          <w:szCs w:val="24"/>
        </w:rPr>
        <w:t>Public &amp; Integrated Transport  £0.600m</w:t>
      </w:r>
    </w:p>
    <w:p w14:paraId="6EE91252" w14:textId="77777777" w:rsidR="00BC3A43" w:rsidRPr="004211A6" w:rsidRDefault="00BC3A43" w:rsidP="008D74A6">
      <w:pPr>
        <w:pStyle w:val="NoSpacing"/>
        <w:numPr>
          <w:ilvl w:val="0"/>
          <w:numId w:val="43"/>
        </w:numPr>
        <w:ind w:left="851" w:hanging="851"/>
        <w:rPr>
          <w:rFonts w:cs="Arial"/>
          <w:szCs w:val="24"/>
        </w:rPr>
      </w:pPr>
      <w:r w:rsidRPr="004211A6">
        <w:rPr>
          <w:rFonts w:cs="Arial"/>
          <w:szCs w:val="24"/>
        </w:rPr>
        <w:t xml:space="preserve">Children's </w:t>
      </w:r>
      <w:r w:rsidR="008E7F05" w:rsidRPr="004211A6">
        <w:rPr>
          <w:rFonts w:cs="Arial"/>
          <w:szCs w:val="24"/>
        </w:rPr>
        <w:t>services</w:t>
      </w:r>
      <w:r w:rsidRPr="004211A6">
        <w:rPr>
          <w:rFonts w:cs="Arial"/>
          <w:szCs w:val="24"/>
        </w:rPr>
        <w:t xml:space="preserve">  £4.461m</w:t>
      </w:r>
    </w:p>
    <w:p w14:paraId="7E70BD23" w14:textId="77777777" w:rsidR="00BC3A43" w:rsidRPr="004211A6" w:rsidRDefault="00E3197A" w:rsidP="008D74A6">
      <w:pPr>
        <w:pStyle w:val="NoSpacing"/>
        <w:numPr>
          <w:ilvl w:val="0"/>
          <w:numId w:val="43"/>
        </w:numPr>
        <w:ind w:left="851" w:hanging="851"/>
        <w:rPr>
          <w:rFonts w:cs="Arial"/>
          <w:szCs w:val="24"/>
        </w:rPr>
      </w:pPr>
      <w:r w:rsidRPr="004211A6">
        <w:rPr>
          <w:rFonts w:cs="Arial"/>
          <w:szCs w:val="24"/>
        </w:rPr>
        <w:t xml:space="preserve">BTLS </w:t>
      </w:r>
      <w:r w:rsidR="00BC3A43" w:rsidRPr="004211A6">
        <w:rPr>
          <w:rFonts w:cs="Arial"/>
          <w:szCs w:val="24"/>
        </w:rPr>
        <w:t xml:space="preserve"> £6.500m</w:t>
      </w:r>
    </w:p>
    <w:p w14:paraId="4614D08A" w14:textId="77777777" w:rsidR="00E3197A" w:rsidRPr="004211A6" w:rsidRDefault="00BC3A43" w:rsidP="008D74A6">
      <w:pPr>
        <w:pStyle w:val="NoSpacing"/>
        <w:numPr>
          <w:ilvl w:val="0"/>
          <w:numId w:val="43"/>
        </w:numPr>
        <w:ind w:left="851" w:hanging="851"/>
        <w:rPr>
          <w:rFonts w:cs="Arial"/>
          <w:szCs w:val="24"/>
        </w:rPr>
      </w:pPr>
      <w:r w:rsidRPr="004211A6">
        <w:rPr>
          <w:rFonts w:cs="Arial"/>
          <w:szCs w:val="24"/>
        </w:rPr>
        <w:t>Libraries, Museums, Culture &amp; Registrars</w:t>
      </w:r>
      <w:r w:rsidR="008A1370" w:rsidRPr="004211A6">
        <w:rPr>
          <w:rFonts w:cs="Arial"/>
          <w:szCs w:val="24"/>
        </w:rPr>
        <w:t xml:space="preserve"> </w:t>
      </w:r>
      <w:r w:rsidRPr="004211A6">
        <w:rPr>
          <w:rFonts w:cs="Arial"/>
          <w:szCs w:val="24"/>
        </w:rPr>
        <w:t xml:space="preserve"> £0.750m</w:t>
      </w:r>
    </w:p>
    <w:p w14:paraId="27911C78" w14:textId="77777777" w:rsidR="001E6B42" w:rsidRPr="004211A6" w:rsidRDefault="001E6B42" w:rsidP="00BE0155">
      <w:pPr>
        <w:tabs>
          <w:tab w:val="left" w:pos="851"/>
          <w:tab w:val="left" w:pos="1418"/>
        </w:tabs>
        <w:spacing w:after="0"/>
        <w:ind w:left="567" w:hanging="567"/>
        <w:rPr>
          <w:rFonts w:cs="Arial"/>
        </w:rPr>
      </w:pPr>
    </w:p>
    <w:p w14:paraId="04FDF560" w14:textId="77777777" w:rsidR="000A24B3" w:rsidRPr="004211A6" w:rsidRDefault="000A24B3">
      <w:pPr>
        <w:autoSpaceDE/>
        <w:autoSpaceDN/>
        <w:adjustRightInd/>
        <w:spacing w:after="0"/>
        <w:jc w:val="left"/>
        <w:rPr>
          <w:rFonts w:cs="Arial"/>
        </w:rPr>
      </w:pPr>
      <w:r w:rsidRPr="004211A6">
        <w:rPr>
          <w:rFonts w:cs="Arial"/>
        </w:rPr>
        <w:br w:type="page"/>
      </w:r>
    </w:p>
    <w:p w14:paraId="1DBB05D2" w14:textId="02A0076D" w:rsidR="00E3197A" w:rsidRPr="004211A6" w:rsidRDefault="003C4453" w:rsidP="00A40553">
      <w:pPr>
        <w:autoSpaceDE/>
        <w:autoSpaceDN/>
        <w:adjustRightInd/>
        <w:spacing w:after="0"/>
        <w:rPr>
          <w:rFonts w:cs="Arial"/>
        </w:rPr>
      </w:pPr>
      <w:r w:rsidRPr="004211A6">
        <w:rPr>
          <w:rFonts w:cs="Arial"/>
        </w:rPr>
        <w:t>There are f</w:t>
      </w:r>
      <w:r w:rsidR="00686342" w:rsidRPr="004211A6">
        <w:rPr>
          <w:rFonts w:cs="Arial"/>
        </w:rPr>
        <w:t xml:space="preserve">urther </w:t>
      </w:r>
      <w:r w:rsidR="00E3197A" w:rsidRPr="004211A6">
        <w:rPr>
          <w:rFonts w:cs="Arial"/>
        </w:rPr>
        <w:t>additional pressure</w:t>
      </w:r>
      <w:r w:rsidR="00987856" w:rsidRPr="004211A6">
        <w:rPr>
          <w:rFonts w:cs="Arial"/>
        </w:rPr>
        <w:t>s</w:t>
      </w:r>
      <w:r w:rsidR="00E3197A" w:rsidRPr="004211A6">
        <w:rPr>
          <w:rFonts w:cs="Arial"/>
        </w:rPr>
        <w:t xml:space="preserve"> </w:t>
      </w:r>
      <w:r w:rsidR="001E6B42" w:rsidRPr="004211A6">
        <w:rPr>
          <w:rFonts w:cs="Arial"/>
        </w:rPr>
        <w:t xml:space="preserve">detailed </w:t>
      </w:r>
      <w:r w:rsidR="00E3197A" w:rsidRPr="004211A6">
        <w:rPr>
          <w:rFonts w:cs="Arial"/>
        </w:rPr>
        <w:t xml:space="preserve">within the forecast </w:t>
      </w:r>
      <w:r w:rsidR="009A103C" w:rsidRPr="004211A6">
        <w:rPr>
          <w:rFonts w:cs="Arial"/>
        </w:rPr>
        <w:t xml:space="preserve">totalling </w:t>
      </w:r>
      <w:r w:rsidR="00EE717F" w:rsidRPr="004211A6">
        <w:rPr>
          <w:rFonts w:cs="Arial"/>
        </w:rPr>
        <w:t>£10.928m</w:t>
      </w:r>
      <w:r w:rsidRPr="004211A6">
        <w:rPr>
          <w:rFonts w:cs="Arial"/>
        </w:rPr>
        <w:t xml:space="preserve">. These </w:t>
      </w:r>
      <w:r w:rsidR="00987856" w:rsidRPr="004211A6">
        <w:rPr>
          <w:rFonts w:cs="Arial"/>
        </w:rPr>
        <w:t xml:space="preserve">have reduced by </w:t>
      </w:r>
      <w:r w:rsidR="00EE717F" w:rsidRPr="004211A6">
        <w:rPr>
          <w:rFonts w:cs="Arial"/>
        </w:rPr>
        <w:t xml:space="preserve">£1.496m </w:t>
      </w:r>
      <w:r w:rsidR="00987856" w:rsidRPr="004211A6">
        <w:rPr>
          <w:rFonts w:cs="Arial"/>
        </w:rPr>
        <w:t xml:space="preserve">from the </w:t>
      </w:r>
      <w:r w:rsidR="009D444A" w:rsidRPr="004211A6">
        <w:rPr>
          <w:rFonts w:cs="Arial"/>
        </w:rPr>
        <w:t xml:space="preserve">position reported at the end of quarter </w:t>
      </w:r>
      <w:r w:rsidR="00BB1937" w:rsidRPr="004211A6">
        <w:rPr>
          <w:rFonts w:cs="Arial"/>
        </w:rPr>
        <w:t>2</w:t>
      </w:r>
      <w:r w:rsidR="00154536" w:rsidRPr="004211A6">
        <w:rPr>
          <w:rFonts w:cs="Arial"/>
        </w:rPr>
        <w:t xml:space="preserve"> and </w:t>
      </w:r>
      <w:r w:rsidRPr="004211A6">
        <w:rPr>
          <w:rFonts w:cs="Arial"/>
        </w:rPr>
        <w:t>include</w:t>
      </w:r>
      <w:r w:rsidR="00D80BE5" w:rsidRPr="004211A6">
        <w:rPr>
          <w:rFonts w:cs="Arial"/>
        </w:rPr>
        <w:t xml:space="preserve"> </w:t>
      </w:r>
      <w:r w:rsidR="00E3197A" w:rsidRPr="004211A6">
        <w:rPr>
          <w:rFonts w:cs="Arial"/>
        </w:rPr>
        <w:t>the following</w:t>
      </w:r>
      <w:r w:rsidR="002A3AEE" w:rsidRPr="004211A6">
        <w:rPr>
          <w:rFonts w:cs="Arial"/>
        </w:rPr>
        <w:t>:</w:t>
      </w:r>
    </w:p>
    <w:p w14:paraId="2ADB07A2" w14:textId="77777777" w:rsidR="00D80BE5" w:rsidRPr="004211A6" w:rsidRDefault="00D80BE5" w:rsidP="00D80BE5">
      <w:pPr>
        <w:tabs>
          <w:tab w:val="left" w:pos="851"/>
          <w:tab w:val="left" w:pos="1418"/>
        </w:tabs>
        <w:spacing w:after="0"/>
        <w:ind w:left="567" w:hanging="567"/>
        <w:rPr>
          <w:rFonts w:cs="Arial"/>
        </w:rPr>
      </w:pPr>
    </w:p>
    <w:p w14:paraId="2FC08A20" w14:textId="77777777" w:rsidR="00E3197A" w:rsidRPr="004211A6" w:rsidRDefault="009A103C" w:rsidP="008D74A6">
      <w:pPr>
        <w:pStyle w:val="ListParagraph"/>
        <w:numPr>
          <w:ilvl w:val="0"/>
          <w:numId w:val="44"/>
        </w:numPr>
        <w:tabs>
          <w:tab w:val="left" w:pos="851"/>
          <w:tab w:val="left" w:pos="1418"/>
        </w:tabs>
        <w:spacing w:after="0"/>
        <w:ind w:left="851" w:hanging="851"/>
        <w:rPr>
          <w:rFonts w:cs="Arial"/>
        </w:rPr>
      </w:pPr>
      <w:r w:rsidRPr="004211A6">
        <w:rPr>
          <w:rFonts w:cs="Arial"/>
        </w:rPr>
        <w:t>Adults services  £</w:t>
      </w:r>
      <w:r w:rsidR="003818DF" w:rsidRPr="004211A6">
        <w:rPr>
          <w:rFonts w:cs="Arial"/>
        </w:rPr>
        <w:t>6.61</w:t>
      </w:r>
      <w:r w:rsidR="0030061C" w:rsidRPr="004211A6">
        <w:rPr>
          <w:rFonts w:cs="Arial"/>
        </w:rPr>
        <w:t>7</w:t>
      </w:r>
      <w:r w:rsidR="00987856" w:rsidRPr="004211A6">
        <w:rPr>
          <w:rFonts w:cs="Arial"/>
        </w:rPr>
        <w:t>m</w:t>
      </w:r>
    </w:p>
    <w:p w14:paraId="087FB0EA" w14:textId="77777777" w:rsidR="00DF7757" w:rsidRPr="004211A6" w:rsidRDefault="00E3197A" w:rsidP="008D74A6">
      <w:pPr>
        <w:pStyle w:val="ListParagraph"/>
        <w:numPr>
          <w:ilvl w:val="0"/>
          <w:numId w:val="44"/>
        </w:numPr>
        <w:tabs>
          <w:tab w:val="left" w:pos="851"/>
          <w:tab w:val="left" w:pos="1418"/>
        </w:tabs>
        <w:spacing w:after="0"/>
        <w:ind w:left="851" w:hanging="851"/>
        <w:rPr>
          <w:rFonts w:cs="Arial"/>
        </w:rPr>
      </w:pPr>
      <w:r w:rsidRPr="004211A6">
        <w:rPr>
          <w:rFonts w:cs="Arial"/>
        </w:rPr>
        <w:t>Public Health &amp; Wellbeing</w:t>
      </w:r>
      <w:r w:rsidR="001E6B42" w:rsidRPr="004211A6">
        <w:rPr>
          <w:rFonts w:cs="Arial"/>
        </w:rPr>
        <w:t xml:space="preserve"> </w:t>
      </w:r>
      <w:r w:rsidR="008A1370" w:rsidRPr="004211A6">
        <w:rPr>
          <w:rFonts w:cs="Arial"/>
        </w:rPr>
        <w:t xml:space="preserve"> </w:t>
      </w:r>
      <w:r w:rsidR="001E6B42" w:rsidRPr="004211A6">
        <w:rPr>
          <w:rFonts w:cs="Arial"/>
        </w:rPr>
        <w:t>£</w:t>
      </w:r>
      <w:r w:rsidR="00212FB5" w:rsidRPr="004211A6">
        <w:rPr>
          <w:rFonts w:cs="Arial"/>
        </w:rPr>
        <w:t>4.2</w:t>
      </w:r>
      <w:r w:rsidR="009801F1" w:rsidRPr="004211A6">
        <w:rPr>
          <w:rFonts w:cs="Arial"/>
        </w:rPr>
        <w:t>61</w:t>
      </w:r>
      <w:r w:rsidR="00212FB5" w:rsidRPr="004211A6">
        <w:rPr>
          <w:rFonts w:cs="Arial"/>
        </w:rPr>
        <w:t>m (potential grant reduction)</w:t>
      </w:r>
      <w:r w:rsidR="00686342" w:rsidRPr="004211A6">
        <w:rPr>
          <w:rFonts w:cs="Arial"/>
        </w:rPr>
        <w:t xml:space="preserve"> </w:t>
      </w:r>
    </w:p>
    <w:p w14:paraId="25B2B8D5" w14:textId="77777777" w:rsidR="00212FB5" w:rsidRPr="004211A6" w:rsidRDefault="00212FB5" w:rsidP="008D74A6">
      <w:pPr>
        <w:pStyle w:val="ListParagraph"/>
        <w:numPr>
          <w:ilvl w:val="0"/>
          <w:numId w:val="44"/>
        </w:numPr>
        <w:tabs>
          <w:tab w:val="left" w:pos="851"/>
          <w:tab w:val="left" w:pos="1418"/>
        </w:tabs>
        <w:spacing w:after="0"/>
        <w:ind w:left="851" w:hanging="851"/>
        <w:rPr>
          <w:rFonts w:cs="Arial"/>
        </w:rPr>
      </w:pPr>
      <w:r w:rsidRPr="004211A6">
        <w:rPr>
          <w:rFonts w:cs="Arial"/>
        </w:rPr>
        <w:t>Lancashire Pension Fund £0.0</w:t>
      </w:r>
      <w:r w:rsidR="009801F1" w:rsidRPr="004211A6">
        <w:rPr>
          <w:rFonts w:cs="Arial"/>
        </w:rPr>
        <w:t>50</w:t>
      </w:r>
      <w:r w:rsidRPr="004211A6">
        <w:rPr>
          <w:rFonts w:cs="Arial"/>
        </w:rPr>
        <w:t>m</w:t>
      </w:r>
    </w:p>
    <w:p w14:paraId="54698338" w14:textId="77777777" w:rsidR="00212FB5" w:rsidRPr="004211A6" w:rsidRDefault="00212FB5" w:rsidP="00A40553">
      <w:pPr>
        <w:tabs>
          <w:tab w:val="left" w:pos="851"/>
          <w:tab w:val="left" w:pos="1418"/>
        </w:tabs>
        <w:spacing w:after="0"/>
        <w:ind w:left="851"/>
        <w:rPr>
          <w:rFonts w:cs="Arial"/>
        </w:rPr>
      </w:pPr>
    </w:p>
    <w:p w14:paraId="6EDBCBE4" w14:textId="77777777" w:rsidR="00793593" w:rsidRPr="004211A6" w:rsidRDefault="00793593" w:rsidP="00793593">
      <w:pPr>
        <w:autoSpaceDE/>
        <w:autoSpaceDN/>
        <w:adjustRightInd/>
        <w:spacing w:after="0"/>
        <w:rPr>
          <w:rFonts w:cs="Arial"/>
        </w:rPr>
      </w:pPr>
      <w:r w:rsidRPr="004211A6">
        <w:rPr>
          <w:rFonts w:cs="Arial"/>
        </w:rPr>
        <w:t>The above figures reflect improvements in a number of areas detailed later in the report.</w:t>
      </w:r>
    </w:p>
    <w:p w14:paraId="0129CDC9" w14:textId="77777777" w:rsidR="00793593" w:rsidRPr="004211A6" w:rsidRDefault="00793593" w:rsidP="00A40553">
      <w:pPr>
        <w:tabs>
          <w:tab w:val="left" w:pos="851"/>
          <w:tab w:val="left" w:pos="1418"/>
        </w:tabs>
        <w:spacing w:after="0"/>
        <w:rPr>
          <w:rFonts w:cs="Arial"/>
        </w:rPr>
      </w:pPr>
    </w:p>
    <w:p w14:paraId="3BC8577C" w14:textId="77777777" w:rsidR="00212FB5" w:rsidRPr="004211A6" w:rsidRDefault="00212FB5" w:rsidP="00212FB5">
      <w:pPr>
        <w:tabs>
          <w:tab w:val="left" w:pos="851"/>
          <w:tab w:val="left" w:pos="1418"/>
        </w:tabs>
        <w:spacing w:after="0"/>
        <w:rPr>
          <w:rFonts w:cs="Arial"/>
        </w:rPr>
      </w:pPr>
      <w:r w:rsidRPr="004211A6">
        <w:rPr>
          <w:rFonts w:cs="Arial"/>
        </w:rPr>
        <w:t xml:space="preserve">Offsetting the forecast pressures are estimated gains of </w:t>
      </w:r>
      <w:r w:rsidR="00EE717F" w:rsidRPr="004211A6">
        <w:rPr>
          <w:rFonts w:cs="Arial"/>
        </w:rPr>
        <w:t xml:space="preserve">£26.175m </w:t>
      </w:r>
      <w:r w:rsidRPr="004211A6">
        <w:rPr>
          <w:rFonts w:cs="Arial"/>
        </w:rPr>
        <w:t xml:space="preserve">which have increased by </w:t>
      </w:r>
      <w:r w:rsidR="00EE717F" w:rsidRPr="004211A6">
        <w:rPr>
          <w:rFonts w:cs="Arial"/>
        </w:rPr>
        <w:t xml:space="preserve">£8.579m </w:t>
      </w:r>
      <w:r w:rsidRPr="004211A6">
        <w:rPr>
          <w:rFonts w:cs="Arial"/>
        </w:rPr>
        <w:t xml:space="preserve">from the </w:t>
      </w:r>
      <w:r w:rsidR="004D0DE4" w:rsidRPr="004211A6">
        <w:rPr>
          <w:rFonts w:cs="Arial"/>
        </w:rPr>
        <w:t xml:space="preserve">position </w:t>
      </w:r>
      <w:r w:rsidR="000F50B2" w:rsidRPr="004211A6">
        <w:rPr>
          <w:rFonts w:cs="Arial"/>
        </w:rPr>
        <w:t xml:space="preserve">reported at the end of quarter </w:t>
      </w:r>
      <w:r w:rsidR="003818DF" w:rsidRPr="004211A6">
        <w:rPr>
          <w:rFonts w:cs="Arial"/>
        </w:rPr>
        <w:t>2</w:t>
      </w:r>
      <w:r w:rsidR="00982002" w:rsidRPr="004211A6">
        <w:rPr>
          <w:rFonts w:cs="Arial"/>
        </w:rPr>
        <w:t xml:space="preserve"> </w:t>
      </w:r>
      <w:r w:rsidRPr="004211A6">
        <w:rPr>
          <w:rFonts w:cs="Arial"/>
        </w:rPr>
        <w:t>and includes the following</w:t>
      </w:r>
      <w:r w:rsidR="00793593" w:rsidRPr="004211A6">
        <w:rPr>
          <w:rFonts w:cs="Arial"/>
        </w:rPr>
        <w:t>;</w:t>
      </w:r>
    </w:p>
    <w:p w14:paraId="0FD1041F" w14:textId="77777777" w:rsidR="00212FB5" w:rsidRPr="004211A6" w:rsidRDefault="00212FB5" w:rsidP="00A40553">
      <w:pPr>
        <w:tabs>
          <w:tab w:val="left" w:pos="851"/>
          <w:tab w:val="left" w:pos="1418"/>
        </w:tabs>
        <w:spacing w:after="0"/>
        <w:rPr>
          <w:rFonts w:cs="Arial"/>
        </w:rPr>
      </w:pPr>
    </w:p>
    <w:p w14:paraId="6097D08F" w14:textId="77777777" w:rsidR="003818DF" w:rsidRPr="004211A6" w:rsidRDefault="003818DF" w:rsidP="008D74A6">
      <w:pPr>
        <w:pStyle w:val="ListParagraph"/>
        <w:numPr>
          <w:ilvl w:val="0"/>
          <w:numId w:val="44"/>
        </w:numPr>
        <w:tabs>
          <w:tab w:val="left" w:pos="851"/>
          <w:tab w:val="left" w:pos="1418"/>
        </w:tabs>
        <w:spacing w:after="0"/>
        <w:ind w:left="851" w:hanging="851"/>
        <w:rPr>
          <w:rFonts w:cs="Arial"/>
        </w:rPr>
      </w:pPr>
      <w:r w:rsidRPr="004211A6">
        <w:rPr>
          <w:rFonts w:cs="Arial"/>
        </w:rPr>
        <w:t>Children's Services £</w:t>
      </w:r>
      <w:r w:rsidR="0030061C" w:rsidRPr="004211A6">
        <w:rPr>
          <w:rFonts w:cs="Arial"/>
        </w:rPr>
        <w:t>1.651</w:t>
      </w:r>
      <w:r w:rsidRPr="004211A6">
        <w:rPr>
          <w:rFonts w:cs="Arial"/>
        </w:rPr>
        <w:t>m</w:t>
      </w:r>
    </w:p>
    <w:p w14:paraId="3B28D9BD" w14:textId="77777777" w:rsidR="00212FB5" w:rsidRPr="004211A6" w:rsidRDefault="00212FB5" w:rsidP="008D74A6">
      <w:pPr>
        <w:pStyle w:val="ListParagraph"/>
        <w:numPr>
          <w:ilvl w:val="0"/>
          <w:numId w:val="44"/>
        </w:numPr>
        <w:tabs>
          <w:tab w:val="left" w:pos="851"/>
          <w:tab w:val="left" w:pos="1418"/>
        </w:tabs>
        <w:spacing w:after="0"/>
        <w:ind w:left="851" w:hanging="851"/>
        <w:rPr>
          <w:rFonts w:cs="Arial"/>
        </w:rPr>
      </w:pPr>
      <w:r w:rsidRPr="004211A6">
        <w:rPr>
          <w:rFonts w:cs="Arial"/>
        </w:rPr>
        <w:t>Community Services £</w:t>
      </w:r>
      <w:r w:rsidR="003818DF" w:rsidRPr="004211A6">
        <w:rPr>
          <w:rFonts w:cs="Arial"/>
        </w:rPr>
        <w:t>5.672</w:t>
      </w:r>
      <w:r w:rsidRPr="004211A6">
        <w:rPr>
          <w:rFonts w:cs="Arial"/>
        </w:rPr>
        <w:t>m</w:t>
      </w:r>
    </w:p>
    <w:p w14:paraId="2935EEB2" w14:textId="77777777" w:rsidR="009801F1" w:rsidRPr="004211A6" w:rsidRDefault="009801F1" w:rsidP="008D74A6">
      <w:pPr>
        <w:pStyle w:val="ListParagraph"/>
        <w:numPr>
          <w:ilvl w:val="0"/>
          <w:numId w:val="44"/>
        </w:numPr>
        <w:tabs>
          <w:tab w:val="left" w:pos="851"/>
          <w:tab w:val="left" w:pos="1418"/>
        </w:tabs>
        <w:spacing w:after="0"/>
        <w:ind w:left="851" w:hanging="851"/>
        <w:rPr>
          <w:rFonts w:cs="Arial"/>
        </w:rPr>
      </w:pPr>
      <w:r w:rsidRPr="004211A6">
        <w:rPr>
          <w:rFonts w:cs="Arial"/>
        </w:rPr>
        <w:t>Commissioning £1.623m</w:t>
      </w:r>
    </w:p>
    <w:p w14:paraId="1512DDA3" w14:textId="77777777" w:rsidR="004D0DE4" w:rsidRPr="004211A6" w:rsidRDefault="004D0DE4" w:rsidP="008D74A6">
      <w:pPr>
        <w:pStyle w:val="ListParagraph"/>
        <w:numPr>
          <w:ilvl w:val="0"/>
          <w:numId w:val="44"/>
        </w:numPr>
        <w:tabs>
          <w:tab w:val="left" w:pos="851"/>
          <w:tab w:val="left" w:pos="1418"/>
        </w:tabs>
        <w:spacing w:after="0"/>
        <w:ind w:left="851" w:hanging="851"/>
        <w:rPr>
          <w:rFonts w:cs="Arial"/>
        </w:rPr>
      </w:pPr>
      <w:r w:rsidRPr="004211A6">
        <w:rPr>
          <w:rFonts w:cs="Arial"/>
        </w:rPr>
        <w:t>Developme</w:t>
      </w:r>
      <w:r w:rsidR="00793593" w:rsidRPr="004211A6">
        <w:rPr>
          <w:rFonts w:cs="Arial"/>
        </w:rPr>
        <w:t>nt and Corporate services £</w:t>
      </w:r>
      <w:r w:rsidR="009801F1" w:rsidRPr="004211A6">
        <w:rPr>
          <w:rFonts w:cs="Arial"/>
        </w:rPr>
        <w:t>1.751</w:t>
      </w:r>
      <w:r w:rsidRPr="004211A6">
        <w:rPr>
          <w:rFonts w:cs="Arial"/>
        </w:rPr>
        <w:t>m</w:t>
      </w:r>
    </w:p>
    <w:p w14:paraId="0FCD67D2" w14:textId="77777777" w:rsidR="00212FB5" w:rsidRPr="004211A6" w:rsidRDefault="00212FB5" w:rsidP="008D74A6">
      <w:pPr>
        <w:pStyle w:val="ListParagraph"/>
        <w:numPr>
          <w:ilvl w:val="0"/>
          <w:numId w:val="44"/>
        </w:numPr>
        <w:tabs>
          <w:tab w:val="left" w:pos="851"/>
          <w:tab w:val="left" w:pos="1418"/>
        </w:tabs>
        <w:spacing w:after="0"/>
        <w:ind w:left="851" w:hanging="851"/>
        <w:rPr>
          <w:rFonts w:cs="Arial"/>
        </w:rPr>
      </w:pPr>
      <w:r w:rsidRPr="004211A6">
        <w:rPr>
          <w:rFonts w:cs="Arial"/>
        </w:rPr>
        <w:t>Public Health &amp; Wellbeing £</w:t>
      </w:r>
      <w:r w:rsidR="009801F1" w:rsidRPr="004211A6">
        <w:rPr>
          <w:rFonts w:cs="Arial"/>
        </w:rPr>
        <w:t>2.523</w:t>
      </w:r>
      <w:r w:rsidRPr="004211A6">
        <w:rPr>
          <w:rFonts w:cs="Arial"/>
        </w:rPr>
        <w:t>m</w:t>
      </w:r>
    </w:p>
    <w:p w14:paraId="5614A034" w14:textId="77777777" w:rsidR="00212FB5" w:rsidRPr="004211A6" w:rsidRDefault="00212FB5" w:rsidP="008D74A6">
      <w:pPr>
        <w:pStyle w:val="ListParagraph"/>
        <w:numPr>
          <w:ilvl w:val="0"/>
          <w:numId w:val="44"/>
        </w:numPr>
        <w:tabs>
          <w:tab w:val="left" w:pos="851"/>
          <w:tab w:val="left" w:pos="1418"/>
        </w:tabs>
        <w:spacing w:after="0"/>
        <w:ind w:left="851" w:hanging="851"/>
        <w:rPr>
          <w:rFonts w:cs="Arial"/>
        </w:rPr>
      </w:pPr>
      <w:r w:rsidRPr="004211A6">
        <w:rPr>
          <w:rFonts w:cs="Arial"/>
        </w:rPr>
        <w:t>Chief Executive £1</w:t>
      </w:r>
      <w:r w:rsidR="009801F1" w:rsidRPr="004211A6">
        <w:rPr>
          <w:rFonts w:cs="Arial"/>
        </w:rPr>
        <w:t>2.955</w:t>
      </w:r>
      <w:r w:rsidRPr="004211A6">
        <w:rPr>
          <w:rFonts w:cs="Arial"/>
        </w:rPr>
        <w:t>m</w:t>
      </w:r>
    </w:p>
    <w:p w14:paraId="7052DE94" w14:textId="77777777" w:rsidR="00212FB5" w:rsidRPr="004211A6" w:rsidRDefault="00212FB5" w:rsidP="00A40553">
      <w:pPr>
        <w:tabs>
          <w:tab w:val="left" w:pos="851"/>
          <w:tab w:val="left" w:pos="1418"/>
        </w:tabs>
        <w:spacing w:after="0"/>
        <w:rPr>
          <w:rFonts w:cs="Arial"/>
        </w:rPr>
      </w:pPr>
    </w:p>
    <w:p w14:paraId="3631BEFD" w14:textId="77777777" w:rsidR="00793593" w:rsidRPr="004211A6" w:rsidRDefault="00793593" w:rsidP="00A40553">
      <w:pPr>
        <w:autoSpaceDE/>
        <w:autoSpaceDN/>
        <w:adjustRightInd/>
        <w:spacing w:after="0"/>
        <w:rPr>
          <w:rFonts w:cs="Arial"/>
        </w:rPr>
      </w:pPr>
      <w:r w:rsidRPr="004211A6">
        <w:rPr>
          <w:rFonts w:cs="Arial"/>
        </w:rPr>
        <w:t>The above figures reflect improvements in a number of areas detailed later in the report.</w:t>
      </w:r>
    </w:p>
    <w:p w14:paraId="2D78C70E" w14:textId="77777777" w:rsidR="00793593" w:rsidRPr="004211A6" w:rsidRDefault="00793593" w:rsidP="00A40553">
      <w:pPr>
        <w:tabs>
          <w:tab w:val="left" w:pos="851"/>
          <w:tab w:val="left" w:pos="1418"/>
        </w:tabs>
        <w:spacing w:after="0"/>
        <w:rPr>
          <w:rFonts w:cs="Arial"/>
        </w:rPr>
      </w:pPr>
    </w:p>
    <w:p w14:paraId="1E5C10A6" w14:textId="77777777" w:rsidR="00493457" w:rsidRPr="004211A6" w:rsidRDefault="00FD63E5" w:rsidP="00EC6EA0">
      <w:pPr>
        <w:tabs>
          <w:tab w:val="left" w:pos="851"/>
          <w:tab w:val="left" w:pos="1418"/>
        </w:tabs>
        <w:spacing w:after="0"/>
        <w:rPr>
          <w:rFonts w:cs="Arial"/>
        </w:rPr>
      </w:pPr>
      <w:r w:rsidRPr="004211A6">
        <w:rPr>
          <w:rFonts w:cs="Arial"/>
        </w:rPr>
        <w:t xml:space="preserve">This results in a forecast outturn of </w:t>
      </w:r>
      <w:proofErr w:type="gramStart"/>
      <w:r w:rsidRPr="004211A6">
        <w:rPr>
          <w:rFonts w:cs="Arial"/>
        </w:rPr>
        <w:t>an overspend</w:t>
      </w:r>
      <w:proofErr w:type="gramEnd"/>
      <w:r w:rsidRPr="004211A6">
        <w:rPr>
          <w:rFonts w:cs="Arial"/>
        </w:rPr>
        <w:t xml:space="preserve"> of </w:t>
      </w:r>
      <w:r w:rsidR="00EE717F" w:rsidRPr="004211A6">
        <w:rPr>
          <w:rFonts w:cs="Arial"/>
        </w:rPr>
        <w:t xml:space="preserve">£9.591m </w:t>
      </w:r>
      <w:r w:rsidR="00167F8A" w:rsidRPr="004211A6">
        <w:rPr>
          <w:rFonts w:cs="Arial"/>
        </w:rPr>
        <w:t xml:space="preserve">in 2015/16 against the budget of </w:t>
      </w:r>
      <w:r w:rsidR="00EE717F" w:rsidRPr="004211A6">
        <w:rPr>
          <w:rFonts w:cs="Arial"/>
        </w:rPr>
        <w:t xml:space="preserve">£726.675m </w:t>
      </w:r>
      <w:r w:rsidR="00167F8A" w:rsidRPr="004211A6">
        <w:rPr>
          <w:rFonts w:cs="Arial"/>
        </w:rPr>
        <w:t>which will be an in</w:t>
      </w:r>
      <w:r w:rsidR="002A3AEE" w:rsidRPr="004211A6">
        <w:rPr>
          <w:rFonts w:cs="Arial"/>
        </w:rPr>
        <w:t>-</w:t>
      </w:r>
      <w:r w:rsidR="00167F8A" w:rsidRPr="004211A6">
        <w:rPr>
          <w:rFonts w:cs="Arial"/>
        </w:rPr>
        <w:t>year call on reserves.  This</w:t>
      </w:r>
      <w:r w:rsidRPr="004211A6">
        <w:rPr>
          <w:rFonts w:cs="Arial"/>
        </w:rPr>
        <w:t xml:space="preserve"> represents a</w:t>
      </w:r>
      <w:r w:rsidR="002A3AEE" w:rsidRPr="004211A6">
        <w:rPr>
          <w:rFonts w:cs="Arial"/>
        </w:rPr>
        <w:t xml:space="preserve"> reduction of </w:t>
      </w:r>
      <w:r w:rsidRPr="004211A6">
        <w:rPr>
          <w:rFonts w:cs="Arial"/>
        </w:rPr>
        <w:t>£</w:t>
      </w:r>
      <w:r w:rsidR="00B82C10" w:rsidRPr="004211A6">
        <w:rPr>
          <w:rFonts w:cs="Arial"/>
        </w:rPr>
        <w:t>10.075m</w:t>
      </w:r>
      <w:r w:rsidRPr="004211A6">
        <w:rPr>
          <w:rFonts w:cs="Arial"/>
        </w:rPr>
        <w:t xml:space="preserve"> from the </w:t>
      </w:r>
      <w:r w:rsidR="002A3AEE" w:rsidRPr="004211A6">
        <w:rPr>
          <w:rFonts w:cs="Arial"/>
        </w:rPr>
        <w:t xml:space="preserve">forecast overspend </w:t>
      </w:r>
      <w:r w:rsidRPr="004211A6">
        <w:rPr>
          <w:rFonts w:cs="Arial"/>
        </w:rPr>
        <w:t xml:space="preserve">position reported to Cabinet in </w:t>
      </w:r>
      <w:r w:rsidR="002A3AEE" w:rsidRPr="004211A6">
        <w:rPr>
          <w:rFonts w:cs="Arial"/>
        </w:rPr>
        <w:t>November,</w:t>
      </w:r>
      <w:r w:rsidRPr="004211A6">
        <w:rPr>
          <w:rFonts w:cs="Arial"/>
        </w:rPr>
        <w:t xml:space="preserve"> which reflected the position at the end of quarter </w:t>
      </w:r>
      <w:r w:rsidR="002A3AEE" w:rsidRPr="004211A6">
        <w:rPr>
          <w:rFonts w:cs="Arial"/>
        </w:rPr>
        <w:t>2</w:t>
      </w:r>
      <w:r w:rsidRPr="004211A6">
        <w:rPr>
          <w:rFonts w:cs="Arial"/>
        </w:rPr>
        <w:t xml:space="preserve">. </w:t>
      </w:r>
      <w:r w:rsidR="002A3AEE" w:rsidRPr="004211A6">
        <w:rPr>
          <w:rFonts w:cs="Arial"/>
        </w:rPr>
        <w:t xml:space="preserve">  </w:t>
      </w:r>
      <w:r w:rsidR="00C26993" w:rsidRPr="004211A6">
        <w:rPr>
          <w:rFonts w:cs="Arial"/>
          <w:u w:color="000000"/>
        </w:rPr>
        <w:t xml:space="preserve">The significant improvement reflects positive actions taken to stop all non-essential expenditure, tight management of vacancies and management actions to control and reduce where possible all other areas of expenditure and </w:t>
      </w:r>
      <w:r w:rsidR="002A3AEE" w:rsidRPr="004211A6">
        <w:rPr>
          <w:rFonts w:cs="Arial"/>
        </w:rPr>
        <w:t>result</w:t>
      </w:r>
      <w:r w:rsidR="00C26993" w:rsidRPr="004211A6">
        <w:rPr>
          <w:rFonts w:cs="Arial"/>
        </w:rPr>
        <w:t>s</w:t>
      </w:r>
      <w:r w:rsidR="002A3AEE" w:rsidRPr="004211A6">
        <w:rPr>
          <w:rFonts w:cs="Arial"/>
        </w:rPr>
        <w:t xml:space="preserve"> in a reduced impact on reserves. </w:t>
      </w:r>
    </w:p>
    <w:p w14:paraId="4DCC5283" w14:textId="77777777" w:rsidR="00493457" w:rsidRPr="004211A6" w:rsidRDefault="00493457" w:rsidP="00EC6EA0">
      <w:pPr>
        <w:tabs>
          <w:tab w:val="left" w:pos="851"/>
          <w:tab w:val="left" w:pos="1418"/>
        </w:tabs>
        <w:spacing w:after="0"/>
        <w:rPr>
          <w:rFonts w:cs="Arial"/>
        </w:rPr>
      </w:pPr>
    </w:p>
    <w:p w14:paraId="0D792115" w14:textId="2228FB88" w:rsidR="00EC6EA0" w:rsidRPr="004211A6" w:rsidRDefault="002A3AEE" w:rsidP="00EC6EA0">
      <w:pPr>
        <w:tabs>
          <w:tab w:val="left" w:pos="851"/>
          <w:tab w:val="left" w:pos="1418"/>
        </w:tabs>
        <w:spacing w:after="0"/>
        <w:rPr>
          <w:rFonts w:cs="Arial"/>
        </w:rPr>
      </w:pPr>
      <w:r w:rsidRPr="004211A6">
        <w:rPr>
          <w:rFonts w:cs="Arial"/>
        </w:rPr>
        <w:t>In addition, the Money Matters report which was agreed at Cabinet in November included a budget saving for 2016/17 onwards relating to Capital Financing Charges.  This is to be delivered via a revised Minimum Revenue Provision Policy being agreed at Full Council in February 2016</w:t>
      </w:r>
      <w:r w:rsidR="00493457" w:rsidRPr="004211A6">
        <w:rPr>
          <w:rFonts w:cs="Arial"/>
        </w:rPr>
        <w:t>.</w:t>
      </w:r>
      <w:r w:rsidRPr="004211A6">
        <w:rPr>
          <w:rFonts w:cs="Arial"/>
        </w:rPr>
        <w:t xml:space="preserve"> </w:t>
      </w:r>
      <w:r w:rsidR="00493457" w:rsidRPr="004211A6">
        <w:rPr>
          <w:rFonts w:cs="Arial"/>
        </w:rPr>
        <w:t>O</w:t>
      </w:r>
      <w:r w:rsidRPr="004211A6">
        <w:rPr>
          <w:rFonts w:cs="Arial"/>
        </w:rPr>
        <w:t>n the basis of further work undertaken</w:t>
      </w:r>
      <w:r w:rsidR="00B82C10" w:rsidRPr="004211A6">
        <w:rPr>
          <w:rFonts w:cs="Arial"/>
        </w:rPr>
        <w:t>,</w:t>
      </w:r>
      <w:r w:rsidRPr="004211A6">
        <w:rPr>
          <w:rFonts w:cs="Arial"/>
        </w:rPr>
        <w:t xml:space="preserve"> this could be </w:t>
      </w:r>
      <w:r w:rsidR="00493457" w:rsidRPr="004211A6">
        <w:rPr>
          <w:rFonts w:cs="Arial"/>
        </w:rPr>
        <w:t xml:space="preserve">retrospectively </w:t>
      </w:r>
      <w:r w:rsidR="003968E2" w:rsidRPr="004211A6">
        <w:rPr>
          <w:rFonts w:cs="Arial"/>
        </w:rPr>
        <w:t>implemented from April 2015 with an estimated impact of a reduced charge to the revenue account of c£10m this year</w:t>
      </w:r>
      <w:r w:rsidR="00493457" w:rsidRPr="004211A6">
        <w:rPr>
          <w:rFonts w:cs="Arial"/>
        </w:rPr>
        <w:t>. This</w:t>
      </w:r>
      <w:r w:rsidR="003968E2" w:rsidRPr="004211A6">
        <w:rPr>
          <w:rFonts w:cs="Arial"/>
        </w:rPr>
        <w:t xml:space="preserve"> would, as the forecast currently stands, result in almost a balanced budgetary position for 2015/16.   </w:t>
      </w:r>
    </w:p>
    <w:p w14:paraId="7AF6D08F" w14:textId="77777777" w:rsidR="00FD63E5" w:rsidRPr="004211A6" w:rsidRDefault="00FD63E5" w:rsidP="00EC6EA0">
      <w:pPr>
        <w:tabs>
          <w:tab w:val="left" w:pos="851"/>
          <w:tab w:val="left" w:pos="1418"/>
        </w:tabs>
        <w:spacing w:after="0"/>
        <w:rPr>
          <w:rFonts w:cs="Arial"/>
        </w:rPr>
      </w:pPr>
    </w:p>
    <w:p w14:paraId="69ABE50C" w14:textId="77777777" w:rsidR="00EC6EA0" w:rsidRPr="004211A6" w:rsidRDefault="00EC6EA0" w:rsidP="00EC6EA0">
      <w:pPr>
        <w:tabs>
          <w:tab w:val="left" w:pos="851"/>
          <w:tab w:val="left" w:pos="1418"/>
        </w:tabs>
        <w:spacing w:after="0"/>
        <w:rPr>
          <w:rFonts w:cs="Arial"/>
        </w:rPr>
      </w:pPr>
      <w:r w:rsidRPr="004211A6">
        <w:rPr>
          <w:rFonts w:cs="Arial"/>
        </w:rPr>
        <w:t xml:space="preserve">The forecast includes the application </w:t>
      </w:r>
      <w:r w:rsidR="00976791" w:rsidRPr="004211A6">
        <w:rPr>
          <w:rFonts w:cs="Arial"/>
        </w:rPr>
        <w:t>o</w:t>
      </w:r>
      <w:r w:rsidR="00D13B99" w:rsidRPr="004211A6">
        <w:rPr>
          <w:rFonts w:cs="Arial"/>
        </w:rPr>
        <w:t>f earmarked reserves of £</w:t>
      </w:r>
      <w:r w:rsidR="00786811" w:rsidRPr="004211A6">
        <w:rPr>
          <w:rFonts w:cs="Arial"/>
        </w:rPr>
        <w:t>17.495</w:t>
      </w:r>
      <w:r w:rsidR="002C67F4" w:rsidRPr="004211A6">
        <w:rPr>
          <w:rFonts w:cs="Arial"/>
        </w:rPr>
        <w:t xml:space="preserve">m utilised to support base budget pressure which have been built into the Medium Term Financial Strategy </w:t>
      </w:r>
      <w:r w:rsidR="00895D4D" w:rsidRPr="004211A6">
        <w:rPr>
          <w:rFonts w:cs="Arial"/>
        </w:rPr>
        <w:t xml:space="preserve">(MTFS) </w:t>
      </w:r>
      <w:r w:rsidR="002C67F4" w:rsidRPr="004211A6">
        <w:rPr>
          <w:rFonts w:cs="Arial"/>
        </w:rPr>
        <w:t>going forward</w:t>
      </w:r>
      <w:r w:rsidR="00895D4D" w:rsidRPr="004211A6">
        <w:rPr>
          <w:rFonts w:cs="Arial"/>
        </w:rPr>
        <w:t xml:space="preserve"> from 2016/17. </w:t>
      </w:r>
      <w:r w:rsidR="00175E8C" w:rsidRPr="004211A6">
        <w:rPr>
          <w:rFonts w:cs="Arial"/>
        </w:rPr>
        <w:t xml:space="preserve"> A further £</w:t>
      </w:r>
      <w:r w:rsidR="00317948" w:rsidRPr="004211A6">
        <w:rPr>
          <w:rFonts w:cs="Arial"/>
        </w:rPr>
        <w:t>24.758</w:t>
      </w:r>
      <w:r w:rsidR="002C67F4" w:rsidRPr="004211A6">
        <w:rPr>
          <w:rFonts w:cs="Arial"/>
        </w:rPr>
        <w:t>m</w:t>
      </w:r>
      <w:r w:rsidR="00175E8C" w:rsidRPr="004211A6">
        <w:rPr>
          <w:rFonts w:cs="Arial"/>
        </w:rPr>
        <w:t xml:space="preserve"> of reserves has been </w:t>
      </w:r>
      <w:r w:rsidRPr="004211A6">
        <w:rPr>
          <w:rFonts w:cs="Arial"/>
        </w:rPr>
        <w:t xml:space="preserve">highlighted throughout the report </w:t>
      </w:r>
      <w:r w:rsidR="00895D4D" w:rsidRPr="004211A6">
        <w:rPr>
          <w:rFonts w:cs="Arial"/>
        </w:rPr>
        <w:t>which s</w:t>
      </w:r>
      <w:r w:rsidR="002C67F4" w:rsidRPr="004211A6">
        <w:rPr>
          <w:rFonts w:cs="Arial"/>
        </w:rPr>
        <w:t>upport</w:t>
      </w:r>
      <w:r w:rsidR="00175E8C" w:rsidRPr="004211A6">
        <w:rPr>
          <w:rFonts w:cs="Arial"/>
        </w:rPr>
        <w:t xml:space="preserve"> one</w:t>
      </w:r>
      <w:r w:rsidR="00895D4D" w:rsidRPr="004211A6">
        <w:rPr>
          <w:rFonts w:cs="Arial"/>
        </w:rPr>
        <w:t>-</w:t>
      </w:r>
      <w:r w:rsidR="00175E8C" w:rsidRPr="004211A6">
        <w:rPr>
          <w:rFonts w:cs="Arial"/>
        </w:rPr>
        <w:t>off</w:t>
      </w:r>
      <w:r w:rsidR="002C67F4" w:rsidRPr="004211A6">
        <w:rPr>
          <w:rFonts w:cs="Arial"/>
        </w:rPr>
        <w:t xml:space="preserve"> in year</w:t>
      </w:r>
      <w:r w:rsidR="00175E8C" w:rsidRPr="004211A6">
        <w:rPr>
          <w:rFonts w:cs="Arial"/>
        </w:rPr>
        <w:t xml:space="preserve"> project work and invest to save schemes which have a net nil effect to the overall </w:t>
      </w:r>
      <w:r w:rsidR="00167F8A" w:rsidRPr="004211A6">
        <w:rPr>
          <w:rFonts w:cs="Arial"/>
        </w:rPr>
        <w:t xml:space="preserve">revenue </w:t>
      </w:r>
      <w:r w:rsidR="00175E8C" w:rsidRPr="004211A6">
        <w:rPr>
          <w:rFonts w:cs="Arial"/>
        </w:rPr>
        <w:t xml:space="preserve">forecast and </w:t>
      </w:r>
      <w:r w:rsidR="00895D4D" w:rsidRPr="004211A6">
        <w:rPr>
          <w:rFonts w:cs="Arial"/>
        </w:rPr>
        <w:t>have not been included in the MTFS</w:t>
      </w:r>
      <w:r w:rsidR="00167F8A" w:rsidRPr="004211A6">
        <w:rPr>
          <w:rFonts w:cs="Arial"/>
        </w:rPr>
        <w:t>.</w:t>
      </w:r>
    </w:p>
    <w:p w14:paraId="027EFB2B" w14:textId="77777777" w:rsidR="00C23332" w:rsidRPr="004211A6" w:rsidRDefault="00C23332">
      <w:pPr>
        <w:autoSpaceDE/>
        <w:autoSpaceDN/>
        <w:adjustRightInd/>
        <w:spacing w:after="0"/>
        <w:jc w:val="left"/>
        <w:rPr>
          <w:rFonts w:cs="Arial"/>
          <w:b/>
        </w:rPr>
      </w:pPr>
    </w:p>
    <w:p w14:paraId="5C76531F" w14:textId="77777777" w:rsidR="00B81DFC" w:rsidRPr="004211A6" w:rsidRDefault="00B81DFC" w:rsidP="00B81DFC">
      <w:pPr>
        <w:tabs>
          <w:tab w:val="left" w:pos="851"/>
          <w:tab w:val="left" w:pos="1418"/>
        </w:tabs>
        <w:spacing w:after="0"/>
        <w:rPr>
          <w:rFonts w:cs="Arial"/>
          <w:b/>
        </w:rPr>
      </w:pPr>
      <w:r w:rsidRPr="004211A6">
        <w:rPr>
          <w:rFonts w:cs="Arial"/>
          <w:b/>
        </w:rPr>
        <w:t>2.1</w:t>
      </w:r>
      <w:r w:rsidRPr="004211A6">
        <w:rPr>
          <w:rFonts w:cs="Arial"/>
          <w:b/>
        </w:rPr>
        <w:tab/>
        <w:t>Recommendations</w:t>
      </w:r>
    </w:p>
    <w:p w14:paraId="425FB670" w14:textId="77777777" w:rsidR="00B81DFC" w:rsidRPr="004211A6" w:rsidRDefault="00B81DFC" w:rsidP="00B81DFC">
      <w:pPr>
        <w:tabs>
          <w:tab w:val="left" w:pos="851"/>
          <w:tab w:val="left" w:pos="1418"/>
        </w:tabs>
        <w:spacing w:after="0"/>
        <w:rPr>
          <w:rFonts w:cs="Arial"/>
          <w:b/>
        </w:rPr>
      </w:pPr>
    </w:p>
    <w:p w14:paraId="6CE6BFED" w14:textId="39EE8C85" w:rsidR="00B81DFC" w:rsidRPr="004211A6" w:rsidRDefault="00B81DFC" w:rsidP="00015609">
      <w:pPr>
        <w:tabs>
          <w:tab w:val="left" w:pos="851"/>
          <w:tab w:val="left" w:pos="1418"/>
        </w:tabs>
        <w:spacing w:after="0"/>
        <w:rPr>
          <w:rFonts w:cs="Arial"/>
        </w:rPr>
      </w:pPr>
      <w:r w:rsidRPr="004211A6">
        <w:rPr>
          <w:rFonts w:cs="Arial"/>
        </w:rPr>
        <w:t xml:space="preserve">Note the current financial revenue forecast as at </w:t>
      </w:r>
      <w:r w:rsidR="0097377D" w:rsidRPr="004211A6">
        <w:rPr>
          <w:rFonts w:cs="Arial"/>
        </w:rPr>
        <w:t>the end of quarter 3</w:t>
      </w:r>
      <w:r w:rsidR="00493457" w:rsidRPr="004211A6">
        <w:rPr>
          <w:rFonts w:cs="Arial"/>
        </w:rPr>
        <w:t>. T</w:t>
      </w:r>
      <w:r w:rsidR="00015609" w:rsidRPr="004211A6">
        <w:rPr>
          <w:rFonts w:cs="Arial"/>
        </w:rPr>
        <w:t>his is based largely on financial data at the end of November 2015</w:t>
      </w:r>
      <w:r w:rsidRPr="004211A6">
        <w:rPr>
          <w:rFonts w:cs="Arial"/>
        </w:rPr>
        <w:t>.</w:t>
      </w:r>
    </w:p>
    <w:p w14:paraId="6B5DCDBF" w14:textId="77777777" w:rsidR="00CC7B0C" w:rsidRPr="004211A6" w:rsidRDefault="00CC7B0C">
      <w:pPr>
        <w:autoSpaceDE/>
        <w:autoSpaceDN/>
        <w:adjustRightInd/>
        <w:spacing w:after="0"/>
        <w:jc w:val="left"/>
        <w:rPr>
          <w:rFonts w:cs="Arial"/>
        </w:rPr>
      </w:pPr>
      <w:r w:rsidRPr="004211A6">
        <w:rPr>
          <w:rFonts w:cs="Arial"/>
        </w:rPr>
        <w:br w:type="page"/>
      </w:r>
    </w:p>
    <w:p w14:paraId="08AB12E6" w14:textId="77777777" w:rsidR="00B81DFC" w:rsidRDefault="00B81DFC" w:rsidP="00B81DFC">
      <w:pPr>
        <w:tabs>
          <w:tab w:val="left" w:pos="851"/>
          <w:tab w:val="left" w:pos="1418"/>
        </w:tabs>
        <w:spacing w:after="0"/>
        <w:ind w:left="567" w:hanging="567"/>
        <w:rPr>
          <w:rFonts w:cs="Arial"/>
        </w:rPr>
      </w:pPr>
    </w:p>
    <w:p w14:paraId="2600B46F" w14:textId="77777777" w:rsidR="007253FF" w:rsidRPr="002909E4" w:rsidRDefault="007253FF" w:rsidP="007253FF">
      <w:pPr>
        <w:tabs>
          <w:tab w:val="left" w:pos="851"/>
          <w:tab w:val="left" w:pos="1418"/>
        </w:tabs>
        <w:spacing w:after="0"/>
        <w:rPr>
          <w:b/>
        </w:rPr>
      </w:pPr>
      <w:r>
        <w:rPr>
          <w:b/>
        </w:rPr>
        <w:t>3.</w:t>
      </w:r>
      <w:r>
        <w:rPr>
          <w:b/>
        </w:rPr>
        <w:tab/>
      </w:r>
      <w:r w:rsidRPr="002909E4">
        <w:rPr>
          <w:b/>
        </w:rPr>
        <w:t>Section A</w:t>
      </w:r>
    </w:p>
    <w:p w14:paraId="0416C69E" w14:textId="77777777" w:rsidR="007253FF" w:rsidRDefault="007253FF" w:rsidP="007253FF">
      <w:pPr>
        <w:tabs>
          <w:tab w:val="left" w:pos="851"/>
          <w:tab w:val="left" w:pos="1418"/>
        </w:tabs>
        <w:spacing w:after="0"/>
      </w:pPr>
    </w:p>
    <w:p w14:paraId="78CE4907" w14:textId="77777777" w:rsidR="007253FF" w:rsidRDefault="007253FF" w:rsidP="007253FF">
      <w:pPr>
        <w:tabs>
          <w:tab w:val="left" w:pos="851"/>
          <w:tab w:val="left" w:pos="1418"/>
        </w:tabs>
        <w:spacing w:after="0"/>
      </w:pPr>
      <w:r>
        <w:t>Key Issues emerging are as follows</w:t>
      </w:r>
      <w:r w:rsidR="00346334">
        <w:t>:</w:t>
      </w:r>
    </w:p>
    <w:p w14:paraId="03D7A288" w14:textId="77777777" w:rsidR="00026A5C" w:rsidRDefault="00026A5C" w:rsidP="00026A5C">
      <w:pPr>
        <w:tabs>
          <w:tab w:val="left" w:pos="0"/>
          <w:tab w:val="left" w:pos="851"/>
          <w:tab w:val="left" w:pos="1418"/>
        </w:tabs>
        <w:spacing w:after="0"/>
        <w:rPr>
          <w:rFonts w:cs="Arial"/>
        </w:rPr>
      </w:pPr>
    </w:p>
    <w:tbl>
      <w:tblPr>
        <w:tblW w:w="10211" w:type="dxa"/>
        <w:jc w:val="center"/>
        <w:tblLayout w:type="fixed"/>
        <w:tblLook w:val="04A0" w:firstRow="1" w:lastRow="0" w:firstColumn="1" w:lastColumn="0" w:noHBand="0" w:noVBand="1"/>
      </w:tblPr>
      <w:tblGrid>
        <w:gridCol w:w="603"/>
        <w:gridCol w:w="3215"/>
        <w:gridCol w:w="1324"/>
        <w:gridCol w:w="1352"/>
        <w:gridCol w:w="1283"/>
        <w:gridCol w:w="1217"/>
        <w:gridCol w:w="1217"/>
      </w:tblGrid>
      <w:tr w:rsidR="00026A5C" w:rsidRPr="00322F1E" w14:paraId="342DD3C0" w14:textId="77777777" w:rsidTr="00F529AB">
        <w:trPr>
          <w:trHeight w:val="1619"/>
          <w:jc w:val="center"/>
        </w:trPr>
        <w:tc>
          <w:tcPr>
            <w:tcW w:w="603" w:type="dxa"/>
            <w:tcBorders>
              <w:top w:val="single" w:sz="8" w:space="0" w:color="auto"/>
              <w:left w:val="single" w:sz="8" w:space="0" w:color="auto"/>
              <w:bottom w:val="nil"/>
              <w:right w:val="single" w:sz="4" w:space="0" w:color="auto"/>
            </w:tcBorders>
            <w:shd w:val="clear" w:color="000000" w:fill="F2F2F2"/>
            <w:vAlign w:val="center"/>
            <w:hideMark/>
          </w:tcPr>
          <w:p w14:paraId="269209E0" w14:textId="77777777" w:rsidR="00026A5C" w:rsidRPr="00322F1E" w:rsidRDefault="00026A5C" w:rsidP="00F529AB">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Ref</w:t>
            </w:r>
          </w:p>
        </w:tc>
        <w:tc>
          <w:tcPr>
            <w:tcW w:w="3215" w:type="dxa"/>
            <w:tcBorders>
              <w:top w:val="single" w:sz="8" w:space="0" w:color="auto"/>
              <w:left w:val="nil"/>
              <w:bottom w:val="nil"/>
              <w:right w:val="single" w:sz="8" w:space="0" w:color="auto"/>
            </w:tcBorders>
            <w:shd w:val="clear" w:color="000000" w:fill="F2F2F2"/>
            <w:vAlign w:val="center"/>
            <w:hideMark/>
          </w:tcPr>
          <w:p w14:paraId="4B91AA98" w14:textId="77777777" w:rsidR="00026A5C" w:rsidRPr="00322F1E" w:rsidRDefault="00026A5C" w:rsidP="00F529AB">
            <w:pPr>
              <w:autoSpaceDE/>
              <w:autoSpaceDN/>
              <w:adjustRightInd/>
              <w:spacing w:after="0"/>
              <w:jc w:val="left"/>
              <w:rPr>
                <w:rFonts w:eastAsia="Times New Roman" w:cs="Arial"/>
                <w:b/>
                <w:bCs/>
                <w:sz w:val="22"/>
                <w:szCs w:val="22"/>
                <w:lang w:eastAsia="en-GB"/>
              </w:rPr>
            </w:pPr>
            <w:r w:rsidRPr="00322F1E">
              <w:rPr>
                <w:rFonts w:eastAsia="Times New Roman" w:cs="Arial"/>
                <w:b/>
                <w:bCs/>
                <w:sz w:val="22"/>
                <w:szCs w:val="22"/>
                <w:lang w:eastAsia="en-GB"/>
              </w:rPr>
              <w:t>Service Grouping</w:t>
            </w:r>
          </w:p>
        </w:tc>
        <w:tc>
          <w:tcPr>
            <w:tcW w:w="1324" w:type="dxa"/>
            <w:tcBorders>
              <w:top w:val="single" w:sz="8" w:space="0" w:color="auto"/>
              <w:left w:val="nil"/>
              <w:bottom w:val="nil"/>
              <w:right w:val="single" w:sz="8" w:space="0" w:color="auto"/>
            </w:tcBorders>
            <w:shd w:val="clear" w:color="000000" w:fill="F2F2F2"/>
            <w:vAlign w:val="center"/>
            <w:hideMark/>
          </w:tcPr>
          <w:p w14:paraId="2E4A695A" w14:textId="77777777" w:rsidR="00026A5C" w:rsidRPr="00322F1E" w:rsidRDefault="00026A5C" w:rsidP="00F529AB">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Revised Annual Budget</w:t>
            </w:r>
          </w:p>
        </w:tc>
        <w:tc>
          <w:tcPr>
            <w:tcW w:w="1352" w:type="dxa"/>
            <w:tcBorders>
              <w:top w:val="single" w:sz="8" w:space="0" w:color="auto"/>
              <w:left w:val="nil"/>
              <w:bottom w:val="nil"/>
              <w:right w:val="single" w:sz="8" w:space="0" w:color="auto"/>
            </w:tcBorders>
            <w:shd w:val="clear" w:color="000000" w:fill="BFBFBF"/>
            <w:vAlign w:val="center"/>
            <w:hideMark/>
          </w:tcPr>
          <w:p w14:paraId="77B87D41" w14:textId="77777777" w:rsidR="00026A5C" w:rsidRPr="00322F1E" w:rsidRDefault="00026A5C" w:rsidP="00F529AB">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Previous CABINET Forecast</w:t>
            </w:r>
          </w:p>
          <w:p w14:paraId="7BAA2577" w14:textId="77777777" w:rsidR="00026A5C" w:rsidRPr="00322F1E" w:rsidRDefault="00026A5C" w:rsidP="00F529AB">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Variance</w:t>
            </w:r>
          </w:p>
        </w:tc>
        <w:tc>
          <w:tcPr>
            <w:tcW w:w="1283" w:type="dxa"/>
            <w:tcBorders>
              <w:top w:val="single" w:sz="8" w:space="0" w:color="auto"/>
              <w:left w:val="nil"/>
              <w:bottom w:val="nil"/>
              <w:right w:val="single" w:sz="4" w:space="0" w:color="auto"/>
            </w:tcBorders>
            <w:shd w:val="clear" w:color="000000" w:fill="BFBFBF"/>
            <w:vAlign w:val="center"/>
            <w:hideMark/>
          </w:tcPr>
          <w:p w14:paraId="496C3400" w14:textId="77777777" w:rsidR="00026A5C" w:rsidRPr="00322F1E" w:rsidRDefault="00026A5C" w:rsidP="00F529AB">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Current CABINET Forecast</w:t>
            </w:r>
          </w:p>
        </w:tc>
        <w:tc>
          <w:tcPr>
            <w:tcW w:w="1217" w:type="dxa"/>
            <w:tcBorders>
              <w:top w:val="single" w:sz="8" w:space="0" w:color="auto"/>
              <w:left w:val="nil"/>
              <w:bottom w:val="nil"/>
              <w:right w:val="nil"/>
            </w:tcBorders>
            <w:shd w:val="clear" w:color="000000" w:fill="BFBFBF"/>
            <w:vAlign w:val="center"/>
            <w:hideMark/>
          </w:tcPr>
          <w:p w14:paraId="5713C1E2" w14:textId="77777777" w:rsidR="00026A5C" w:rsidRPr="00322F1E" w:rsidRDefault="00026A5C" w:rsidP="00F529AB">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Current Period</w:t>
            </w:r>
          </w:p>
          <w:p w14:paraId="2C01EBCC" w14:textId="77777777" w:rsidR="00026A5C" w:rsidRPr="00322F1E" w:rsidRDefault="00026A5C" w:rsidP="00F529AB">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Forecast Variance</w:t>
            </w:r>
          </w:p>
        </w:tc>
        <w:tc>
          <w:tcPr>
            <w:tcW w:w="1217" w:type="dxa"/>
            <w:tcBorders>
              <w:top w:val="single" w:sz="8" w:space="0" w:color="auto"/>
              <w:left w:val="single" w:sz="4" w:space="0" w:color="auto"/>
              <w:bottom w:val="nil"/>
              <w:right w:val="single" w:sz="8" w:space="0" w:color="auto"/>
            </w:tcBorders>
            <w:shd w:val="clear" w:color="000000" w:fill="BFBFBF"/>
            <w:vAlign w:val="center"/>
            <w:hideMark/>
          </w:tcPr>
          <w:p w14:paraId="60BFABC7" w14:textId="77777777" w:rsidR="00026A5C" w:rsidRPr="00322F1E" w:rsidRDefault="00026A5C" w:rsidP="00F529AB">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Current Period Forecast Variance</w:t>
            </w:r>
          </w:p>
        </w:tc>
      </w:tr>
      <w:tr w:rsidR="00026A5C" w:rsidRPr="00322F1E" w14:paraId="10C96F90" w14:textId="77777777" w:rsidTr="00F529AB">
        <w:trPr>
          <w:trHeight w:val="80"/>
          <w:jc w:val="center"/>
        </w:trPr>
        <w:tc>
          <w:tcPr>
            <w:tcW w:w="603" w:type="dxa"/>
            <w:tcBorders>
              <w:top w:val="nil"/>
              <w:left w:val="single" w:sz="8" w:space="0" w:color="auto"/>
              <w:bottom w:val="single" w:sz="4" w:space="0" w:color="auto"/>
              <w:right w:val="single" w:sz="4" w:space="0" w:color="auto"/>
            </w:tcBorders>
            <w:shd w:val="clear" w:color="000000" w:fill="F2F2F2"/>
            <w:vAlign w:val="center"/>
            <w:hideMark/>
          </w:tcPr>
          <w:p w14:paraId="5D213A26" w14:textId="77777777" w:rsidR="00026A5C" w:rsidRPr="00322F1E" w:rsidRDefault="00026A5C" w:rsidP="00F529AB">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 </w:t>
            </w:r>
          </w:p>
        </w:tc>
        <w:tc>
          <w:tcPr>
            <w:tcW w:w="3215" w:type="dxa"/>
            <w:tcBorders>
              <w:top w:val="nil"/>
              <w:left w:val="nil"/>
              <w:bottom w:val="single" w:sz="4" w:space="0" w:color="auto"/>
              <w:right w:val="single" w:sz="8" w:space="0" w:color="auto"/>
            </w:tcBorders>
            <w:shd w:val="clear" w:color="000000" w:fill="F2F2F2"/>
            <w:vAlign w:val="center"/>
            <w:hideMark/>
          </w:tcPr>
          <w:p w14:paraId="5EC0B5FE" w14:textId="77777777" w:rsidR="00026A5C" w:rsidRPr="00322F1E" w:rsidRDefault="00026A5C" w:rsidP="00F529AB">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 </w:t>
            </w:r>
          </w:p>
        </w:tc>
        <w:tc>
          <w:tcPr>
            <w:tcW w:w="1324" w:type="dxa"/>
            <w:tcBorders>
              <w:top w:val="nil"/>
              <w:left w:val="nil"/>
              <w:bottom w:val="single" w:sz="4" w:space="0" w:color="auto"/>
              <w:right w:val="single" w:sz="8" w:space="0" w:color="auto"/>
            </w:tcBorders>
            <w:shd w:val="clear" w:color="000000" w:fill="F2F2F2"/>
            <w:vAlign w:val="center"/>
            <w:hideMark/>
          </w:tcPr>
          <w:p w14:paraId="2212CA96" w14:textId="77777777" w:rsidR="00026A5C" w:rsidRPr="00322F1E" w:rsidRDefault="00026A5C" w:rsidP="00F529AB">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 </w:t>
            </w:r>
          </w:p>
        </w:tc>
        <w:tc>
          <w:tcPr>
            <w:tcW w:w="1352" w:type="dxa"/>
            <w:tcBorders>
              <w:top w:val="nil"/>
              <w:left w:val="nil"/>
              <w:bottom w:val="single" w:sz="4" w:space="0" w:color="auto"/>
              <w:right w:val="single" w:sz="8" w:space="0" w:color="auto"/>
            </w:tcBorders>
            <w:shd w:val="clear" w:color="000000" w:fill="BFBFBF"/>
            <w:vAlign w:val="center"/>
            <w:hideMark/>
          </w:tcPr>
          <w:p w14:paraId="45F292E4" w14:textId="77777777" w:rsidR="00026A5C" w:rsidRPr="00322F1E" w:rsidRDefault="00026A5C" w:rsidP="00F529AB">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QTR 2</w:t>
            </w:r>
          </w:p>
        </w:tc>
        <w:tc>
          <w:tcPr>
            <w:tcW w:w="1283" w:type="dxa"/>
            <w:tcBorders>
              <w:top w:val="nil"/>
              <w:left w:val="nil"/>
              <w:bottom w:val="single" w:sz="4" w:space="0" w:color="auto"/>
              <w:right w:val="single" w:sz="4" w:space="0" w:color="auto"/>
            </w:tcBorders>
            <w:shd w:val="clear" w:color="000000" w:fill="BFBFBF"/>
            <w:vAlign w:val="center"/>
            <w:hideMark/>
          </w:tcPr>
          <w:p w14:paraId="05FA09BA" w14:textId="77777777" w:rsidR="00026A5C" w:rsidRPr="00322F1E" w:rsidRDefault="00026A5C" w:rsidP="00F529AB">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QTR 3</w:t>
            </w:r>
          </w:p>
        </w:tc>
        <w:tc>
          <w:tcPr>
            <w:tcW w:w="1217" w:type="dxa"/>
            <w:tcBorders>
              <w:top w:val="nil"/>
              <w:left w:val="nil"/>
              <w:bottom w:val="single" w:sz="4" w:space="0" w:color="auto"/>
              <w:right w:val="nil"/>
            </w:tcBorders>
            <w:shd w:val="clear" w:color="000000" w:fill="BFBFBF"/>
            <w:vAlign w:val="center"/>
            <w:hideMark/>
          </w:tcPr>
          <w:p w14:paraId="6453D054" w14:textId="77777777" w:rsidR="00026A5C" w:rsidRPr="00322F1E" w:rsidRDefault="00026A5C" w:rsidP="00F529AB">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QTR 3</w:t>
            </w:r>
          </w:p>
        </w:tc>
        <w:tc>
          <w:tcPr>
            <w:tcW w:w="1217" w:type="dxa"/>
            <w:tcBorders>
              <w:top w:val="nil"/>
              <w:left w:val="single" w:sz="4" w:space="0" w:color="auto"/>
              <w:bottom w:val="single" w:sz="4" w:space="0" w:color="auto"/>
              <w:right w:val="single" w:sz="8" w:space="0" w:color="auto"/>
            </w:tcBorders>
            <w:shd w:val="clear" w:color="000000" w:fill="BFBFBF"/>
            <w:vAlign w:val="center"/>
            <w:hideMark/>
          </w:tcPr>
          <w:p w14:paraId="7E6C0359" w14:textId="77777777" w:rsidR="00026A5C" w:rsidRPr="00322F1E" w:rsidRDefault="00026A5C" w:rsidP="00F529AB">
            <w:pPr>
              <w:autoSpaceDE/>
              <w:autoSpaceDN/>
              <w:adjustRightInd/>
              <w:spacing w:after="0"/>
              <w:jc w:val="center"/>
              <w:rPr>
                <w:rFonts w:eastAsia="Times New Roman" w:cs="Arial"/>
                <w:b/>
                <w:bCs/>
                <w:sz w:val="22"/>
                <w:szCs w:val="22"/>
                <w:lang w:eastAsia="en-GB"/>
              </w:rPr>
            </w:pPr>
          </w:p>
        </w:tc>
      </w:tr>
      <w:tr w:rsidR="00026A5C" w:rsidRPr="00322F1E" w14:paraId="44B0D5F9" w14:textId="77777777" w:rsidTr="00F529AB">
        <w:trPr>
          <w:trHeight w:val="261"/>
          <w:jc w:val="center"/>
        </w:trPr>
        <w:tc>
          <w:tcPr>
            <w:tcW w:w="603" w:type="dxa"/>
            <w:tcBorders>
              <w:top w:val="nil"/>
              <w:left w:val="single" w:sz="8" w:space="0" w:color="auto"/>
              <w:bottom w:val="single" w:sz="4" w:space="0" w:color="auto"/>
              <w:right w:val="single" w:sz="4" w:space="0" w:color="auto"/>
            </w:tcBorders>
            <w:shd w:val="clear" w:color="000000" w:fill="F2F2F2"/>
            <w:vAlign w:val="center"/>
            <w:hideMark/>
          </w:tcPr>
          <w:p w14:paraId="1AC98F1A" w14:textId="77777777" w:rsidR="00026A5C" w:rsidRPr="00322F1E" w:rsidRDefault="00026A5C" w:rsidP="00F529AB">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 </w:t>
            </w:r>
          </w:p>
        </w:tc>
        <w:tc>
          <w:tcPr>
            <w:tcW w:w="3215" w:type="dxa"/>
            <w:tcBorders>
              <w:top w:val="nil"/>
              <w:left w:val="nil"/>
              <w:bottom w:val="single" w:sz="4" w:space="0" w:color="auto"/>
              <w:right w:val="single" w:sz="8" w:space="0" w:color="auto"/>
            </w:tcBorders>
            <w:shd w:val="clear" w:color="000000" w:fill="F2F2F2"/>
            <w:vAlign w:val="center"/>
            <w:hideMark/>
          </w:tcPr>
          <w:p w14:paraId="41839D3B" w14:textId="77777777" w:rsidR="00026A5C" w:rsidRPr="00322F1E" w:rsidRDefault="00026A5C" w:rsidP="00F529AB">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 </w:t>
            </w:r>
          </w:p>
        </w:tc>
        <w:tc>
          <w:tcPr>
            <w:tcW w:w="1324" w:type="dxa"/>
            <w:tcBorders>
              <w:top w:val="nil"/>
              <w:left w:val="nil"/>
              <w:bottom w:val="single" w:sz="4" w:space="0" w:color="auto"/>
              <w:right w:val="single" w:sz="8" w:space="0" w:color="auto"/>
            </w:tcBorders>
            <w:shd w:val="clear" w:color="000000" w:fill="F2F2F2"/>
            <w:vAlign w:val="center"/>
            <w:hideMark/>
          </w:tcPr>
          <w:p w14:paraId="7133B087" w14:textId="77777777" w:rsidR="00026A5C" w:rsidRPr="00322F1E" w:rsidRDefault="00026A5C" w:rsidP="00F529AB">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£m</w:t>
            </w:r>
          </w:p>
        </w:tc>
        <w:tc>
          <w:tcPr>
            <w:tcW w:w="1352" w:type="dxa"/>
            <w:tcBorders>
              <w:top w:val="nil"/>
              <w:left w:val="nil"/>
              <w:bottom w:val="single" w:sz="4" w:space="0" w:color="auto"/>
              <w:right w:val="single" w:sz="8" w:space="0" w:color="auto"/>
            </w:tcBorders>
            <w:shd w:val="clear" w:color="000000" w:fill="BFBFBF"/>
            <w:vAlign w:val="center"/>
            <w:hideMark/>
          </w:tcPr>
          <w:p w14:paraId="670831E9" w14:textId="77777777" w:rsidR="00026A5C" w:rsidRPr="00322F1E" w:rsidRDefault="00026A5C" w:rsidP="00F529AB">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£m</w:t>
            </w:r>
          </w:p>
        </w:tc>
        <w:tc>
          <w:tcPr>
            <w:tcW w:w="1283" w:type="dxa"/>
            <w:tcBorders>
              <w:top w:val="nil"/>
              <w:left w:val="nil"/>
              <w:bottom w:val="single" w:sz="4" w:space="0" w:color="auto"/>
              <w:right w:val="single" w:sz="4" w:space="0" w:color="auto"/>
            </w:tcBorders>
            <w:shd w:val="clear" w:color="000000" w:fill="BFBFBF"/>
            <w:vAlign w:val="center"/>
            <w:hideMark/>
          </w:tcPr>
          <w:p w14:paraId="406FB60D" w14:textId="77777777" w:rsidR="00026A5C" w:rsidRPr="00322F1E" w:rsidRDefault="00026A5C" w:rsidP="00F529AB">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£m</w:t>
            </w:r>
          </w:p>
        </w:tc>
        <w:tc>
          <w:tcPr>
            <w:tcW w:w="1217" w:type="dxa"/>
            <w:tcBorders>
              <w:top w:val="nil"/>
              <w:left w:val="nil"/>
              <w:bottom w:val="single" w:sz="4" w:space="0" w:color="auto"/>
              <w:right w:val="nil"/>
            </w:tcBorders>
            <w:shd w:val="clear" w:color="000000" w:fill="BFBFBF"/>
            <w:vAlign w:val="center"/>
            <w:hideMark/>
          </w:tcPr>
          <w:p w14:paraId="18A7D49C" w14:textId="77777777" w:rsidR="00026A5C" w:rsidRPr="00322F1E" w:rsidRDefault="00026A5C" w:rsidP="00F529AB">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£m</w:t>
            </w:r>
          </w:p>
        </w:tc>
        <w:tc>
          <w:tcPr>
            <w:tcW w:w="1217" w:type="dxa"/>
            <w:tcBorders>
              <w:top w:val="nil"/>
              <w:left w:val="single" w:sz="4" w:space="0" w:color="auto"/>
              <w:bottom w:val="single" w:sz="4" w:space="0" w:color="auto"/>
              <w:right w:val="single" w:sz="8" w:space="0" w:color="auto"/>
            </w:tcBorders>
            <w:shd w:val="clear" w:color="000000" w:fill="BFBFBF"/>
            <w:vAlign w:val="center"/>
            <w:hideMark/>
          </w:tcPr>
          <w:p w14:paraId="79942DE0" w14:textId="77777777" w:rsidR="00026A5C" w:rsidRPr="00322F1E" w:rsidRDefault="00026A5C" w:rsidP="00F529AB">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w:t>
            </w:r>
          </w:p>
        </w:tc>
      </w:tr>
      <w:tr w:rsidR="00026A5C" w:rsidRPr="00322F1E" w14:paraId="34E4511A" w14:textId="77777777" w:rsidTr="00F529AB">
        <w:trPr>
          <w:trHeight w:val="355"/>
          <w:jc w:val="center"/>
        </w:trPr>
        <w:tc>
          <w:tcPr>
            <w:tcW w:w="603" w:type="dxa"/>
            <w:tcBorders>
              <w:top w:val="nil"/>
              <w:left w:val="single" w:sz="8" w:space="0" w:color="auto"/>
              <w:bottom w:val="single" w:sz="4" w:space="0" w:color="auto"/>
              <w:right w:val="single" w:sz="4" w:space="0" w:color="auto"/>
            </w:tcBorders>
            <w:shd w:val="clear" w:color="000000" w:fill="FFFFFF"/>
            <w:vAlign w:val="center"/>
            <w:hideMark/>
          </w:tcPr>
          <w:p w14:paraId="4F0D8500" w14:textId="77777777" w:rsidR="00026A5C" w:rsidRPr="00322F1E" w:rsidRDefault="00026A5C" w:rsidP="00F529AB">
            <w:pPr>
              <w:autoSpaceDE/>
              <w:autoSpaceDN/>
              <w:adjustRightInd/>
              <w:spacing w:after="0"/>
              <w:jc w:val="right"/>
              <w:rPr>
                <w:rFonts w:eastAsia="Times New Roman" w:cs="Arial"/>
                <w:b/>
                <w:sz w:val="22"/>
                <w:szCs w:val="22"/>
                <w:lang w:eastAsia="en-GB"/>
              </w:rPr>
            </w:pPr>
            <w:r w:rsidRPr="00322F1E">
              <w:rPr>
                <w:b/>
                <w:sz w:val="22"/>
                <w:szCs w:val="22"/>
              </w:rPr>
              <w:t>3.1</w:t>
            </w:r>
          </w:p>
        </w:tc>
        <w:tc>
          <w:tcPr>
            <w:tcW w:w="3215" w:type="dxa"/>
            <w:tcBorders>
              <w:top w:val="nil"/>
              <w:left w:val="nil"/>
              <w:bottom w:val="single" w:sz="4" w:space="0" w:color="auto"/>
              <w:right w:val="single" w:sz="8" w:space="0" w:color="auto"/>
            </w:tcBorders>
            <w:shd w:val="clear" w:color="000000" w:fill="FFFFFF"/>
            <w:vAlign w:val="center"/>
            <w:hideMark/>
          </w:tcPr>
          <w:p w14:paraId="54B43F25" w14:textId="77777777" w:rsidR="00026A5C" w:rsidRPr="00322F1E" w:rsidRDefault="00026A5C" w:rsidP="00F529AB">
            <w:pPr>
              <w:autoSpaceDE/>
              <w:autoSpaceDN/>
              <w:adjustRightInd/>
              <w:spacing w:after="0"/>
              <w:jc w:val="left"/>
              <w:rPr>
                <w:rFonts w:eastAsia="Times New Roman" w:cs="Arial"/>
                <w:b/>
                <w:bCs/>
                <w:sz w:val="22"/>
                <w:szCs w:val="22"/>
                <w:lang w:eastAsia="en-GB"/>
              </w:rPr>
            </w:pPr>
            <w:r w:rsidRPr="00322F1E">
              <w:rPr>
                <w:b/>
                <w:sz w:val="22"/>
                <w:szCs w:val="22"/>
              </w:rPr>
              <w:t xml:space="preserve">ADULTS SERVICES </w:t>
            </w:r>
          </w:p>
        </w:tc>
        <w:tc>
          <w:tcPr>
            <w:tcW w:w="1324" w:type="dxa"/>
            <w:tcBorders>
              <w:top w:val="nil"/>
              <w:left w:val="nil"/>
              <w:bottom w:val="single" w:sz="4" w:space="0" w:color="auto"/>
              <w:right w:val="single" w:sz="8" w:space="0" w:color="auto"/>
            </w:tcBorders>
            <w:shd w:val="clear" w:color="000000" w:fill="FFFFFF"/>
            <w:vAlign w:val="center"/>
            <w:hideMark/>
          </w:tcPr>
          <w:p w14:paraId="21E748BB"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292.148</w:t>
            </w:r>
          </w:p>
        </w:tc>
        <w:tc>
          <w:tcPr>
            <w:tcW w:w="1352" w:type="dxa"/>
            <w:tcBorders>
              <w:top w:val="nil"/>
              <w:left w:val="nil"/>
              <w:bottom w:val="single" w:sz="4" w:space="0" w:color="auto"/>
              <w:right w:val="single" w:sz="8" w:space="0" w:color="auto"/>
            </w:tcBorders>
            <w:shd w:val="clear" w:color="000000" w:fill="FFFFFF"/>
            <w:vAlign w:val="center"/>
            <w:hideMark/>
          </w:tcPr>
          <w:p w14:paraId="40DE030D"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19.274</w:t>
            </w:r>
          </w:p>
        </w:tc>
        <w:tc>
          <w:tcPr>
            <w:tcW w:w="1283" w:type="dxa"/>
            <w:tcBorders>
              <w:top w:val="nil"/>
              <w:left w:val="nil"/>
              <w:bottom w:val="single" w:sz="4" w:space="0" w:color="auto"/>
              <w:right w:val="single" w:sz="4" w:space="0" w:color="auto"/>
            </w:tcBorders>
            <w:shd w:val="clear" w:color="000000" w:fill="FFFFFF"/>
            <w:vAlign w:val="center"/>
            <w:hideMark/>
          </w:tcPr>
          <w:p w14:paraId="2027F0C0"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311.292</w:t>
            </w:r>
          </w:p>
        </w:tc>
        <w:tc>
          <w:tcPr>
            <w:tcW w:w="1217" w:type="dxa"/>
            <w:tcBorders>
              <w:top w:val="nil"/>
              <w:left w:val="nil"/>
              <w:bottom w:val="single" w:sz="4" w:space="0" w:color="auto"/>
              <w:right w:val="nil"/>
            </w:tcBorders>
            <w:shd w:val="clear" w:color="000000" w:fill="FFFFFF"/>
            <w:vAlign w:val="center"/>
            <w:hideMark/>
          </w:tcPr>
          <w:p w14:paraId="374BC639"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19.144</w:t>
            </w:r>
          </w:p>
        </w:tc>
        <w:tc>
          <w:tcPr>
            <w:tcW w:w="1217" w:type="dxa"/>
            <w:tcBorders>
              <w:top w:val="nil"/>
              <w:left w:val="single" w:sz="4" w:space="0" w:color="auto"/>
              <w:bottom w:val="single" w:sz="4" w:space="0" w:color="auto"/>
              <w:right w:val="single" w:sz="8" w:space="0" w:color="auto"/>
            </w:tcBorders>
            <w:shd w:val="clear" w:color="000000" w:fill="FFFFFF"/>
            <w:vAlign w:val="center"/>
            <w:hideMark/>
          </w:tcPr>
          <w:p w14:paraId="710055B1"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7%</w:t>
            </w:r>
          </w:p>
        </w:tc>
      </w:tr>
      <w:tr w:rsidR="00026A5C" w:rsidRPr="00322F1E" w14:paraId="15FE2660" w14:textId="77777777" w:rsidTr="00F529AB">
        <w:trPr>
          <w:trHeight w:val="355"/>
          <w:jc w:val="center"/>
        </w:trPr>
        <w:tc>
          <w:tcPr>
            <w:tcW w:w="603" w:type="dxa"/>
            <w:tcBorders>
              <w:top w:val="nil"/>
              <w:left w:val="single" w:sz="8" w:space="0" w:color="auto"/>
              <w:bottom w:val="single" w:sz="4" w:space="0" w:color="auto"/>
              <w:right w:val="single" w:sz="4" w:space="0" w:color="auto"/>
            </w:tcBorders>
            <w:shd w:val="clear" w:color="000000" w:fill="FFFFFF"/>
            <w:vAlign w:val="center"/>
            <w:hideMark/>
          </w:tcPr>
          <w:p w14:paraId="36081834" w14:textId="77777777" w:rsidR="00026A5C" w:rsidRPr="00322F1E" w:rsidRDefault="00026A5C" w:rsidP="00F529AB">
            <w:pPr>
              <w:autoSpaceDE/>
              <w:autoSpaceDN/>
              <w:adjustRightInd/>
              <w:spacing w:after="0"/>
              <w:jc w:val="right"/>
              <w:rPr>
                <w:rFonts w:eastAsia="Times New Roman" w:cs="Arial"/>
                <w:b/>
                <w:sz w:val="22"/>
                <w:szCs w:val="22"/>
                <w:lang w:eastAsia="en-GB"/>
              </w:rPr>
            </w:pPr>
            <w:r w:rsidRPr="00322F1E">
              <w:rPr>
                <w:b/>
                <w:sz w:val="22"/>
                <w:szCs w:val="22"/>
              </w:rPr>
              <w:t>3.2</w:t>
            </w:r>
          </w:p>
        </w:tc>
        <w:tc>
          <w:tcPr>
            <w:tcW w:w="3215" w:type="dxa"/>
            <w:tcBorders>
              <w:top w:val="nil"/>
              <w:left w:val="nil"/>
              <w:bottom w:val="single" w:sz="4" w:space="0" w:color="auto"/>
              <w:right w:val="single" w:sz="8" w:space="0" w:color="auto"/>
            </w:tcBorders>
            <w:shd w:val="clear" w:color="000000" w:fill="FFFFFF"/>
            <w:vAlign w:val="center"/>
            <w:hideMark/>
          </w:tcPr>
          <w:p w14:paraId="6F9560D9" w14:textId="77777777" w:rsidR="00026A5C" w:rsidRPr="00322F1E" w:rsidRDefault="00026A5C" w:rsidP="00F529AB">
            <w:pPr>
              <w:autoSpaceDE/>
              <w:autoSpaceDN/>
              <w:adjustRightInd/>
              <w:spacing w:after="0"/>
              <w:jc w:val="left"/>
              <w:rPr>
                <w:rFonts w:eastAsia="Times New Roman" w:cs="Arial"/>
                <w:b/>
                <w:bCs/>
                <w:sz w:val="22"/>
                <w:szCs w:val="22"/>
                <w:lang w:eastAsia="en-GB"/>
              </w:rPr>
            </w:pPr>
            <w:r w:rsidRPr="00322F1E">
              <w:rPr>
                <w:b/>
                <w:sz w:val="22"/>
                <w:szCs w:val="22"/>
              </w:rPr>
              <w:t xml:space="preserve">CHILDRENS SERVICES </w:t>
            </w:r>
          </w:p>
        </w:tc>
        <w:tc>
          <w:tcPr>
            <w:tcW w:w="1324" w:type="dxa"/>
            <w:tcBorders>
              <w:top w:val="nil"/>
              <w:left w:val="nil"/>
              <w:bottom w:val="single" w:sz="4" w:space="0" w:color="auto"/>
              <w:right w:val="single" w:sz="8" w:space="0" w:color="auto"/>
            </w:tcBorders>
            <w:shd w:val="clear" w:color="000000" w:fill="FFFFFF"/>
            <w:vAlign w:val="center"/>
            <w:hideMark/>
          </w:tcPr>
          <w:p w14:paraId="50B15C7E"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103.618</w:t>
            </w:r>
          </w:p>
        </w:tc>
        <w:tc>
          <w:tcPr>
            <w:tcW w:w="1352" w:type="dxa"/>
            <w:tcBorders>
              <w:top w:val="nil"/>
              <w:left w:val="nil"/>
              <w:bottom w:val="single" w:sz="4" w:space="0" w:color="auto"/>
              <w:right w:val="single" w:sz="8" w:space="0" w:color="auto"/>
            </w:tcBorders>
            <w:shd w:val="clear" w:color="000000" w:fill="FFFFFF"/>
            <w:vAlign w:val="center"/>
            <w:hideMark/>
          </w:tcPr>
          <w:p w14:paraId="3F362AC3"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5.010</w:t>
            </w:r>
          </w:p>
        </w:tc>
        <w:tc>
          <w:tcPr>
            <w:tcW w:w="1283" w:type="dxa"/>
            <w:tcBorders>
              <w:top w:val="nil"/>
              <w:left w:val="nil"/>
              <w:bottom w:val="single" w:sz="4" w:space="0" w:color="auto"/>
              <w:right w:val="single" w:sz="4" w:space="0" w:color="auto"/>
            </w:tcBorders>
            <w:shd w:val="clear" w:color="000000" w:fill="FFFFFF"/>
            <w:vAlign w:val="center"/>
            <w:hideMark/>
          </w:tcPr>
          <w:p w14:paraId="1C133E47"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106.428</w:t>
            </w:r>
          </w:p>
        </w:tc>
        <w:tc>
          <w:tcPr>
            <w:tcW w:w="1217" w:type="dxa"/>
            <w:tcBorders>
              <w:top w:val="nil"/>
              <w:left w:val="nil"/>
              <w:bottom w:val="single" w:sz="4" w:space="0" w:color="auto"/>
              <w:right w:val="nil"/>
            </w:tcBorders>
            <w:shd w:val="clear" w:color="000000" w:fill="FFFFFF"/>
            <w:vAlign w:val="center"/>
            <w:hideMark/>
          </w:tcPr>
          <w:p w14:paraId="2948EF8E"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2.810</w:t>
            </w:r>
          </w:p>
        </w:tc>
        <w:tc>
          <w:tcPr>
            <w:tcW w:w="1217" w:type="dxa"/>
            <w:tcBorders>
              <w:top w:val="nil"/>
              <w:left w:val="single" w:sz="4" w:space="0" w:color="auto"/>
              <w:bottom w:val="single" w:sz="4" w:space="0" w:color="auto"/>
              <w:right w:val="single" w:sz="8" w:space="0" w:color="auto"/>
            </w:tcBorders>
            <w:shd w:val="clear" w:color="000000" w:fill="FFFFFF"/>
            <w:vAlign w:val="center"/>
            <w:hideMark/>
          </w:tcPr>
          <w:p w14:paraId="6E1AD22E"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3%</w:t>
            </w:r>
          </w:p>
        </w:tc>
      </w:tr>
      <w:tr w:rsidR="00026A5C" w:rsidRPr="00322F1E" w14:paraId="58256DB4" w14:textId="77777777" w:rsidTr="00F529AB">
        <w:trPr>
          <w:trHeight w:val="355"/>
          <w:jc w:val="center"/>
        </w:trPr>
        <w:tc>
          <w:tcPr>
            <w:tcW w:w="603" w:type="dxa"/>
            <w:tcBorders>
              <w:top w:val="nil"/>
              <w:left w:val="single" w:sz="8" w:space="0" w:color="auto"/>
              <w:bottom w:val="single" w:sz="4" w:space="0" w:color="auto"/>
              <w:right w:val="single" w:sz="4" w:space="0" w:color="auto"/>
            </w:tcBorders>
            <w:shd w:val="clear" w:color="000000" w:fill="FFFFFF"/>
            <w:vAlign w:val="center"/>
            <w:hideMark/>
          </w:tcPr>
          <w:p w14:paraId="5212E77F" w14:textId="77777777" w:rsidR="00026A5C" w:rsidRPr="00322F1E" w:rsidRDefault="00026A5C" w:rsidP="00F529AB">
            <w:pPr>
              <w:autoSpaceDE/>
              <w:autoSpaceDN/>
              <w:adjustRightInd/>
              <w:spacing w:after="0"/>
              <w:jc w:val="right"/>
              <w:rPr>
                <w:rFonts w:eastAsia="Times New Roman" w:cs="Arial"/>
                <w:b/>
                <w:sz w:val="22"/>
                <w:szCs w:val="22"/>
                <w:lang w:eastAsia="en-GB"/>
              </w:rPr>
            </w:pPr>
            <w:r w:rsidRPr="00322F1E">
              <w:rPr>
                <w:b/>
                <w:sz w:val="22"/>
                <w:szCs w:val="22"/>
              </w:rPr>
              <w:t>3.3</w:t>
            </w:r>
          </w:p>
        </w:tc>
        <w:tc>
          <w:tcPr>
            <w:tcW w:w="3215" w:type="dxa"/>
            <w:tcBorders>
              <w:top w:val="nil"/>
              <w:left w:val="nil"/>
              <w:bottom w:val="single" w:sz="4" w:space="0" w:color="auto"/>
              <w:right w:val="single" w:sz="8" w:space="0" w:color="auto"/>
            </w:tcBorders>
            <w:shd w:val="clear" w:color="000000" w:fill="FFFFFF"/>
            <w:vAlign w:val="center"/>
            <w:hideMark/>
          </w:tcPr>
          <w:p w14:paraId="3A47DCF0" w14:textId="77777777" w:rsidR="00026A5C" w:rsidRPr="00322F1E" w:rsidRDefault="00026A5C" w:rsidP="00F529AB">
            <w:pPr>
              <w:autoSpaceDE/>
              <w:autoSpaceDN/>
              <w:adjustRightInd/>
              <w:spacing w:after="0"/>
              <w:jc w:val="left"/>
              <w:rPr>
                <w:rFonts w:eastAsia="Times New Roman" w:cs="Arial"/>
                <w:b/>
                <w:bCs/>
                <w:sz w:val="22"/>
                <w:szCs w:val="22"/>
                <w:lang w:eastAsia="en-GB"/>
              </w:rPr>
            </w:pPr>
            <w:r w:rsidRPr="00322F1E">
              <w:rPr>
                <w:b/>
                <w:sz w:val="22"/>
                <w:szCs w:val="22"/>
              </w:rPr>
              <w:t>COMMUNITY SERVICES</w:t>
            </w:r>
          </w:p>
        </w:tc>
        <w:tc>
          <w:tcPr>
            <w:tcW w:w="1324" w:type="dxa"/>
            <w:tcBorders>
              <w:top w:val="nil"/>
              <w:left w:val="nil"/>
              <w:bottom w:val="single" w:sz="4" w:space="0" w:color="auto"/>
              <w:right w:val="single" w:sz="8" w:space="0" w:color="auto"/>
            </w:tcBorders>
            <w:shd w:val="clear" w:color="000000" w:fill="FFFFFF"/>
            <w:vAlign w:val="center"/>
            <w:hideMark/>
          </w:tcPr>
          <w:p w14:paraId="71F3A8F1"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168.535</w:t>
            </w:r>
          </w:p>
        </w:tc>
        <w:tc>
          <w:tcPr>
            <w:tcW w:w="1352" w:type="dxa"/>
            <w:tcBorders>
              <w:top w:val="nil"/>
              <w:left w:val="nil"/>
              <w:bottom w:val="single" w:sz="4" w:space="0" w:color="auto"/>
              <w:right w:val="single" w:sz="8" w:space="0" w:color="auto"/>
            </w:tcBorders>
            <w:shd w:val="clear" w:color="000000" w:fill="FFFFFF"/>
            <w:vAlign w:val="center"/>
            <w:hideMark/>
          </w:tcPr>
          <w:p w14:paraId="2BA529E0"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-0.753</w:t>
            </w:r>
          </w:p>
        </w:tc>
        <w:tc>
          <w:tcPr>
            <w:tcW w:w="1283" w:type="dxa"/>
            <w:tcBorders>
              <w:top w:val="nil"/>
              <w:left w:val="nil"/>
              <w:bottom w:val="single" w:sz="4" w:space="0" w:color="auto"/>
              <w:right w:val="single" w:sz="4" w:space="0" w:color="auto"/>
            </w:tcBorders>
            <w:shd w:val="clear" w:color="000000" w:fill="FFFFFF"/>
            <w:vAlign w:val="center"/>
            <w:hideMark/>
          </w:tcPr>
          <w:p w14:paraId="7A4447D2"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164.213</w:t>
            </w:r>
          </w:p>
        </w:tc>
        <w:tc>
          <w:tcPr>
            <w:tcW w:w="1217" w:type="dxa"/>
            <w:tcBorders>
              <w:top w:val="nil"/>
              <w:left w:val="nil"/>
              <w:bottom w:val="single" w:sz="4" w:space="0" w:color="auto"/>
              <w:right w:val="nil"/>
            </w:tcBorders>
            <w:shd w:val="clear" w:color="000000" w:fill="FFFFFF"/>
            <w:vAlign w:val="center"/>
            <w:hideMark/>
          </w:tcPr>
          <w:p w14:paraId="28842E23"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-4.322</w:t>
            </w:r>
          </w:p>
        </w:tc>
        <w:tc>
          <w:tcPr>
            <w:tcW w:w="1217" w:type="dxa"/>
            <w:tcBorders>
              <w:top w:val="nil"/>
              <w:left w:val="single" w:sz="4" w:space="0" w:color="auto"/>
              <w:bottom w:val="single" w:sz="4" w:space="0" w:color="auto"/>
              <w:right w:val="single" w:sz="8" w:space="0" w:color="auto"/>
            </w:tcBorders>
            <w:shd w:val="clear" w:color="000000" w:fill="FFFFFF"/>
            <w:vAlign w:val="center"/>
            <w:hideMark/>
          </w:tcPr>
          <w:p w14:paraId="71EACF73"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-3%</w:t>
            </w:r>
          </w:p>
        </w:tc>
      </w:tr>
      <w:tr w:rsidR="00026A5C" w:rsidRPr="00322F1E" w14:paraId="65706F90" w14:textId="77777777" w:rsidTr="00F529AB">
        <w:trPr>
          <w:trHeight w:val="355"/>
          <w:jc w:val="center"/>
        </w:trPr>
        <w:tc>
          <w:tcPr>
            <w:tcW w:w="603" w:type="dxa"/>
            <w:tcBorders>
              <w:top w:val="nil"/>
              <w:left w:val="single" w:sz="8" w:space="0" w:color="auto"/>
              <w:bottom w:val="single" w:sz="4" w:space="0" w:color="auto"/>
              <w:right w:val="single" w:sz="4" w:space="0" w:color="auto"/>
            </w:tcBorders>
            <w:shd w:val="clear" w:color="000000" w:fill="FFFFFF"/>
            <w:vAlign w:val="center"/>
            <w:hideMark/>
          </w:tcPr>
          <w:p w14:paraId="2EEE8735" w14:textId="77777777" w:rsidR="00026A5C" w:rsidRPr="00322F1E" w:rsidRDefault="00026A5C" w:rsidP="00F529AB">
            <w:pPr>
              <w:autoSpaceDE/>
              <w:autoSpaceDN/>
              <w:adjustRightInd/>
              <w:spacing w:after="0"/>
              <w:jc w:val="right"/>
              <w:rPr>
                <w:rFonts w:eastAsia="Times New Roman" w:cs="Arial"/>
                <w:b/>
                <w:sz w:val="22"/>
                <w:szCs w:val="22"/>
                <w:lang w:eastAsia="en-GB"/>
              </w:rPr>
            </w:pPr>
            <w:r w:rsidRPr="00322F1E">
              <w:rPr>
                <w:b/>
                <w:sz w:val="22"/>
                <w:szCs w:val="22"/>
              </w:rPr>
              <w:t>3.4</w:t>
            </w:r>
          </w:p>
        </w:tc>
        <w:tc>
          <w:tcPr>
            <w:tcW w:w="3215" w:type="dxa"/>
            <w:tcBorders>
              <w:top w:val="nil"/>
              <w:left w:val="nil"/>
              <w:bottom w:val="single" w:sz="4" w:space="0" w:color="auto"/>
              <w:right w:val="single" w:sz="8" w:space="0" w:color="auto"/>
            </w:tcBorders>
            <w:shd w:val="clear" w:color="000000" w:fill="FFFFFF"/>
            <w:vAlign w:val="center"/>
            <w:hideMark/>
          </w:tcPr>
          <w:p w14:paraId="0FC5B68D" w14:textId="77777777" w:rsidR="00026A5C" w:rsidRPr="00322F1E" w:rsidRDefault="00026A5C" w:rsidP="00F529AB">
            <w:pPr>
              <w:autoSpaceDE/>
              <w:autoSpaceDN/>
              <w:adjustRightInd/>
              <w:spacing w:after="0"/>
              <w:jc w:val="left"/>
              <w:rPr>
                <w:rFonts w:eastAsia="Times New Roman" w:cs="Arial"/>
                <w:b/>
                <w:bCs/>
                <w:sz w:val="22"/>
                <w:szCs w:val="22"/>
                <w:lang w:eastAsia="en-GB"/>
              </w:rPr>
            </w:pPr>
            <w:r w:rsidRPr="00322F1E">
              <w:rPr>
                <w:b/>
                <w:sz w:val="22"/>
                <w:szCs w:val="22"/>
              </w:rPr>
              <w:t xml:space="preserve">PUBLIC HEALTH &amp; WELLBEING </w:t>
            </w:r>
          </w:p>
        </w:tc>
        <w:tc>
          <w:tcPr>
            <w:tcW w:w="1324" w:type="dxa"/>
            <w:tcBorders>
              <w:top w:val="nil"/>
              <w:left w:val="nil"/>
              <w:bottom w:val="single" w:sz="4" w:space="0" w:color="auto"/>
              <w:right w:val="single" w:sz="8" w:space="0" w:color="auto"/>
            </w:tcBorders>
            <w:shd w:val="clear" w:color="000000" w:fill="FFFFFF"/>
            <w:vAlign w:val="center"/>
            <w:hideMark/>
          </w:tcPr>
          <w:p w14:paraId="2EF8FED7"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29.559</w:t>
            </w:r>
          </w:p>
        </w:tc>
        <w:tc>
          <w:tcPr>
            <w:tcW w:w="1352" w:type="dxa"/>
            <w:tcBorders>
              <w:top w:val="nil"/>
              <w:left w:val="nil"/>
              <w:bottom w:val="single" w:sz="4" w:space="0" w:color="auto"/>
              <w:right w:val="single" w:sz="8" w:space="0" w:color="auto"/>
            </w:tcBorders>
            <w:shd w:val="clear" w:color="000000" w:fill="FFFFFF"/>
            <w:vAlign w:val="center"/>
            <w:hideMark/>
          </w:tcPr>
          <w:p w14:paraId="215539C0"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2.880</w:t>
            </w:r>
          </w:p>
        </w:tc>
        <w:tc>
          <w:tcPr>
            <w:tcW w:w="1283" w:type="dxa"/>
            <w:tcBorders>
              <w:top w:val="nil"/>
              <w:left w:val="nil"/>
              <w:bottom w:val="single" w:sz="4" w:space="0" w:color="auto"/>
              <w:right w:val="single" w:sz="4" w:space="0" w:color="auto"/>
            </w:tcBorders>
            <w:shd w:val="clear" w:color="000000" w:fill="FFFFFF"/>
            <w:vAlign w:val="center"/>
            <w:hideMark/>
          </w:tcPr>
          <w:p w14:paraId="5D9544B4"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31.297</w:t>
            </w:r>
          </w:p>
        </w:tc>
        <w:tc>
          <w:tcPr>
            <w:tcW w:w="1217" w:type="dxa"/>
            <w:tcBorders>
              <w:top w:val="nil"/>
              <w:left w:val="nil"/>
              <w:bottom w:val="single" w:sz="4" w:space="0" w:color="auto"/>
              <w:right w:val="nil"/>
            </w:tcBorders>
            <w:shd w:val="clear" w:color="000000" w:fill="FFFFFF"/>
            <w:vAlign w:val="center"/>
            <w:hideMark/>
          </w:tcPr>
          <w:p w14:paraId="427991F2"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1.738</w:t>
            </w:r>
          </w:p>
        </w:tc>
        <w:tc>
          <w:tcPr>
            <w:tcW w:w="1217" w:type="dxa"/>
            <w:tcBorders>
              <w:top w:val="nil"/>
              <w:left w:val="single" w:sz="4" w:space="0" w:color="auto"/>
              <w:bottom w:val="single" w:sz="4" w:space="0" w:color="auto"/>
              <w:right w:val="single" w:sz="8" w:space="0" w:color="auto"/>
            </w:tcBorders>
            <w:shd w:val="clear" w:color="000000" w:fill="FFFFFF"/>
            <w:vAlign w:val="center"/>
            <w:hideMark/>
          </w:tcPr>
          <w:p w14:paraId="4CE0C19D"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6%</w:t>
            </w:r>
          </w:p>
        </w:tc>
      </w:tr>
      <w:tr w:rsidR="00026A5C" w:rsidRPr="00322F1E" w14:paraId="47D5E4CE" w14:textId="77777777" w:rsidTr="00F529AB">
        <w:trPr>
          <w:trHeight w:val="355"/>
          <w:jc w:val="center"/>
        </w:trPr>
        <w:tc>
          <w:tcPr>
            <w:tcW w:w="603" w:type="dxa"/>
            <w:tcBorders>
              <w:top w:val="nil"/>
              <w:left w:val="single" w:sz="8" w:space="0" w:color="auto"/>
              <w:bottom w:val="single" w:sz="4" w:space="0" w:color="auto"/>
              <w:right w:val="single" w:sz="4" w:space="0" w:color="auto"/>
            </w:tcBorders>
            <w:shd w:val="clear" w:color="000000" w:fill="FFFFFF"/>
            <w:vAlign w:val="center"/>
            <w:hideMark/>
          </w:tcPr>
          <w:p w14:paraId="2574C4C0" w14:textId="77777777" w:rsidR="00026A5C" w:rsidRPr="00322F1E" w:rsidRDefault="00026A5C" w:rsidP="00F529AB">
            <w:pPr>
              <w:autoSpaceDE/>
              <w:autoSpaceDN/>
              <w:adjustRightInd/>
              <w:spacing w:after="0"/>
              <w:jc w:val="right"/>
              <w:rPr>
                <w:rFonts w:eastAsia="Times New Roman" w:cs="Arial"/>
                <w:b/>
                <w:sz w:val="22"/>
                <w:szCs w:val="22"/>
                <w:lang w:eastAsia="en-GB"/>
              </w:rPr>
            </w:pPr>
            <w:r w:rsidRPr="00322F1E">
              <w:rPr>
                <w:b/>
                <w:sz w:val="22"/>
                <w:szCs w:val="22"/>
              </w:rPr>
              <w:t>3.5</w:t>
            </w:r>
          </w:p>
        </w:tc>
        <w:tc>
          <w:tcPr>
            <w:tcW w:w="3215" w:type="dxa"/>
            <w:tcBorders>
              <w:top w:val="nil"/>
              <w:left w:val="nil"/>
              <w:bottom w:val="single" w:sz="4" w:space="0" w:color="auto"/>
              <w:right w:val="single" w:sz="8" w:space="0" w:color="auto"/>
            </w:tcBorders>
            <w:shd w:val="clear" w:color="000000" w:fill="FFFFFF"/>
            <w:vAlign w:val="center"/>
            <w:hideMark/>
          </w:tcPr>
          <w:p w14:paraId="0BACC0A3" w14:textId="77777777" w:rsidR="00026A5C" w:rsidRPr="00322F1E" w:rsidRDefault="00026A5C" w:rsidP="00F529AB">
            <w:pPr>
              <w:autoSpaceDE/>
              <w:autoSpaceDN/>
              <w:adjustRightInd/>
              <w:spacing w:after="0"/>
              <w:jc w:val="left"/>
              <w:rPr>
                <w:rFonts w:eastAsia="Times New Roman" w:cs="Arial"/>
                <w:b/>
                <w:bCs/>
                <w:sz w:val="22"/>
                <w:szCs w:val="22"/>
                <w:lang w:eastAsia="en-GB"/>
              </w:rPr>
            </w:pPr>
            <w:r w:rsidRPr="00322F1E">
              <w:rPr>
                <w:b/>
                <w:sz w:val="22"/>
                <w:szCs w:val="22"/>
              </w:rPr>
              <w:t xml:space="preserve">LANCASHIRE PENSION FUND </w:t>
            </w:r>
          </w:p>
        </w:tc>
        <w:tc>
          <w:tcPr>
            <w:tcW w:w="1324" w:type="dxa"/>
            <w:tcBorders>
              <w:top w:val="nil"/>
              <w:left w:val="nil"/>
              <w:bottom w:val="single" w:sz="4" w:space="0" w:color="auto"/>
              <w:right w:val="single" w:sz="8" w:space="0" w:color="auto"/>
            </w:tcBorders>
            <w:shd w:val="clear" w:color="000000" w:fill="FFFFFF"/>
            <w:vAlign w:val="center"/>
            <w:hideMark/>
          </w:tcPr>
          <w:p w14:paraId="7D66DA3E"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-1.842</w:t>
            </w:r>
          </w:p>
        </w:tc>
        <w:tc>
          <w:tcPr>
            <w:tcW w:w="1352" w:type="dxa"/>
            <w:tcBorders>
              <w:top w:val="nil"/>
              <w:left w:val="nil"/>
              <w:bottom w:val="single" w:sz="4" w:space="0" w:color="auto"/>
              <w:right w:val="single" w:sz="8" w:space="0" w:color="auto"/>
            </w:tcBorders>
            <w:shd w:val="clear" w:color="000000" w:fill="FFFFFF"/>
            <w:vAlign w:val="center"/>
            <w:hideMark/>
          </w:tcPr>
          <w:p w14:paraId="6DCF8318"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0.029</w:t>
            </w:r>
          </w:p>
        </w:tc>
        <w:tc>
          <w:tcPr>
            <w:tcW w:w="1283" w:type="dxa"/>
            <w:tcBorders>
              <w:top w:val="nil"/>
              <w:left w:val="nil"/>
              <w:bottom w:val="single" w:sz="4" w:space="0" w:color="auto"/>
              <w:right w:val="single" w:sz="4" w:space="0" w:color="auto"/>
            </w:tcBorders>
            <w:shd w:val="clear" w:color="000000" w:fill="FFFFFF"/>
            <w:vAlign w:val="center"/>
            <w:hideMark/>
          </w:tcPr>
          <w:p w14:paraId="4CE51240"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-1.792</w:t>
            </w:r>
          </w:p>
        </w:tc>
        <w:tc>
          <w:tcPr>
            <w:tcW w:w="1217" w:type="dxa"/>
            <w:tcBorders>
              <w:top w:val="nil"/>
              <w:left w:val="nil"/>
              <w:bottom w:val="single" w:sz="4" w:space="0" w:color="auto"/>
              <w:right w:val="nil"/>
            </w:tcBorders>
            <w:shd w:val="clear" w:color="000000" w:fill="FFFFFF"/>
            <w:vAlign w:val="center"/>
            <w:hideMark/>
          </w:tcPr>
          <w:p w14:paraId="0AF9F5B3"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0.050</w:t>
            </w:r>
          </w:p>
        </w:tc>
        <w:tc>
          <w:tcPr>
            <w:tcW w:w="1217" w:type="dxa"/>
            <w:tcBorders>
              <w:top w:val="nil"/>
              <w:left w:val="single" w:sz="4" w:space="0" w:color="auto"/>
              <w:bottom w:val="single" w:sz="4" w:space="0" w:color="auto"/>
              <w:right w:val="single" w:sz="8" w:space="0" w:color="auto"/>
            </w:tcBorders>
            <w:shd w:val="clear" w:color="000000" w:fill="FFFFFF"/>
            <w:vAlign w:val="center"/>
            <w:hideMark/>
          </w:tcPr>
          <w:p w14:paraId="32537C57"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-3%</w:t>
            </w:r>
          </w:p>
        </w:tc>
      </w:tr>
      <w:tr w:rsidR="00026A5C" w:rsidRPr="00322F1E" w14:paraId="6F1F56CF" w14:textId="77777777" w:rsidTr="00F529AB">
        <w:trPr>
          <w:trHeight w:val="355"/>
          <w:jc w:val="center"/>
        </w:trPr>
        <w:tc>
          <w:tcPr>
            <w:tcW w:w="603" w:type="dxa"/>
            <w:tcBorders>
              <w:top w:val="nil"/>
              <w:left w:val="single" w:sz="8" w:space="0" w:color="auto"/>
              <w:bottom w:val="single" w:sz="4" w:space="0" w:color="auto"/>
              <w:right w:val="single" w:sz="4" w:space="0" w:color="auto"/>
            </w:tcBorders>
            <w:shd w:val="clear" w:color="000000" w:fill="FFFFFF"/>
            <w:vAlign w:val="center"/>
            <w:hideMark/>
          </w:tcPr>
          <w:p w14:paraId="73B78C73" w14:textId="77777777" w:rsidR="00026A5C" w:rsidRPr="00322F1E" w:rsidRDefault="00026A5C" w:rsidP="00F529AB">
            <w:pPr>
              <w:autoSpaceDE/>
              <w:autoSpaceDN/>
              <w:adjustRightInd/>
              <w:spacing w:after="0"/>
              <w:jc w:val="right"/>
              <w:rPr>
                <w:rFonts w:eastAsia="Times New Roman" w:cs="Arial"/>
                <w:b/>
                <w:sz w:val="22"/>
                <w:szCs w:val="22"/>
                <w:lang w:eastAsia="en-GB"/>
              </w:rPr>
            </w:pPr>
            <w:r w:rsidRPr="00322F1E">
              <w:rPr>
                <w:b/>
                <w:sz w:val="22"/>
                <w:szCs w:val="22"/>
              </w:rPr>
              <w:t>3.6</w:t>
            </w:r>
          </w:p>
        </w:tc>
        <w:tc>
          <w:tcPr>
            <w:tcW w:w="3215" w:type="dxa"/>
            <w:tcBorders>
              <w:top w:val="nil"/>
              <w:left w:val="nil"/>
              <w:bottom w:val="single" w:sz="4" w:space="0" w:color="auto"/>
              <w:right w:val="single" w:sz="8" w:space="0" w:color="auto"/>
            </w:tcBorders>
            <w:shd w:val="clear" w:color="000000" w:fill="FFFFFF"/>
            <w:vAlign w:val="center"/>
            <w:hideMark/>
          </w:tcPr>
          <w:p w14:paraId="6393FAE8" w14:textId="77777777" w:rsidR="00026A5C" w:rsidRPr="00322F1E" w:rsidRDefault="00026A5C" w:rsidP="00F529AB">
            <w:pPr>
              <w:autoSpaceDE/>
              <w:autoSpaceDN/>
              <w:adjustRightInd/>
              <w:spacing w:after="0"/>
              <w:jc w:val="left"/>
              <w:rPr>
                <w:rFonts w:eastAsia="Times New Roman" w:cs="Arial"/>
                <w:b/>
                <w:bCs/>
                <w:sz w:val="22"/>
                <w:szCs w:val="22"/>
                <w:lang w:eastAsia="en-GB"/>
              </w:rPr>
            </w:pPr>
            <w:r w:rsidRPr="00322F1E">
              <w:rPr>
                <w:b/>
                <w:sz w:val="22"/>
                <w:szCs w:val="22"/>
              </w:rPr>
              <w:t xml:space="preserve">COMMISSIONING </w:t>
            </w:r>
          </w:p>
        </w:tc>
        <w:tc>
          <w:tcPr>
            <w:tcW w:w="1324" w:type="dxa"/>
            <w:tcBorders>
              <w:top w:val="nil"/>
              <w:left w:val="nil"/>
              <w:bottom w:val="single" w:sz="4" w:space="0" w:color="auto"/>
              <w:right w:val="single" w:sz="8" w:space="0" w:color="auto"/>
            </w:tcBorders>
            <w:shd w:val="clear" w:color="000000" w:fill="FFFFFF"/>
            <w:vAlign w:val="center"/>
            <w:hideMark/>
          </w:tcPr>
          <w:p w14:paraId="3F0D7C1C"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37.700</w:t>
            </w:r>
          </w:p>
        </w:tc>
        <w:tc>
          <w:tcPr>
            <w:tcW w:w="1352" w:type="dxa"/>
            <w:tcBorders>
              <w:top w:val="nil"/>
              <w:left w:val="nil"/>
              <w:bottom w:val="single" w:sz="4" w:space="0" w:color="auto"/>
              <w:right w:val="single" w:sz="8" w:space="0" w:color="auto"/>
            </w:tcBorders>
            <w:shd w:val="clear" w:color="000000" w:fill="FFFFFF"/>
            <w:vAlign w:val="center"/>
            <w:hideMark/>
          </w:tcPr>
          <w:p w14:paraId="035F123F"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0.820</w:t>
            </w:r>
          </w:p>
        </w:tc>
        <w:tc>
          <w:tcPr>
            <w:tcW w:w="1283" w:type="dxa"/>
            <w:tcBorders>
              <w:top w:val="nil"/>
              <w:left w:val="nil"/>
              <w:bottom w:val="single" w:sz="4" w:space="0" w:color="auto"/>
              <w:right w:val="single" w:sz="4" w:space="0" w:color="auto"/>
            </w:tcBorders>
            <w:shd w:val="clear" w:color="000000" w:fill="FFFFFF"/>
            <w:vAlign w:val="center"/>
            <w:hideMark/>
          </w:tcPr>
          <w:p w14:paraId="714BA6B8"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36.077</w:t>
            </w:r>
          </w:p>
        </w:tc>
        <w:tc>
          <w:tcPr>
            <w:tcW w:w="1217" w:type="dxa"/>
            <w:tcBorders>
              <w:top w:val="nil"/>
              <w:left w:val="nil"/>
              <w:bottom w:val="single" w:sz="4" w:space="0" w:color="auto"/>
              <w:right w:val="nil"/>
            </w:tcBorders>
            <w:shd w:val="clear" w:color="000000" w:fill="FFFFFF"/>
            <w:vAlign w:val="center"/>
            <w:hideMark/>
          </w:tcPr>
          <w:p w14:paraId="7E47C4A5"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-1.623</w:t>
            </w:r>
          </w:p>
        </w:tc>
        <w:tc>
          <w:tcPr>
            <w:tcW w:w="1217" w:type="dxa"/>
            <w:tcBorders>
              <w:top w:val="nil"/>
              <w:left w:val="single" w:sz="4" w:space="0" w:color="auto"/>
              <w:bottom w:val="single" w:sz="4" w:space="0" w:color="auto"/>
              <w:right w:val="single" w:sz="8" w:space="0" w:color="auto"/>
            </w:tcBorders>
            <w:shd w:val="clear" w:color="000000" w:fill="FFFFFF"/>
            <w:vAlign w:val="center"/>
            <w:hideMark/>
          </w:tcPr>
          <w:p w14:paraId="224FEC0C"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-4%</w:t>
            </w:r>
          </w:p>
        </w:tc>
      </w:tr>
      <w:tr w:rsidR="00026A5C" w:rsidRPr="00322F1E" w14:paraId="1B5E9D8A" w14:textId="77777777" w:rsidTr="00F529AB">
        <w:trPr>
          <w:trHeight w:val="355"/>
          <w:jc w:val="center"/>
        </w:trPr>
        <w:tc>
          <w:tcPr>
            <w:tcW w:w="603" w:type="dxa"/>
            <w:tcBorders>
              <w:top w:val="nil"/>
              <w:left w:val="single" w:sz="8" w:space="0" w:color="auto"/>
              <w:bottom w:val="single" w:sz="4" w:space="0" w:color="auto"/>
              <w:right w:val="single" w:sz="4" w:space="0" w:color="auto"/>
            </w:tcBorders>
            <w:shd w:val="clear" w:color="000000" w:fill="FFFFFF"/>
            <w:vAlign w:val="center"/>
            <w:hideMark/>
          </w:tcPr>
          <w:p w14:paraId="205223DC" w14:textId="77777777" w:rsidR="00026A5C" w:rsidRPr="00322F1E" w:rsidRDefault="00026A5C" w:rsidP="00F529AB">
            <w:pPr>
              <w:autoSpaceDE/>
              <w:autoSpaceDN/>
              <w:adjustRightInd/>
              <w:spacing w:after="0"/>
              <w:jc w:val="right"/>
              <w:rPr>
                <w:rFonts w:eastAsia="Times New Roman" w:cs="Arial"/>
                <w:b/>
                <w:sz w:val="22"/>
                <w:szCs w:val="22"/>
                <w:lang w:eastAsia="en-GB"/>
              </w:rPr>
            </w:pPr>
            <w:r w:rsidRPr="00322F1E">
              <w:rPr>
                <w:b/>
                <w:sz w:val="22"/>
                <w:szCs w:val="22"/>
              </w:rPr>
              <w:t>3.7</w:t>
            </w:r>
          </w:p>
        </w:tc>
        <w:tc>
          <w:tcPr>
            <w:tcW w:w="3215" w:type="dxa"/>
            <w:tcBorders>
              <w:top w:val="nil"/>
              <w:left w:val="nil"/>
              <w:bottom w:val="single" w:sz="4" w:space="0" w:color="auto"/>
              <w:right w:val="single" w:sz="8" w:space="0" w:color="auto"/>
            </w:tcBorders>
            <w:shd w:val="clear" w:color="000000" w:fill="FFFFFF"/>
            <w:vAlign w:val="center"/>
            <w:hideMark/>
          </w:tcPr>
          <w:p w14:paraId="0A366EB1" w14:textId="77777777" w:rsidR="00026A5C" w:rsidRPr="00322F1E" w:rsidRDefault="00026A5C" w:rsidP="00F529AB">
            <w:pPr>
              <w:autoSpaceDE/>
              <w:autoSpaceDN/>
              <w:adjustRightInd/>
              <w:spacing w:after="0"/>
              <w:jc w:val="left"/>
              <w:rPr>
                <w:rFonts w:eastAsia="Times New Roman" w:cs="Arial"/>
                <w:b/>
                <w:bCs/>
                <w:sz w:val="22"/>
                <w:szCs w:val="22"/>
                <w:lang w:eastAsia="en-GB"/>
              </w:rPr>
            </w:pPr>
            <w:r w:rsidRPr="00322F1E">
              <w:rPr>
                <w:b/>
                <w:sz w:val="22"/>
                <w:szCs w:val="22"/>
              </w:rPr>
              <w:t xml:space="preserve">DEVELOPMENT AND CORPORATE SERVICES </w:t>
            </w:r>
          </w:p>
        </w:tc>
        <w:tc>
          <w:tcPr>
            <w:tcW w:w="1324" w:type="dxa"/>
            <w:tcBorders>
              <w:top w:val="nil"/>
              <w:left w:val="nil"/>
              <w:bottom w:val="single" w:sz="4" w:space="0" w:color="auto"/>
              <w:right w:val="single" w:sz="8" w:space="0" w:color="auto"/>
            </w:tcBorders>
            <w:shd w:val="clear" w:color="000000" w:fill="FFFFFF"/>
            <w:vAlign w:val="center"/>
            <w:hideMark/>
          </w:tcPr>
          <w:p w14:paraId="65411F84"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35.393</w:t>
            </w:r>
          </w:p>
        </w:tc>
        <w:tc>
          <w:tcPr>
            <w:tcW w:w="1352" w:type="dxa"/>
            <w:tcBorders>
              <w:top w:val="nil"/>
              <w:left w:val="nil"/>
              <w:bottom w:val="single" w:sz="4" w:space="0" w:color="auto"/>
              <w:right w:val="single" w:sz="8" w:space="0" w:color="auto"/>
            </w:tcBorders>
            <w:shd w:val="clear" w:color="000000" w:fill="FFFFFF"/>
            <w:vAlign w:val="center"/>
            <w:hideMark/>
          </w:tcPr>
          <w:p w14:paraId="0E62F308"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3.472</w:t>
            </w:r>
          </w:p>
        </w:tc>
        <w:tc>
          <w:tcPr>
            <w:tcW w:w="1283" w:type="dxa"/>
            <w:tcBorders>
              <w:top w:val="nil"/>
              <w:left w:val="nil"/>
              <w:bottom w:val="single" w:sz="4" w:space="0" w:color="auto"/>
              <w:right w:val="single" w:sz="4" w:space="0" w:color="auto"/>
            </w:tcBorders>
            <w:shd w:val="clear" w:color="000000" w:fill="FFFFFF"/>
            <w:vAlign w:val="center"/>
            <w:hideMark/>
          </w:tcPr>
          <w:p w14:paraId="051238DA"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40.142</w:t>
            </w:r>
          </w:p>
        </w:tc>
        <w:tc>
          <w:tcPr>
            <w:tcW w:w="1217" w:type="dxa"/>
            <w:tcBorders>
              <w:top w:val="nil"/>
              <w:left w:val="nil"/>
              <w:bottom w:val="single" w:sz="4" w:space="0" w:color="auto"/>
              <w:right w:val="nil"/>
            </w:tcBorders>
            <w:shd w:val="clear" w:color="000000" w:fill="FFFFFF"/>
            <w:vAlign w:val="center"/>
            <w:hideMark/>
          </w:tcPr>
          <w:p w14:paraId="271BA67D"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4.749</w:t>
            </w:r>
          </w:p>
        </w:tc>
        <w:tc>
          <w:tcPr>
            <w:tcW w:w="1217" w:type="dxa"/>
            <w:tcBorders>
              <w:top w:val="nil"/>
              <w:left w:val="single" w:sz="4" w:space="0" w:color="auto"/>
              <w:bottom w:val="single" w:sz="4" w:space="0" w:color="auto"/>
              <w:right w:val="single" w:sz="8" w:space="0" w:color="auto"/>
            </w:tcBorders>
            <w:shd w:val="clear" w:color="000000" w:fill="FFFFFF"/>
            <w:vAlign w:val="center"/>
            <w:hideMark/>
          </w:tcPr>
          <w:p w14:paraId="6ACED217"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13%</w:t>
            </w:r>
          </w:p>
        </w:tc>
      </w:tr>
      <w:tr w:rsidR="00026A5C" w:rsidRPr="00322F1E" w14:paraId="57430F0E" w14:textId="77777777" w:rsidTr="00F529AB">
        <w:trPr>
          <w:trHeight w:val="355"/>
          <w:jc w:val="center"/>
        </w:trPr>
        <w:tc>
          <w:tcPr>
            <w:tcW w:w="603" w:type="dxa"/>
            <w:tcBorders>
              <w:top w:val="nil"/>
              <w:left w:val="single" w:sz="8" w:space="0" w:color="auto"/>
              <w:bottom w:val="nil"/>
              <w:right w:val="single" w:sz="4" w:space="0" w:color="auto"/>
            </w:tcBorders>
            <w:shd w:val="clear" w:color="000000" w:fill="FFFFFF"/>
            <w:vAlign w:val="center"/>
            <w:hideMark/>
          </w:tcPr>
          <w:p w14:paraId="17CE813D" w14:textId="77777777" w:rsidR="00026A5C" w:rsidRPr="00322F1E" w:rsidRDefault="00026A5C" w:rsidP="00F529AB">
            <w:pPr>
              <w:autoSpaceDE/>
              <w:autoSpaceDN/>
              <w:adjustRightInd/>
              <w:spacing w:after="0"/>
              <w:jc w:val="right"/>
              <w:rPr>
                <w:rFonts w:eastAsia="Times New Roman" w:cs="Arial"/>
                <w:b/>
                <w:sz w:val="22"/>
                <w:szCs w:val="22"/>
                <w:lang w:eastAsia="en-GB"/>
              </w:rPr>
            </w:pPr>
            <w:r w:rsidRPr="00322F1E">
              <w:rPr>
                <w:b/>
                <w:sz w:val="22"/>
                <w:szCs w:val="22"/>
              </w:rPr>
              <w:t>3.8</w:t>
            </w:r>
          </w:p>
        </w:tc>
        <w:tc>
          <w:tcPr>
            <w:tcW w:w="3215" w:type="dxa"/>
            <w:tcBorders>
              <w:top w:val="nil"/>
              <w:left w:val="nil"/>
              <w:bottom w:val="nil"/>
              <w:right w:val="single" w:sz="8" w:space="0" w:color="auto"/>
            </w:tcBorders>
            <w:shd w:val="clear" w:color="000000" w:fill="FFFFFF"/>
            <w:vAlign w:val="center"/>
            <w:hideMark/>
          </w:tcPr>
          <w:p w14:paraId="6840CD49" w14:textId="77777777" w:rsidR="00026A5C" w:rsidRPr="00322F1E" w:rsidRDefault="00026A5C" w:rsidP="00F529AB">
            <w:pPr>
              <w:autoSpaceDE/>
              <w:autoSpaceDN/>
              <w:adjustRightInd/>
              <w:spacing w:after="0"/>
              <w:jc w:val="left"/>
              <w:rPr>
                <w:rFonts w:eastAsia="Times New Roman" w:cs="Arial"/>
                <w:b/>
                <w:bCs/>
                <w:sz w:val="22"/>
                <w:szCs w:val="22"/>
                <w:lang w:eastAsia="en-GB"/>
              </w:rPr>
            </w:pPr>
            <w:r w:rsidRPr="00322F1E">
              <w:rPr>
                <w:b/>
                <w:sz w:val="22"/>
                <w:szCs w:val="22"/>
              </w:rPr>
              <w:t xml:space="preserve">CHIEF EXECUTIVE </w:t>
            </w:r>
          </w:p>
        </w:tc>
        <w:tc>
          <w:tcPr>
            <w:tcW w:w="1324" w:type="dxa"/>
            <w:tcBorders>
              <w:top w:val="nil"/>
              <w:left w:val="nil"/>
              <w:bottom w:val="nil"/>
              <w:right w:val="single" w:sz="8" w:space="0" w:color="auto"/>
            </w:tcBorders>
            <w:shd w:val="clear" w:color="000000" w:fill="FFFFFF"/>
            <w:vAlign w:val="center"/>
            <w:hideMark/>
          </w:tcPr>
          <w:p w14:paraId="19105857"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61.564</w:t>
            </w:r>
          </w:p>
        </w:tc>
        <w:tc>
          <w:tcPr>
            <w:tcW w:w="1352" w:type="dxa"/>
            <w:tcBorders>
              <w:top w:val="nil"/>
              <w:left w:val="nil"/>
              <w:bottom w:val="nil"/>
              <w:right w:val="single" w:sz="8" w:space="0" w:color="auto"/>
            </w:tcBorders>
            <w:shd w:val="clear" w:color="000000" w:fill="FFFFFF"/>
            <w:vAlign w:val="center"/>
            <w:hideMark/>
          </w:tcPr>
          <w:p w14:paraId="2319CDE2"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-11.066</w:t>
            </w:r>
          </w:p>
        </w:tc>
        <w:tc>
          <w:tcPr>
            <w:tcW w:w="1283" w:type="dxa"/>
            <w:tcBorders>
              <w:top w:val="nil"/>
              <w:left w:val="nil"/>
              <w:bottom w:val="nil"/>
              <w:right w:val="single" w:sz="4" w:space="0" w:color="auto"/>
            </w:tcBorders>
            <w:shd w:val="clear" w:color="000000" w:fill="FFFFFF"/>
            <w:vAlign w:val="center"/>
            <w:hideMark/>
          </w:tcPr>
          <w:p w14:paraId="2FFC2D7F"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48.609</w:t>
            </w:r>
          </w:p>
        </w:tc>
        <w:tc>
          <w:tcPr>
            <w:tcW w:w="1217" w:type="dxa"/>
            <w:tcBorders>
              <w:top w:val="nil"/>
              <w:left w:val="nil"/>
              <w:bottom w:val="nil"/>
              <w:right w:val="nil"/>
            </w:tcBorders>
            <w:shd w:val="clear" w:color="000000" w:fill="FFFFFF"/>
            <w:vAlign w:val="center"/>
            <w:hideMark/>
          </w:tcPr>
          <w:p w14:paraId="786A252B"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-12.955</w:t>
            </w:r>
          </w:p>
        </w:tc>
        <w:tc>
          <w:tcPr>
            <w:tcW w:w="1217" w:type="dxa"/>
            <w:tcBorders>
              <w:top w:val="nil"/>
              <w:left w:val="single" w:sz="4" w:space="0" w:color="auto"/>
              <w:bottom w:val="nil"/>
              <w:right w:val="single" w:sz="8" w:space="0" w:color="auto"/>
            </w:tcBorders>
            <w:shd w:val="clear" w:color="000000" w:fill="FFFFFF"/>
            <w:vAlign w:val="center"/>
            <w:hideMark/>
          </w:tcPr>
          <w:p w14:paraId="1B20E021" w14:textId="77777777" w:rsidR="00026A5C" w:rsidRPr="00322F1E" w:rsidRDefault="00026A5C" w:rsidP="00F529AB">
            <w:pPr>
              <w:autoSpaceDE/>
              <w:autoSpaceDN/>
              <w:adjustRightInd/>
              <w:spacing w:after="0"/>
              <w:jc w:val="right"/>
              <w:rPr>
                <w:rFonts w:eastAsia="Times New Roman" w:cs="Arial"/>
                <w:sz w:val="22"/>
                <w:szCs w:val="22"/>
                <w:lang w:eastAsia="en-GB"/>
              </w:rPr>
            </w:pPr>
            <w:r w:rsidRPr="00322F1E">
              <w:rPr>
                <w:sz w:val="22"/>
                <w:szCs w:val="22"/>
              </w:rPr>
              <w:t>-21%</w:t>
            </w:r>
          </w:p>
        </w:tc>
      </w:tr>
      <w:tr w:rsidR="00026A5C" w:rsidRPr="00322F1E" w14:paraId="59A26241" w14:textId="77777777" w:rsidTr="00F529AB">
        <w:trPr>
          <w:trHeight w:val="601"/>
          <w:jc w:val="center"/>
        </w:trPr>
        <w:tc>
          <w:tcPr>
            <w:tcW w:w="603" w:type="dxa"/>
            <w:tcBorders>
              <w:top w:val="single" w:sz="8" w:space="0" w:color="auto"/>
              <w:left w:val="single" w:sz="8" w:space="0" w:color="auto"/>
              <w:bottom w:val="single" w:sz="8" w:space="0" w:color="auto"/>
              <w:right w:val="single" w:sz="4" w:space="0" w:color="auto"/>
            </w:tcBorders>
            <w:shd w:val="clear" w:color="000000" w:fill="8497B0"/>
            <w:vAlign w:val="center"/>
            <w:hideMark/>
          </w:tcPr>
          <w:p w14:paraId="42A56759" w14:textId="77777777" w:rsidR="00026A5C" w:rsidRPr="00322F1E" w:rsidRDefault="00026A5C" w:rsidP="00F529AB">
            <w:pPr>
              <w:autoSpaceDE/>
              <w:autoSpaceDN/>
              <w:adjustRightInd/>
              <w:spacing w:after="0"/>
              <w:jc w:val="left"/>
              <w:rPr>
                <w:rFonts w:eastAsia="Times New Roman" w:cs="Arial"/>
                <w:b/>
                <w:bCs/>
                <w:sz w:val="22"/>
                <w:szCs w:val="22"/>
                <w:lang w:eastAsia="en-GB"/>
              </w:rPr>
            </w:pPr>
            <w:r w:rsidRPr="00322F1E">
              <w:rPr>
                <w:b/>
                <w:sz w:val="22"/>
                <w:szCs w:val="22"/>
              </w:rPr>
              <w:t xml:space="preserve"> </w:t>
            </w:r>
          </w:p>
        </w:tc>
        <w:tc>
          <w:tcPr>
            <w:tcW w:w="3215" w:type="dxa"/>
            <w:tcBorders>
              <w:top w:val="single" w:sz="8" w:space="0" w:color="auto"/>
              <w:left w:val="nil"/>
              <w:bottom w:val="single" w:sz="8" w:space="0" w:color="auto"/>
              <w:right w:val="single" w:sz="8" w:space="0" w:color="auto"/>
            </w:tcBorders>
            <w:shd w:val="clear" w:color="000000" w:fill="8497B0"/>
            <w:vAlign w:val="center"/>
            <w:hideMark/>
          </w:tcPr>
          <w:p w14:paraId="5E7AA450" w14:textId="77777777" w:rsidR="00026A5C" w:rsidRPr="00322F1E" w:rsidRDefault="00026A5C" w:rsidP="00F529AB">
            <w:pPr>
              <w:autoSpaceDE/>
              <w:autoSpaceDN/>
              <w:adjustRightInd/>
              <w:spacing w:after="0"/>
              <w:jc w:val="left"/>
              <w:rPr>
                <w:rFonts w:eastAsia="Times New Roman" w:cs="Arial"/>
                <w:b/>
                <w:bCs/>
                <w:sz w:val="22"/>
                <w:szCs w:val="22"/>
                <w:lang w:eastAsia="en-GB"/>
              </w:rPr>
            </w:pPr>
            <w:r w:rsidRPr="00322F1E">
              <w:rPr>
                <w:b/>
                <w:sz w:val="22"/>
                <w:szCs w:val="22"/>
              </w:rPr>
              <w:t>LCC (ALL) NARRATIVE TOTAL</w:t>
            </w:r>
          </w:p>
        </w:tc>
        <w:tc>
          <w:tcPr>
            <w:tcW w:w="1324" w:type="dxa"/>
            <w:tcBorders>
              <w:top w:val="single" w:sz="8" w:space="0" w:color="auto"/>
              <w:left w:val="nil"/>
              <w:bottom w:val="single" w:sz="8" w:space="0" w:color="auto"/>
              <w:right w:val="single" w:sz="8" w:space="0" w:color="auto"/>
            </w:tcBorders>
            <w:shd w:val="clear" w:color="000000" w:fill="8497B0"/>
            <w:vAlign w:val="center"/>
            <w:hideMark/>
          </w:tcPr>
          <w:p w14:paraId="21FE68E1" w14:textId="77777777" w:rsidR="00026A5C" w:rsidRPr="00322F1E" w:rsidRDefault="00026A5C" w:rsidP="00F529AB">
            <w:pPr>
              <w:autoSpaceDE/>
              <w:autoSpaceDN/>
              <w:adjustRightInd/>
              <w:spacing w:after="0"/>
              <w:jc w:val="right"/>
              <w:rPr>
                <w:rFonts w:eastAsia="Times New Roman" w:cs="Arial"/>
                <w:b/>
                <w:bCs/>
                <w:sz w:val="22"/>
                <w:szCs w:val="22"/>
                <w:lang w:eastAsia="en-GB"/>
              </w:rPr>
            </w:pPr>
            <w:r w:rsidRPr="00322F1E">
              <w:rPr>
                <w:b/>
                <w:sz w:val="22"/>
                <w:szCs w:val="22"/>
              </w:rPr>
              <w:t>726.675</w:t>
            </w:r>
          </w:p>
        </w:tc>
        <w:tc>
          <w:tcPr>
            <w:tcW w:w="1352" w:type="dxa"/>
            <w:tcBorders>
              <w:top w:val="single" w:sz="8" w:space="0" w:color="auto"/>
              <w:left w:val="nil"/>
              <w:bottom w:val="single" w:sz="8" w:space="0" w:color="auto"/>
              <w:right w:val="single" w:sz="8" w:space="0" w:color="auto"/>
            </w:tcBorders>
            <w:shd w:val="clear" w:color="000000" w:fill="8497B0"/>
            <w:vAlign w:val="center"/>
            <w:hideMark/>
          </w:tcPr>
          <w:p w14:paraId="380A5515" w14:textId="77777777" w:rsidR="00026A5C" w:rsidRPr="00322F1E" w:rsidRDefault="00026A5C" w:rsidP="00F529AB">
            <w:pPr>
              <w:autoSpaceDE/>
              <w:autoSpaceDN/>
              <w:adjustRightInd/>
              <w:spacing w:after="0"/>
              <w:jc w:val="right"/>
              <w:rPr>
                <w:rFonts w:eastAsia="Times New Roman" w:cs="Arial"/>
                <w:b/>
                <w:bCs/>
                <w:sz w:val="22"/>
                <w:szCs w:val="22"/>
                <w:lang w:eastAsia="en-GB"/>
              </w:rPr>
            </w:pPr>
            <w:r w:rsidRPr="00322F1E">
              <w:rPr>
                <w:b/>
                <w:sz w:val="22"/>
                <w:szCs w:val="22"/>
              </w:rPr>
              <w:t>19.666</w:t>
            </w:r>
          </w:p>
        </w:tc>
        <w:tc>
          <w:tcPr>
            <w:tcW w:w="1283" w:type="dxa"/>
            <w:tcBorders>
              <w:top w:val="single" w:sz="8" w:space="0" w:color="auto"/>
              <w:left w:val="nil"/>
              <w:bottom w:val="single" w:sz="8" w:space="0" w:color="auto"/>
              <w:right w:val="single" w:sz="4" w:space="0" w:color="auto"/>
            </w:tcBorders>
            <w:shd w:val="clear" w:color="000000" w:fill="8497B0"/>
            <w:vAlign w:val="center"/>
            <w:hideMark/>
          </w:tcPr>
          <w:p w14:paraId="7F6EDC32" w14:textId="77777777" w:rsidR="00026A5C" w:rsidRPr="00322F1E" w:rsidRDefault="00026A5C" w:rsidP="00F529AB">
            <w:pPr>
              <w:autoSpaceDE/>
              <w:autoSpaceDN/>
              <w:adjustRightInd/>
              <w:spacing w:after="0"/>
              <w:jc w:val="right"/>
              <w:rPr>
                <w:rFonts w:eastAsia="Times New Roman" w:cs="Arial"/>
                <w:b/>
                <w:bCs/>
                <w:sz w:val="22"/>
                <w:szCs w:val="22"/>
                <w:lang w:eastAsia="en-GB"/>
              </w:rPr>
            </w:pPr>
            <w:r w:rsidRPr="00322F1E">
              <w:rPr>
                <w:b/>
                <w:sz w:val="22"/>
                <w:szCs w:val="22"/>
              </w:rPr>
              <w:t>736.266</w:t>
            </w:r>
          </w:p>
        </w:tc>
        <w:tc>
          <w:tcPr>
            <w:tcW w:w="1217" w:type="dxa"/>
            <w:tcBorders>
              <w:top w:val="single" w:sz="8" w:space="0" w:color="auto"/>
              <w:left w:val="nil"/>
              <w:bottom w:val="single" w:sz="8" w:space="0" w:color="auto"/>
              <w:right w:val="nil"/>
            </w:tcBorders>
            <w:shd w:val="clear" w:color="000000" w:fill="8497B0"/>
            <w:vAlign w:val="center"/>
            <w:hideMark/>
          </w:tcPr>
          <w:p w14:paraId="5B0254A3" w14:textId="77777777" w:rsidR="00026A5C" w:rsidRPr="00322F1E" w:rsidRDefault="00026A5C" w:rsidP="00F529AB">
            <w:pPr>
              <w:autoSpaceDE/>
              <w:autoSpaceDN/>
              <w:adjustRightInd/>
              <w:spacing w:after="0"/>
              <w:jc w:val="right"/>
              <w:rPr>
                <w:rFonts w:eastAsia="Times New Roman" w:cs="Arial"/>
                <w:b/>
                <w:bCs/>
                <w:sz w:val="22"/>
                <w:szCs w:val="22"/>
                <w:lang w:eastAsia="en-GB"/>
              </w:rPr>
            </w:pPr>
            <w:r w:rsidRPr="00322F1E">
              <w:rPr>
                <w:b/>
                <w:sz w:val="22"/>
                <w:szCs w:val="22"/>
              </w:rPr>
              <w:t>9.591</w:t>
            </w:r>
          </w:p>
        </w:tc>
        <w:tc>
          <w:tcPr>
            <w:tcW w:w="1217" w:type="dxa"/>
            <w:tcBorders>
              <w:top w:val="single" w:sz="8" w:space="0" w:color="auto"/>
              <w:left w:val="single" w:sz="4" w:space="0" w:color="auto"/>
              <w:bottom w:val="single" w:sz="8" w:space="0" w:color="auto"/>
              <w:right w:val="single" w:sz="8" w:space="0" w:color="auto"/>
            </w:tcBorders>
            <w:shd w:val="clear" w:color="000000" w:fill="8497B0"/>
            <w:vAlign w:val="center"/>
            <w:hideMark/>
          </w:tcPr>
          <w:p w14:paraId="0375CF67" w14:textId="77777777" w:rsidR="00026A5C" w:rsidRPr="00322F1E" w:rsidRDefault="00026A5C" w:rsidP="00F529AB">
            <w:pPr>
              <w:autoSpaceDE/>
              <w:autoSpaceDN/>
              <w:adjustRightInd/>
              <w:spacing w:after="0"/>
              <w:jc w:val="right"/>
              <w:rPr>
                <w:rFonts w:eastAsia="Times New Roman" w:cs="Arial"/>
                <w:b/>
                <w:bCs/>
                <w:sz w:val="22"/>
                <w:szCs w:val="22"/>
                <w:lang w:eastAsia="en-GB"/>
              </w:rPr>
            </w:pPr>
            <w:r w:rsidRPr="00322F1E">
              <w:rPr>
                <w:b/>
                <w:sz w:val="22"/>
                <w:szCs w:val="22"/>
              </w:rPr>
              <w:t>1%</w:t>
            </w:r>
          </w:p>
        </w:tc>
      </w:tr>
    </w:tbl>
    <w:p w14:paraId="45A04E86" w14:textId="77777777" w:rsidR="00026A5C" w:rsidRDefault="00026A5C" w:rsidP="00026A5C">
      <w:pPr>
        <w:tabs>
          <w:tab w:val="left" w:pos="0"/>
          <w:tab w:val="left" w:pos="851"/>
          <w:tab w:val="left" w:pos="1418"/>
        </w:tabs>
        <w:spacing w:after="0"/>
        <w:rPr>
          <w:rFonts w:cs="Arial"/>
        </w:rPr>
      </w:pPr>
    </w:p>
    <w:p w14:paraId="31F14EA3" w14:textId="77777777" w:rsidR="00026A5C" w:rsidRDefault="00026A5C" w:rsidP="00026A5C">
      <w:pPr>
        <w:tabs>
          <w:tab w:val="left" w:pos="851"/>
          <w:tab w:val="left" w:pos="1418"/>
        </w:tabs>
        <w:spacing w:after="0"/>
        <w:rPr>
          <w:b/>
        </w:rPr>
      </w:pPr>
    </w:p>
    <w:p w14:paraId="11628288" w14:textId="77777777" w:rsidR="00026A5C" w:rsidRDefault="00026A5C" w:rsidP="00026A5C">
      <w:pPr>
        <w:tabs>
          <w:tab w:val="left" w:pos="0"/>
          <w:tab w:val="left" w:pos="851"/>
          <w:tab w:val="left" w:pos="1418"/>
        </w:tabs>
        <w:spacing w:after="0"/>
        <w:rPr>
          <w:rFonts w:cs="Arial"/>
        </w:rPr>
      </w:pPr>
    </w:p>
    <w:p w14:paraId="6F327E2B" w14:textId="77777777" w:rsidR="00FC3A98" w:rsidRDefault="00FC3A98">
      <w:pPr>
        <w:autoSpaceDE/>
        <w:autoSpaceDN/>
        <w:adjustRightInd/>
        <w:spacing w:after="0"/>
        <w:jc w:val="left"/>
        <w:rPr>
          <w:b/>
        </w:rPr>
      </w:pPr>
      <w:r>
        <w:rPr>
          <w:b/>
        </w:rPr>
        <w:br w:type="page"/>
      </w:r>
    </w:p>
    <w:p w14:paraId="7F1F2B9B" w14:textId="77777777" w:rsidR="00B81DFC" w:rsidRDefault="00B81DFC" w:rsidP="00B81DFC">
      <w:pPr>
        <w:tabs>
          <w:tab w:val="left" w:pos="851"/>
          <w:tab w:val="left" w:pos="1418"/>
        </w:tabs>
        <w:spacing w:after="0"/>
        <w:rPr>
          <w:b/>
        </w:rPr>
      </w:pPr>
      <w:r>
        <w:rPr>
          <w:b/>
        </w:rPr>
        <w:t>3.</w:t>
      </w:r>
      <w:r w:rsidR="00244A70">
        <w:rPr>
          <w:b/>
        </w:rPr>
        <w:t>1</w:t>
      </w:r>
      <w:r>
        <w:rPr>
          <w:b/>
        </w:rPr>
        <w:tab/>
        <w:t>Operations and Delivery – Adult Services</w:t>
      </w:r>
    </w:p>
    <w:p w14:paraId="69D8E067" w14:textId="77777777" w:rsidR="00B81DFC" w:rsidRDefault="00B81DFC" w:rsidP="00B81DFC">
      <w:pPr>
        <w:tabs>
          <w:tab w:val="left" w:pos="851"/>
          <w:tab w:val="left" w:pos="1418"/>
        </w:tabs>
        <w:spacing w:after="0"/>
        <w:rPr>
          <w:rFonts w:cs="Arial"/>
        </w:rPr>
      </w:pPr>
    </w:p>
    <w:tbl>
      <w:tblPr>
        <w:tblW w:w="9859" w:type="dxa"/>
        <w:tblInd w:w="-459" w:type="dxa"/>
        <w:tblLayout w:type="fixed"/>
        <w:tblLook w:val="04A0" w:firstRow="1" w:lastRow="0" w:firstColumn="1" w:lastColumn="0" w:noHBand="0" w:noVBand="1"/>
      </w:tblPr>
      <w:tblGrid>
        <w:gridCol w:w="851"/>
        <w:gridCol w:w="2268"/>
        <w:gridCol w:w="1163"/>
        <w:gridCol w:w="1559"/>
        <w:gridCol w:w="1389"/>
        <w:gridCol w:w="1275"/>
        <w:gridCol w:w="1354"/>
      </w:tblGrid>
      <w:tr w:rsidR="007C5169" w:rsidRPr="00322F1E" w14:paraId="66308DA3" w14:textId="77777777" w:rsidTr="00322F1E">
        <w:trPr>
          <w:trHeight w:val="1511"/>
        </w:trPr>
        <w:tc>
          <w:tcPr>
            <w:tcW w:w="851" w:type="dxa"/>
            <w:tcBorders>
              <w:top w:val="single" w:sz="4" w:space="0" w:color="auto"/>
              <w:left w:val="single" w:sz="4" w:space="0" w:color="auto"/>
              <w:bottom w:val="nil"/>
              <w:right w:val="single" w:sz="4" w:space="0" w:color="auto"/>
            </w:tcBorders>
            <w:shd w:val="clear" w:color="000000" w:fill="C9C9C9"/>
            <w:vAlign w:val="center"/>
            <w:hideMark/>
          </w:tcPr>
          <w:p w14:paraId="4025BC70" w14:textId="77777777" w:rsidR="00FC3A98" w:rsidRPr="00322F1E" w:rsidRDefault="00FC3A98" w:rsidP="00E02A8C">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Ref</w:t>
            </w:r>
          </w:p>
        </w:tc>
        <w:tc>
          <w:tcPr>
            <w:tcW w:w="2268" w:type="dxa"/>
            <w:tcBorders>
              <w:top w:val="single" w:sz="4" w:space="0" w:color="auto"/>
              <w:left w:val="nil"/>
              <w:bottom w:val="nil"/>
              <w:right w:val="single" w:sz="4" w:space="0" w:color="auto"/>
            </w:tcBorders>
            <w:shd w:val="clear" w:color="000000" w:fill="D8D8D8"/>
            <w:vAlign w:val="center"/>
            <w:hideMark/>
          </w:tcPr>
          <w:p w14:paraId="02BAF98C" w14:textId="77777777" w:rsidR="00FC3A98" w:rsidRPr="00322F1E" w:rsidRDefault="00FC3A98" w:rsidP="00E02A8C">
            <w:pPr>
              <w:autoSpaceDE/>
              <w:autoSpaceDN/>
              <w:adjustRightInd/>
              <w:spacing w:after="0"/>
              <w:jc w:val="left"/>
              <w:rPr>
                <w:rFonts w:eastAsia="Times New Roman" w:cs="Arial"/>
                <w:b/>
                <w:bCs/>
                <w:sz w:val="22"/>
                <w:szCs w:val="22"/>
                <w:lang w:eastAsia="en-GB"/>
              </w:rPr>
            </w:pPr>
            <w:r w:rsidRPr="00322F1E">
              <w:rPr>
                <w:rFonts w:eastAsia="Times New Roman" w:cs="Arial"/>
                <w:b/>
                <w:bCs/>
                <w:sz w:val="22"/>
                <w:szCs w:val="22"/>
                <w:lang w:eastAsia="en-GB"/>
              </w:rPr>
              <w:t>Service Grouping</w:t>
            </w:r>
          </w:p>
        </w:tc>
        <w:tc>
          <w:tcPr>
            <w:tcW w:w="1163" w:type="dxa"/>
            <w:tcBorders>
              <w:top w:val="single" w:sz="4" w:space="0" w:color="auto"/>
              <w:left w:val="nil"/>
              <w:bottom w:val="nil"/>
              <w:right w:val="single" w:sz="4" w:space="0" w:color="auto"/>
            </w:tcBorders>
            <w:shd w:val="clear" w:color="000000" w:fill="C9C9C9"/>
            <w:vAlign w:val="center"/>
            <w:hideMark/>
          </w:tcPr>
          <w:p w14:paraId="5A040FB4" w14:textId="77777777" w:rsidR="00FC3A98" w:rsidRPr="00322F1E" w:rsidRDefault="00FC3A98" w:rsidP="00E02A8C">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Revised Annual Budget</w:t>
            </w:r>
          </w:p>
        </w:tc>
        <w:tc>
          <w:tcPr>
            <w:tcW w:w="1559" w:type="dxa"/>
            <w:tcBorders>
              <w:top w:val="single" w:sz="4" w:space="0" w:color="auto"/>
              <w:left w:val="nil"/>
              <w:bottom w:val="nil"/>
              <w:right w:val="single" w:sz="4" w:space="0" w:color="auto"/>
            </w:tcBorders>
            <w:shd w:val="clear" w:color="000000" w:fill="C9C9C9"/>
            <w:vAlign w:val="center"/>
            <w:hideMark/>
          </w:tcPr>
          <w:p w14:paraId="68DB4DCC" w14:textId="77777777" w:rsidR="00187F6A" w:rsidRPr="00322F1E" w:rsidRDefault="00FC3A98">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 xml:space="preserve">Previous CABINET </w:t>
            </w:r>
            <w:r w:rsidR="00187F6A" w:rsidRPr="00322F1E">
              <w:rPr>
                <w:rFonts w:eastAsia="Times New Roman" w:cs="Arial"/>
                <w:b/>
                <w:bCs/>
                <w:sz w:val="22"/>
                <w:szCs w:val="22"/>
                <w:lang w:eastAsia="en-GB"/>
              </w:rPr>
              <w:t>Forecast</w:t>
            </w:r>
          </w:p>
          <w:p w14:paraId="4044810C" w14:textId="77777777" w:rsidR="00187F6A" w:rsidRPr="00322F1E" w:rsidRDefault="00187F6A">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Variance</w:t>
            </w:r>
          </w:p>
          <w:p w14:paraId="1F177F74" w14:textId="77777777" w:rsidR="00FC3A98" w:rsidRPr="00322F1E" w:rsidRDefault="00D7346C">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QTR2</w:t>
            </w:r>
            <w:r w:rsidR="00FC3A98" w:rsidRPr="00322F1E">
              <w:rPr>
                <w:rFonts w:eastAsia="Times New Roman" w:cs="Arial"/>
                <w:b/>
                <w:bCs/>
                <w:sz w:val="22"/>
                <w:szCs w:val="22"/>
                <w:lang w:eastAsia="en-GB"/>
              </w:rPr>
              <w:t xml:space="preserve"> </w:t>
            </w:r>
          </w:p>
        </w:tc>
        <w:tc>
          <w:tcPr>
            <w:tcW w:w="1389" w:type="dxa"/>
            <w:tcBorders>
              <w:top w:val="single" w:sz="4" w:space="0" w:color="auto"/>
              <w:left w:val="nil"/>
              <w:bottom w:val="nil"/>
              <w:right w:val="single" w:sz="4" w:space="0" w:color="auto"/>
            </w:tcBorders>
            <w:shd w:val="clear" w:color="000000" w:fill="C9C9C9"/>
            <w:vAlign w:val="center"/>
            <w:hideMark/>
          </w:tcPr>
          <w:p w14:paraId="638153AA" w14:textId="77777777" w:rsidR="00FC3A98" w:rsidRPr="00322F1E" w:rsidRDefault="00FC3A98">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 xml:space="preserve">Current CABINET Forecast </w:t>
            </w:r>
            <w:r w:rsidR="00D7346C" w:rsidRPr="00322F1E">
              <w:rPr>
                <w:rFonts w:eastAsia="Times New Roman" w:cs="Arial"/>
                <w:b/>
                <w:bCs/>
                <w:sz w:val="22"/>
                <w:szCs w:val="22"/>
                <w:lang w:eastAsia="en-GB"/>
              </w:rPr>
              <w:t>QTR3</w:t>
            </w:r>
          </w:p>
        </w:tc>
        <w:tc>
          <w:tcPr>
            <w:tcW w:w="1275" w:type="dxa"/>
            <w:tcBorders>
              <w:top w:val="single" w:sz="4" w:space="0" w:color="auto"/>
              <w:left w:val="nil"/>
              <w:bottom w:val="nil"/>
              <w:right w:val="single" w:sz="4" w:space="0" w:color="auto"/>
            </w:tcBorders>
            <w:shd w:val="clear" w:color="000000" w:fill="C9C9C9"/>
            <w:vAlign w:val="center"/>
            <w:hideMark/>
          </w:tcPr>
          <w:p w14:paraId="73738861" w14:textId="77777777" w:rsidR="00FC3A98" w:rsidRPr="00322F1E" w:rsidRDefault="00FC3A98" w:rsidP="00E02A8C">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Current Period Forecast Variance</w:t>
            </w:r>
          </w:p>
          <w:p w14:paraId="3243F976" w14:textId="77777777" w:rsidR="00D7346C" w:rsidRPr="00322F1E" w:rsidRDefault="00D7346C" w:rsidP="00E02A8C">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QTR3</w:t>
            </w:r>
          </w:p>
        </w:tc>
        <w:tc>
          <w:tcPr>
            <w:tcW w:w="1354" w:type="dxa"/>
            <w:tcBorders>
              <w:top w:val="single" w:sz="4" w:space="0" w:color="auto"/>
              <w:left w:val="nil"/>
              <w:bottom w:val="nil"/>
              <w:right w:val="single" w:sz="4" w:space="0" w:color="auto"/>
            </w:tcBorders>
            <w:shd w:val="clear" w:color="000000" w:fill="BFBFBF"/>
            <w:vAlign w:val="center"/>
            <w:hideMark/>
          </w:tcPr>
          <w:p w14:paraId="74C5E008" w14:textId="77777777" w:rsidR="00FC3A98" w:rsidRPr="00322F1E" w:rsidRDefault="00FC3A98" w:rsidP="00E02A8C">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Current Period Forecast Variance</w:t>
            </w:r>
          </w:p>
        </w:tc>
      </w:tr>
      <w:tr w:rsidR="007C5169" w:rsidRPr="00322F1E" w14:paraId="6BE15874" w14:textId="77777777" w:rsidTr="00322F1E">
        <w:trPr>
          <w:trHeight w:val="302"/>
        </w:trPr>
        <w:tc>
          <w:tcPr>
            <w:tcW w:w="851" w:type="dxa"/>
            <w:tcBorders>
              <w:top w:val="nil"/>
              <w:left w:val="single" w:sz="4" w:space="0" w:color="auto"/>
              <w:bottom w:val="single" w:sz="4" w:space="0" w:color="auto"/>
              <w:right w:val="single" w:sz="4" w:space="0" w:color="auto"/>
            </w:tcBorders>
            <w:shd w:val="clear" w:color="000000" w:fill="C9C9C9"/>
            <w:vAlign w:val="center"/>
            <w:hideMark/>
          </w:tcPr>
          <w:p w14:paraId="6FB6946F" w14:textId="77777777" w:rsidR="00FC3A98" w:rsidRPr="00322F1E" w:rsidRDefault="00FC3A98" w:rsidP="00E02A8C">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 </w:t>
            </w:r>
          </w:p>
        </w:tc>
        <w:tc>
          <w:tcPr>
            <w:tcW w:w="2268" w:type="dxa"/>
            <w:tcBorders>
              <w:top w:val="nil"/>
              <w:left w:val="nil"/>
              <w:bottom w:val="single" w:sz="4" w:space="0" w:color="auto"/>
              <w:right w:val="single" w:sz="4" w:space="0" w:color="auto"/>
            </w:tcBorders>
            <w:shd w:val="clear" w:color="000000" w:fill="D8D8D8"/>
            <w:vAlign w:val="center"/>
            <w:hideMark/>
          </w:tcPr>
          <w:p w14:paraId="4A694795" w14:textId="77777777" w:rsidR="00FC3A98" w:rsidRPr="00322F1E" w:rsidRDefault="00FC3A98" w:rsidP="00E02A8C">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 </w:t>
            </w:r>
          </w:p>
        </w:tc>
        <w:tc>
          <w:tcPr>
            <w:tcW w:w="1163" w:type="dxa"/>
            <w:tcBorders>
              <w:top w:val="nil"/>
              <w:left w:val="nil"/>
              <w:bottom w:val="single" w:sz="4" w:space="0" w:color="auto"/>
              <w:right w:val="single" w:sz="4" w:space="0" w:color="auto"/>
            </w:tcBorders>
            <w:shd w:val="clear" w:color="000000" w:fill="C9C9C9"/>
            <w:vAlign w:val="center"/>
            <w:hideMark/>
          </w:tcPr>
          <w:p w14:paraId="43EBF047" w14:textId="77777777" w:rsidR="00FC3A98" w:rsidRPr="00322F1E" w:rsidRDefault="00FC3A98" w:rsidP="00E02A8C">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£m</w:t>
            </w:r>
          </w:p>
        </w:tc>
        <w:tc>
          <w:tcPr>
            <w:tcW w:w="1559" w:type="dxa"/>
            <w:tcBorders>
              <w:top w:val="nil"/>
              <w:left w:val="nil"/>
              <w:bottom w:val="single" w:sz="4" w:space="0" w:color="auto"/>
              <w:right w:val="single" w:sz="4" w:space="0" w:color="auto"/>
            </w:tcBorders>
            <w:shd w:val="clear" w:color="000000" w:fill="C9C9C9"/>
            <w:vAlign w:val="center"/>
            <w:hideMark/>
          </w:tcPr>
          <w:p w14:paraId="4D6DA2C4" w14:textId="77777777" w:rsidR="00FC3A98" w:rsidRPr="00322F1E" w:rsidRDefault="00FC3A98" w:rsidP="00E02A8C">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£m</w:t>
            </w:r>
          </w:p>
        </w:tc>
        <w:tc>
          <w:tcPr>
            <w:tcW w:w="1389" w:type="dxa"/>
            <w:tcBorders>
              <w:top w:val="nil"/>
              <w:left w:val="nil"/>
              <w:bottom w:val="single" w:sz="4" w:space="0" w:color="auto"/>
              <w:right w:val="single" w:sz="4" w:space="0" w:color="auto"/>
            </w:tcBorders>
            <w:shd w:val="clear" w:color="000000" w:fill="C9C9C9"/>
            <w:vAlign w:val="center"/>
            <w:hideMark/>
          </w:tcPr>
          <w:p w14:paraId="020A2448" w14:textId="77777777" w:rsidR="00FC3A98" w:rsidRPr="00322F1E" w:rsidRDefault="00FC3A98" w:rsidP="00E02A8C">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£m</w:t>
            </w:r>
          </w:p>
        </w:tc>
        <w:tc>
          <w:tcPr>
            <w:tcW w:w="1275" w:type="dxa"/>
            <w:tcBorders>
              <w:top w:val="nil"/>
              <w:left w:val="nil"/>
              <w:bottom w:val="single" w:sz="4" w:space="0" w:color="auto"/>
              <w:right w:val="single" w:sz="4" w:space="0" w:color="auto"/>
            </w:tcBorders>
            <w:shd w:val="clear" w:color="000000" w:fill="C9C9C9"/>
            <w:vAlign w:val="center"/>
            <w:hideMark/>
          </w:tcPr>
          <w:p w14:paraId="5A1E80EC" w14:textId="77777777" w:rsidR="00FC3A98" w:rsidRPr="00322F1E" w:rsidRDefault="00FC3A98" w:rsidP="00E02A8C">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£m</w:t>
            </w:r>
          </w:p>
        </w:tc>
        <w:tc>
          <w:tcPr>
            <w:tcW w:w="1354" w:type="dxa"/>
            <w:tcBorders>
              <w:top w:val="nil"/>
              <w:left w:val="nil"/>
              <w:bottom w:val="single" w:sz="4" w:space="0" w:color="auto"/>
              <w:right w:val="single" w:sz="4" w:space="0" w:color="auto"/>
            </w:tcBorders>
            <w:shd w:val="clear" w:color="000000" w:fill="BFBFBF"/>
            <w:vAlign w:val="center"/>
            <w:hideMark/>
          </w:tcPr>
          <w:p w14:paraId="5F44C25D" w14:textId="77777777" w:rsidR="00FC3A98" w:rsidRPr="00322F1E" w:rsidRDefault="00FC3A98" w:rsidP="00E02A8C">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w:t>
            </w:r>
          </w:p>
        </w:tc>
      </w:tr>
      <w:tr w:rsidR="00322F1E" w:rsidRPr="00322F1E" w14:paraId="2F46D7D9" w14:textId="77777777" w:rsidTr="00322F1E">
        <w:trPr>
          <w:trHeight w:val="331"/>
        </w:trPr>
        <w:tc>
          <w:tcPr>
            <w:tcW w:w="851" w:type="dxa"/>
            <w:tcBorders>
              <w:top w:val="nil"/>
              <w:left w:val="single" w:sz="4" w:space="0" w:color="auto"/>
              <w:bottom w:val="single" w:sz="4" w:space="0" w:color="auto"/>
              <w:right w:val="single" w:sz="4" w:space="0" w:color="auto"/>
            </w:tcBorders>
            <w:shd w:val="clear" w:color="000000" w:fill="FFFFFF"/>
            <w:hideMark/>
          </w:tcPr>
          <w:p w14:paraId="3F0B3ED8" w14:textId="0DE2A278" w:rsidR="00322F1E" w:rsidRPr="00322F1E" w:rsidRDefault="00322F1E" w:rsidP="00322F1E">
            <w:pPr>
              <w:autoSpaceDE/>
              <w:autoSpaceDN/>
              <w:adjustRightInd/>
              <w:spacing w:after="0"/>
              <w:jc w:val="right"/>
              <w:rPr>
                <w:rFonts w:eastAsia="Times New Roman" w:cs="Arial"/>
                <w:b/>
                <w:sz w:val="22"/>
                <w:szCs w:val="22"/>
                <w:lang w:eastAsia="en-GB"/>
              </w:rPr>
            </w:pPr>
            <w:r w:rsidRPr="00322F1E">
              <w:rPr>
                <w:b/>
                <w:sz w:val="22"/>
                <w:szCs w:val="22"/>
              </w:rPr>
              <w:t>3.1.1</w:t>
            </w:r>
          </w:p>
        </w:tc>
        <w:tc>
          <w:tcPr>
            <w:tcW w:w="2268" w:type="dxa"/>
            <w:tcBorders>
              <w:top w:val="nil"/>
              <w:left w:val="nil"/>
              <w:bottom w:val="single" w:sz="4" w:space="0" w:color="auto"/>
              <w:right w:val="single" w:sz="4" w:space="0" w:color="auto"/>
            </w:tcBorders>
            <w:shd w:val="clear" w:color="000000" w:fill="FFFFFF"/>
            <w:hideMark/>
          </w:tcPr>
          <w:p w14:paraId="2D76C31B" w14:textId="1CE7D01E" w:rsidR="00322F1E" w:rsidRPr="00322F1E" w:rsidRDefault="00322F1E" w:rsidP="00322F1E">
            <w:pPr>
              <w:autoSpaceDE/>
              <w:autoSpaceDN/>
              <w:adjustRightInd/>
              <w:spacing w:after="0"/>
              <w:jc w:val="left"/>
              <w:rPr>
                <w:rFonts w:eastAsia="Times New Roman" w:cs="Arial"/>
                <w:b/>
                <w:bCs/>
                <w:sz w:val="22"/>
                <w:szCs w:val="22"/>
                <w:lang w:eastAsia="en-GB"/>
              </w:rPr>
            </w:pPr>
            <w:r w:rsidRPr="00322F1E">
              <w:rPr>
                <w:b/>
                <w:sz w:val="22"/>
                <w:szCs w:val="22"/>
              </w:rPr>
              <w:t>ADULT SERVICES</w:t>
            </w:r>
          </w:p>
        </w:tc>
        <w:tc>
          <w:tcPr>
            <w:tcW w:w="1163" w:type="dxa"/>
            <w:tcBorders>
              <w:top w:val="nil"/>
              <w:left w:val="nil"/>
              <w:bottom w:val="single" w:sz="4" w:space="0" w:color="auto"/>
              <w:right w:val="single" w:sz="4" w:space="0" w:color="auto"/>
            </w:tcBorders>
            <w:shd w:val="clear" w:color="000000" w:fill="FFFFFF"/>
            <w:vAlign w:val="center"/>
            <w:hideMark/>
          </w:tcPr>
          <w:p w14:paraId="4027A618" w14:textId="042D907E"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 xml:space="preserve">0.656 </w:t>
            </w:r>
          </w:p>
        </w:tc>
        <w:tc>
          <w:tcPr>
            <w:tcW w:w="1559" w:type="dxa"/>
            <w:tcBorders>
              <w:top w:val="nil"/>
              <w:left w:val="nil"/>
              <w:bottom w:val="single" w:sz="4" w:space="0" w:color="auto"/>
              <w:right w:val="single" w:sz="4" w:space="0" w:color="auto"/>
            </w:tcBorders>
            <w:shd w:val="clear" w:color="000000" w:fill="FFFFFF"/>
            <w:vAlign w:val="center"/>
            <w:hideMark/>
          </w:tcPr>
          <w:p w14:paraId="4C1BC4E7" w14:textId="7E76546E" w:rsidR="00322F1E" w:rsidRPr="00322F1E" w:rsidRDefault="00322F1E" w:rsidP="00322F1E">
            <w:pPr>
              <w:autoSpaceDE/>
              <w:autoSpaceDN/>
              <w:adjustRightInd/>
              <w:spacing w:after="0"/>
              <w:jc w:val="right"/>
              <w:rPr>
                <w:rFonts w:eastAsia="Times New Roman" w:cs="Arial"/>
                <w:color w:val="auto"/>
                <w:sz w:val="22"/>
                <w:szCs w:val="22"/>
                <w:lang w:eastAsia="en-GB"/>
              </w:rPr>
            </w:pPr>
            <w:r w:rsidRPr="00322F1E">
              <w:rPr>
                <w:sz w:val="22"/>
                <w:szCs w:val="22"/>
              </w:rPr>
              <w:t xml:space="preserve">-0.014 </w:t>
            </w:r>
          </w:p>
        </w:tc>
        <w:tc>
          <w:tcPr>
            <w:tcW w:w="1389" w:type="dxa"/>
            <w:tcBorders>
              <w:top w:val="nil"/>
              <w:left w:val="nil"/>
              <w:bottom w:val="single" w:sz="4" w:space="0" w:color="auto"/>
              <w:right w:val="single" w:sz="4" w:space="0" w:color="auto"/>
            </w:tcBorders>
            <w:shd w:val="clear" w:color="000000" w:fill="FFFFFF"/>
            <w:vAlign w:val="center"/>
            <w:hideMark/>
          </w:tcPr>
          <w:p w14:paraId="605DB81E" w14:textId="282B7C49" w:rsidR="00322F1E" w:rsidRPr="00322F1E" w:rsidRDefault="00322F1E" w:rsidP="00322F1E">
            <w:pPr>
              <w:autoSpaceDE/>
              <w:autoSpaceDN/>
              <w:adjustRightInd/>
              <w:spacing w:after="0"/>
              <w:jc w:val="right"/>
              <w:rPr>
                <w:rFonts w:eastAsia="Times New Roman" w:cs="Arial"/>
                <w:color w:val="auto"/>
                <w:sz w:val="22"/>
                <w:szCs w:val="22"/>
                <w:lang w:eastAsia="en-GB"/>
              </w:rPr>
            </w:pPr>
            <w:r w:rsidRPr="00322F1E">
              <w:rPr>
                <w:sz w:val="22"/>
                <w:szCs w:val="22"/>
              </w:rPr>
              <w:t xml:space="preserve">0.635 </w:t>
            </w:r>
          </w:p>
        </w:tc>
        <w:tc>
          <w:tcPr>
            <w:tcW w:w="1275" w:type="dxa"/>
            <w:tcBorders>
              <w:top w:val="nil"/>
              <w:left w:val="nil"/>
              <w:bottom w:val="single" w:sz="4" w:space="0" w:color="auto"/>
              <w:right w:val="single" w:sz="4" w:space="0" w:color="auto"/>
            </w:tcBorders>
            <w:shd w:val="clear" w:color="000000" w:fill="FFFFFF"/>
            <w:vAlign w:val="center"/>
            <w:hideMark/>
          </w:tcPr>
          <w:p w14:paraId="066D4DD0" w14:textId="20439D70" w:rsidR="00322F1E" w:rsidRPr="00322F1E" w:rsidRDefault="00322F1E" w:rsidP="00322F1E">
            <w:pPr>
              <w:autoSpaceDE/>
              <w:autoSpaceDN/>
              <w:adjustRightInd/>
              <w:spacing w:after="0"/>
              <w:jc w:val="right"/>
              <w:rPr>
                <w:rFonts w:eastAsia="Times New Roman" w:cs="Arial"/>
                <w:color w:val="auto"/>
                <w:sz w:val="22"/>
                <w:szCs w:val="22"/>
                <w:lang w:eastAsia="en-GB"/>
              </w:rPr>
            </w:pPr>
            <w:r w:rsidRPr="00322F1E">
              <w:rPr>
                <w:sz w:val="22"/>
                <w:szCs w:val="22"/>
              </w:rPr>
              <w:t xml:space="preserve">-0.021 </w:t>
            </w:r>
          </w:p>
        </w:tc>
        <w:tc>
          <w:tcPr>
            <w:tcW w:w="1354" w:type="dxa"/>
            <w:tcBorders>
              <w:top w:val="nil"/>
              <w:left w:val="nil"/>
              <w:bottom w:val="single" w:sz="4" w:space="0" w:color="auto"/>
              <w:right w:val="single" w:sz="4" w:space="0" w:color="auto"/>
            </w:tcBorders>
            <w:shd w:val="clear" w:color="000000" w:fill="FFFFFF"/>
            <w:vAlign w:val="center"/>
            <w:hideMark/>
          </w:tcPr>
          <w:p w14:paraId="2A4EE228" w14:textId="3930426C"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-3%</w:t>
            </w:r>
          </w:p>
        </w:tc>
      </w:tr>
      <w:tr w:rsidR="00322F1E" w:rsidRPr="00322F1E" w14:paraId="19BD759D" w14:textId="77777777" w:rsidTr="00322F1E">
        <w:trPr>
          <w:trHeight w:val="331"/>
        </w:trPr>
        <w:tc>
          <w:tcPr>
            <w:tcW w:w="851" w:type="dxa"/>
            <w:tcBorders>
              <w:top w:val="nil"/>
              <w:left w:val="single" w:sz="4" w:space="0" w:color="auto"/>
              <w:bottom w:val="single" w:sz="4" w:space="0" w:color="auto"/>
              <w:right w:val="single" w:sz="4" w:space="0" w:color="auto"/>
            </w:tcBorders>
            <w:shd w:val="clear" w:color="000000" w:fill="FFFFFF"/>
            <w:hideMark/>
          </w:tcPr>
          <w:p w14:paraId="4BD365F7" w14:textId="06458778" w:rsidR="00322F1E" w:rsidRPr="00322F1E" w:rsidRDefault="00322F1E" w:rsidP="00322F1E">
            <w:pPr>
              <w:autoSpaceDE/>
              <w:autoSpaceDN/>
              <w:adjustRightInd/>
              <w:spacing w:after="0"/>
              <w:jc w:val="right"/>
              <w:rPr>
                <w:rFonts w:eastAsia="Times New Roman" w:cs="Arial"/>
                <w:b/>
                <w:sz w:val="22"/>
                <w:szCs w:val="22"/>
                <w:lang w:eastAsia="en-GB"/>
              </w:rPr>
            </w:pPr>
            <w:r w:rsidRPr="00322F1E">
              <w:rPr>
                <w:b/>
                <w:sz w:val="22"/>
                <w:szCs w:val="22"/>
              </w:rPr>
              <w:t>3.1.2</w:t>
            </w:r>
          </w:p>
        </w:tc>
        <w:tc>
          <w:tcPr>
            <w:tcW w:w="2268" w:type="dxa"/>
            <w:tcBorders>
              <w:top w:val="nil"/>
              <w:left w:val="nil"/>
              <w:bottom w:val="single" w:sz="4" w:space="0" w:color="auto"/>
              <w:right w:val="single" w:sz="4" w:space="0" w:color="auto"/>
            </w:tcBorders>
            <w:shd w:val="clear" w:color="000000" w:fill="FFFFFF"/>
            <w:hideMark/>
          </w:tcPr>
          <w:p w14:paraId="07FB8F2C" w14:textId="001A5791" w:rsidR="00322F1E" w:rsidRPr="00322F1E" w:rsidRDefault="00322F1E" w:rsidP="00322F1E">
            <w:pPr>
              <w:autoSpaceDE/>
              <w:autoSpaceDN/>
              <w:adjustRightInd/>
              <w:spacing w:after="0"/>
              <w:jc w:val="left"/>
              <w:rPr>
                <w:rFonts w:eastAsia="Times New Roman" w:cs="Arial"/>
                <w:b/>
                <w:bCs/>
                <w:sz w:val="22"/>
                <w:szCs w:val="22"/>
                <w:lang w:eastAsia="en-GB"/>
              </w:rPr>
            </w:pPr>
            <w:r w:rsidRPr="00322F1E">
              <w:rPr>
                <w:b/>
                <w:sz w:val="22"/>
                <w:szCs w:val="22"/>
              </w:rPr>
              <w:t>DISABILITY (adults)</w:t>
            </w:r>
          </w:p>
        </w:tc>
        <w:tc>
          <w:tcPr>
            <w:tcW w:w="1163" w:type="dxa"/>
            <w:tcBorders>
              <w:top w:val="nil"/>
              <w:left w:val="nil"/>
              <w:bottom w:val="single" w:sz="4" w:space="0" w:color="auto"/>
              <w:right w:val="single" w:sz="4" w:space="0" w:color="auto"/>
            </w:tcBorders>
            <w:shd w:val="clear" w:color="000000" w:fill="FFFFFF"/>
            <w:vAlign w:val="center"/>
            <w:hideMark/>
          </w:tcPr>
          <w:p w14:paraId="58B047AD" w14:textId="001D2E03" w:rsidR="00322F1E" w:rsidRPr="00322F1E" w:rsidRDefault="00322F1E" w:rsidP="00322F1E">
            <w:pPr>
              <w:autoSpaceDE/>
              <w:autoSpaceDN/>
              <w:adjustRightInd/>
              <w:spacing w:after="0"/>
              <w:jc w:val="right"/>
              <w:rPr>
                <w:rFonts w:eastAsia="Times New Roman" w:cs="Arial"/>
                <w:color w:val="auto"/>
                <w:sz w:val="22"/>
                <w:szCs w:val="22"/>
                <w:lang w:eastAsia="en-GB"/>
              </w:rPr>
            </w:pPr>
            <w:r w:rsidRPr="00322F1E">
              <w:rPr>
                <w:sz w:val="22"/>
                <w:szCs w:val="22"/>
              </w:rPr>
              <w:t xml:space="preserve">-4.099 </w:t>
            </w:r>
          </w:p>
        </w:tc>
        <w:tc>
          <w:tcPr>
            <w:tcW w:w="1559" w:type="dxa"/>
            <w:tcBorders>
              <w:top w:val="nil"/>
              <w:left w:val="nil"/>
              <w:bottom w:val="single" w:sz="4" w:space="0" w:color="auto"/>
              <w:right w:val="single" w:sz="4" w:space="0" w:color="auto"/>
            </w:tcBorders>
            <w:shd w:val="clear" w:color="000000" w:fill="FFFFFF"/>
            <w:vAlign w:val="center"/>
            <w:hideMark/>
          </w:tcPr>
          <w:p w14:paraId="7DBA96A1" w14:textId="57DE8FB2" w:rsidR="00322F1E" w:rsidRPr="00322F1E" w:rsidRDefault="00322F1E" w:rsidP="00322F1E">
            <w:pPr>
              <w:autoSpaceDE/>
              <w:autoSpaceDN/>
              <w:adjustRightInd/>
              <w:spacing w:after="0"/>
              <w:jc w:val="right"/>
              <w:rPr>
                <w:rFonts w:eastAsia="Times New Roman" w:cs="Arial"/>
                <w:color w:val="auto"/>
                <w:sz w:val="22"/>
                <w:szCs w:val="22"/>
                <w:lang w:eastAsia="en-GB"/>
              </w:rPr>
            </w:pPr>
            <w:r w:rsidRPr="00322F1E">
              <w:rPr>
                <w:sz w:val="22"/>
                <w:szCs w:val="22"/>
              </w:rPr>
              <w:t xml:space="preserve">-0.395 </w:t>
            </w:r>
          </w:p>
        </w:tc>
        <w:tc>
          <w:tcPr>
            <w:tcW w:w="1389" w:type="dxa"/>
            <w:tcBorders>
              <w:top w:val="nil"/>
              <w:left w:val="nil"/>
              <w:bottom w:val="single" w:sz="4" w:space="0" w:color="auto"/>
              <w:right w:val="single" w:sz="4" w:space="0" w:color="auto"/>
            </w:tcBorders>
            <w:shd w:val="clear" w:color="000000" w:fill="FFFFFF"/>
            <w:vAlign w:val="center"/>
            <w:hideMark/>
          </w:tcPr>
          <w:p w14:paraId="7A319612" w14:textId="5934A78B" w:rsidR="00322F1E" w:rsidRPr="00322F1E" w:rsidRDefault="00322F1E" w:rsidP="00322F1E">
            <w:pPr>
              <w:autoSpaceDE/>
              <w:autoSpaceDN/>
              <w:adjustRightInd/>
              <w:spacing w:after="0"/>
              <w:jc w:val="right"/>
              <w:rPr>
                <w:rFonts w:eastAsia="Times New Roman" w:cs="Arial"/>
                <w:color w:val="auto"/>
                <w:sz w:val="22"/>
                <w:szCs w:val="22"/>
                <w:lang w:eastAsia="en-GB"/>
              </w:rPr>
            </w:pPr>
            <w:r w:rsidRPr="00322F1E">
              <w:rPr>
                <w:sz w:val="22"/>
                <w:szCs w:val="22"/>
              </w:rPr>
              <w:t xml:space="preserve">-4.674 </w:t>
            </w:r>
          </w:p>
        </w:tc>
        <w:tc>
          <w:tcPr>
            <w:tcW w:w="1275" w:type="dxa"/>
            <w:tcBorders>
              <w:top w:val="nil"/>
              <w:left w:val="nil"/>
              <w:bottom w:val="single" w:sz="4" w:space="0" w:color="auto"/>
              <w:right w:val="single" w:sz="4" w:space="0" w:color="auto"/>
            </w:tcBorders>
            <w:shd w:val="clear" w:color="000000" w:fill="FFFFFF"/>
            <w:vAlign w:val="center"/>
            <w:hideMark/>
          </w:tcPr>
          <w:p w14:paraId="5B572CD8" w14:textId="7D6C54A1" w:rsidR="00322F1E" w:rsidRPr="00322F1E" w:rsidRDefault="00322F1E" w:rsidP="00322F1E">
            <w:pPr>
              <w:autoSpaceDE/>
              <w:autoSpaceDN/>
              <w:adjustRightInd/>
              <w:spacing w:after="0"/>
              <w:jc w:val="right"/>
              <w:rPr>
                <w:rFonts w:eastAsia="Times New Roman" w:cs="Arial"/>
                <w:color w:val="auto"/>
                <w:sz w:val="22"/>
                <w:szCs w:val="22"/>
                <w:lang w:eastAsia="en-GB"/>
              </w:rPr>
            </w:pPr>
            <w:r w:rsidRPr="00322F1E">
              <w:rPr>
                <w:sz w:val="22"/>
                <w:szCs w:val="22"/>
              </w:rPr>
              <w:t xml:space="preserve">-0.575 </w:t>
            </w:r>
          </w:p>
        </w:tc>
        <w:tc>
          <w:tcPr>
            <w:tcW w:w="1354" w:type="dxa"/>
            <w:tcBorders>
              <w:top w:val="nil"/>
              <w:left w:val="nil"/>
              <w:bottom w:val="single" w:sz="4" w:space="0" w:color="auto"/>
              <w:right w:val="single" w:sz="4" w:space="0" w:color="auto"/>
            </w:tcBorders>
            <w:shd w:val="clear" w:color="000000" w:fill="FFFFFF"/>
            <w:vAlign w:val="center"/>
            <w:hideMark/>
          </w:tcPr>
          <w:p w14:paraId="3A60417F" w14:textId="18E93DE6"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-14%</w:t>
            </w:r>
          </w:p>
        </w:tc>
      </w:tr>
      <w:tr w:rsidR="00322F1E" w:rsidRPr="00322F1E" w14:paraId="752EC4CF" w14:textId="77777777" w:rsidTr="00322F1E">
        <w:trPr>
          <w:trHeight w:val="331"/>
        </w:trPr>
        <w:tc>
          <w:tcPr>
            <w:tcW w:w="851" w:type="dxa"/>
            <w:tcBorders>
              <w:top w:val="nil"/>
              <w:left w:val="single" w:sz="4" w:space="0" w:color="auto"/>
              <w:bottom w:val="single" w:sz="4" w:space="0" w:color="auto"/>
              <w:right w:val="single" w:sz="4" w:space="0" w:color="auto"/>
            </w:tcBorders>
            <w:shd w:val="clear" w:color="000000" w:fill="FFFFFF"/>
            <w:hideMark/>
          </w:tcPr>
          <w:p w14:paraId="1455BEA9" w14:textId="3FB3E8F7" w:rsidR="00322F1E" w:rsidRPr="00322F1E" w:rsidRDefault="00322F1E" w:rsidP="00322F1E">
            <w:pPr>
              <w:autoSpaceDE/>
              <w:autoSpaceDN/>
              <w:adjustRightInd/>
              <w:spacing w:after="0"/>
              <w:jc w:val="right"/>
              <w:rPr>
                <w:rFonts w:eastAsia="Times New Roman" w:cs="Arial"/>
                <w:b/>
                <w:sz w:val="22"/>
                <w:szCs w:val="22"/>
                <w:lang w:eastAsia="en-GB"/>
              </w:rPr>
            </w:pPr>
            <w:r w:rsidRPr="00322F1E">
              <w:rPr>
                <w:b/>
                <w:sz w:val="22"/>
                <w:szCs w:val="22"/>
              </w:rPr>
              <w:t>3.1.3</w:t>
            </w:r>
          </w:p>
        </w:tc>
        <w:tc>
          <w:tcPr>
            <w:tcW w:w="2268" w:type="dxa"/>
            <w:tcBorders>
              <w:top w:val="nil"/>
              <w:left w:val="nil"/>
              <w:bottom w:val="single" w:sz="4" w:space="0" w:color="auto"/>
              <w:right w:val="single" w:sz="4" w:space="0" w:color="auto"/>
            </w:tcBorders>
            <w:shd w:val="clear" w:color="000000" w:fill="FFFFFF"/>
            <w:hideMark/>
          </w:tcPr>
          <w:p w14:paraId="38801CD5" w14:textId="53602F26" w:rsidR="00322F1E" w:rsidRPr="00322F1E" w:rsidRDefault="00322F1E" w:rsidP="00322F1E">
            <w:pPr>
              <w:autoSpaceDE/>
              <w:autoSpaceDN/>
              <w:adjustRightInd/>
              <w:spacing w:after="0"/>
              <w:jc w:val="left"/>
              <w:rPr>
                <w:rFonts w:eastAsia="Times New Roman" w:cs="Arial"/>
                <w:b/>
                <w:bCs/>
                <w:sz w:val="22"/>
                <w:szCs w:val="22"/>
                <w:lang w:eastAsia="en-GB"/>
              </w:rPr>
            </w:pPr>
            <w:r w:rsidRPr="00322F1E">
              <w:rPr>
                <w:b/>
                <w:sz w:val="22"/>
                <w:szCs w:val="22"/>
              </w:rPr>
              <w:t>OLDER PEOPLE</w:t>
            </w:r>
          </w:p>
        </w:tc>
        <w:tc>
          <w:tcPr>
            <w:tcW w:w="1163" w:type="dxa"/>
            <w:tcBorders>
              <w:top w:val="nil"/>
              <w:left w:val="nil"/>
              <w:bottom w:val="single" w:sz="4" w:space="0" w:color="auto"/>
              <w:right w:val="single" w:sz="4" w:space="0" w:color="auto"/>
            </w:tcBorders>
            <w:shd w:val="clear" w:color="000000" w:fill="FFFFFF"/>
            <w:vAlign w:val="center"/>
            <w:hideMark/>
          </w:tcPr>
          <w:p w14:paraId="25DEDD24" w14:textId="3B37B790" w:rsidR="00322F1E" w:rsidRPr="00322F1E" w:rsidRDefault="00322F1E" w:rsidP="00322F1E">
            <w:pPr>
              <w:autoSpaceDE/>
              <w:autoSpaceDN/>
              <w:adjustRightInd/>
              <w:spacing w:after="0"/>
              <w:jc w:val="right"/>
              <w:rPr>
                <w:rFonts w:eastAsia="Times New Roman" w:cs="Arial"/>
                <w:color w:val="auto"/>
                <w:sz w:val="22"/>
                <w:szCs w:val="22"/>
                <w:lang w:eastAsia="en-GB"/>
              </w:rPr>
            </w:pPr>
            <w:r w:rsidRPr="00322F1E">
              <w:rPr>
                <w:sz w:val="22"/>
                <w:szCs w:val="22"/>
              </w:rPr>
              <w:t xml:space="preserve">-0.143 </w:t>
            </w:r>
          </w:p>
        </w:tc>
        <w:tc>
          <w:tcPr>
            <w:tcW w:w="1559" w:type="dxa"/>
            <w:tcBorders>
              <w:top w:val="nil"/>
              <w:left w:val="nil"/>
              <w:bottom w:val="single" w:sz="4" w:space="0" w:color="auto"/>
              <w:right w:val="single" w:sz="4" w:space="0" w:color="auto"/>
            </w:tcBorders>
            <w:shd w:val="clear" w:color="000000" w:fill="FFFFFF"/>
            <w:vAlign w:val="center"/>
            <w:hideMark/>
          </w:tcPr>
          <w:p w14:paraId="71D665AC" w14:textId="3C5AD37F" w:rsidR="00322F1E" w:rsidRPr="00322F1E" w:rsidRDefault="00322F1E" w:rsidP="00322F1E">
            <w:pPr>
              <w:autoSpaceDE/>
              <w:autoSpaceDN/>
              <w:adjustRightInd/>
              <w:spacing w:after="0"/>
              <w:jc w:val="right"/>
              <w:rPr>
                <w:rFonts w:eastAsia="Times New Roman" w:cs="Arial"/>
                <w:color w:val="auto"/>
                <w:sz w:val="22"/>
                <w:szCs w:val="22"/>
                <w:lang w:eastAsia="en-GB"/>
              </w:rPr>
            </w:pPr>
            <w:r w:rsidRPr="00322F1E">
              <w:rPr>
                <w:sz w:val="22"/>
                <w:szCs w:val="22"/>
              </w:rPr>
              <w:t xml:space="preserve">-0.084 </w:t>
            </w:r>
          </w:p>
        </w:tc>
        <w:tc>
          <w:tcPr>
            <w:tcW w:w="1389" w:type="dxa"/>
            <w:tcBorders>
              <w:top w:val="nil"/>
              <w:left w:val="nil"/>
              <w:bottom w:val="single" w:sz="4" w:space="0" w:color="auto"/>
              <w:right w:val="single" w:sz="4" w:space="0" w:color="auto"/>
            </w:tcBorders>
            <w:shd w:val="clear" w:color="000000" w:fill="FFFFFF"/>
            <w:vAlign w:val="center"/>
            <w:hideMark/>
          </w:tcPr>
          <w:p w14:paraId="49076F25" w14:textId="0E6EFA11" w:rsidR="00322F1E" w:rsidRPr="00322F1E" w:rsidRDefault="00322F1E" w:rsidP="00322F1E">
            <w:pPr>
              <w:autoSpaceDE/>
              <w:autoSpaceDN/>
              <w:adjustRightInd/>
              <w:spacing w:after="0"/>
              <w:jc w:val="right"/>
              <w:rPr>
                <w:rFonts w:eastAsia="Times New Roman" w:cs="Arial"/>
                <w:color w:val="auto"/>
                <w:sz w:val="22"/>
                <w:szCs w:val="22"/>
                <w:lang w:eastAsia="en-GB"/>
              </w:rPr>
            </w:pPr>
            <w:r w:rsidRPr="00322F1E">
              <w:rPr>
                <w:sz w:val="22"/>
                <w:szCs w:val="22"/>
              </w:rPr>
              <w:t xml:space="preserve">-0.534 </w:t>
            </w:r>
          </w:p>
        </w:tc>
        <w:tc>
          <w:tcPr>
            <w:tcW w:w="1275" w:type="dxa"/>
            <w:tcBorders>
              <w:top w:val="nil"/>
              <w:left w:val="nil"/>
              <w:bottom w:val="single" w:sz="4" w:space="0" w:color="auto"/>
              <w:right w:val="single" w:sz="4" w:space="0" w:color="auto"/>
            </w:tcBorders>
            <w:shd w:val="clear" w:color="000000" w:fill="FFFFFF"/>
            <w:vAlign w:val="center"/>
            <w:hideMark/>
          </w:tcPr>
          <w:p w14:paraId="3D3FBB6E" w14:textId="7C62097A" w:rsidR="00322F1E" w:rsidRPr="00322F1E" w:rsidRDefault="00322F1E" w:rsidP="00322F1E">
            <w:pPr>
              <w:autoSpaceDE/>
              <w:autoSpaceDN/>
              <w:adjustRightInd/>
              <w:spacing w:after="0"/>
              <w:jc w:val="right"/>
              <w:rPr>
                <w:rFonts w:eastAsia="Times New Roman" w:cs="Arial"/>
                <w:color w:val="auto"/>
                <w:sz w:val="22"/>
                <w:szCs w:val="22"/>
                <w:lang w:eastAsia="en-GB"/>
              </w:rPr>
            </w:pPr>
            <w:r w:rsidRPr="00322F1E">
              <w:rPr>
                <w:sz w:val="22"/>
                <w:szCs w:val="22"/>
              </w:rPr>
              <w:t xml:space="preserve">-0.391 </w:t>
            </w:r>
          </w:p>
        </w:tc>
        <w:tc>
          <w:tcPr>
            <w:tcW w:w="1354" w:type="dxa"/>
            <w:tcBorders>
              <w:top w:val="nil"/>
              <w:left w:val="nil"/>
              <w:bottom w:val="single" w:sz="4" w:space="0" w:color="auto"/>
              <w:right w:val="single" w:sz="4" w:space="0" w:color="auto"/>
            </w:tcBorders>
            <w:shd w:val="clear" w:color="000000" w:fill="FFFFFF"/>
            <w:vAlign w:val="center"/>
            <w:hideMark/>
          </w:tcPr>
          <w:p w14:paraId="51062E65" w14:textId="577F0572"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-276%</w:t>
            </w:r>
          </w:p>
        </w:tc>
      </w:tr>
      <w:tr w:rsidR="00322F1E" w:rsidRPr="00322F1E" w14:paraId="3F0852EF" w14:textId="77777777" w:rsidTr="00322F1E">
        <w:trPr>
          <w:trHeight w:val="331"/>
        </w:trPr>
        <w:tc>
          <w:tcPr>
            <w:tcW w:w="851" w:type="dxa"/>
            <w:tcBorders>
              <w:top w:val="nil"/>
              <w:left w:val="single" w:sz="4" w:space="0" w:color="auto"/>
              <w:bottom w:val="single" w:sz="4" w:space="0" w:color="auto"/>
              <w:right w:val="single" w:sz="4" w:space="0" w:color="auto"/>
            </w:tcBorders>
            <w:shd w:val="clear" w:color="000000" w:fill="FFFFFF"/>
            <w:hideMark/>
          </w:tcPr>
          <w:p w14:paraId="1E413D86" w14:textId="1F2EFD7F" w:rsidR="00322F1E" w:rsidRPr="00322F1E" w:rsidRDefault="00322F1E" w:rsidP="00322F1E">
            <w:pPr>
              <w:autoSpaceDE/>
              <w:autoSpaceDN/>
              <w:adjustRightInd/>
              <w:spacing w:after="0"/>
              <w:jc w:val="right"/>
              <w:rPr>
                <w:rFonts w:eastAsia="Times New Roman" w:cs="Arial"/>
                <w:b/>
                <w:sz w:val="22"/>
                <w:szCs w:val="22"/>
                <w:lang w:eastAsia="en-GB"/>
              </w:rPr>
            </w:pPr>
            <w:r w:rsidRPr="00322F1E">
              <w:rPr>
                <w:b/>
                <w:sz w:val="22"/>
                <w:szCs w:val="22"/>
              </w:rPr>
              <w:t>3.1.4</w:t>
            </w:r>
          </w:p>
        </w:tc>
        <w:tc>
          <w:tcPr>
            <w:tcW w:w="2268" w:type="dxa"/>
            <w:tcBorders>
              <w:top w:val="nil"/>
              <w:left w:val="nil"/>
              <w:bottom w:val="single" w:sz="4" w:space="0" w:color="auto"/>
              <w:right w:val="single" w:sz="4" w:space="0" w:color="auto"/>
            </w:tcBorders>
            <w:shd w:val="clear" w:color="000000" w:fill="FFFFFF"/>
            <w:hideMark/>
          </w:tcPr>
          <w:p w14:paraId="47E20F20" w14:textId="1EBB62F0" w:rsidR="00322F1E" w:rsidRPr="00322F1E" w:rsidRDefault="00322F1E" w:rsidP="00322F1E">
            <w:pPr>
              <w:autoSpaceDE/>
              <w:autoSpaceDN/>
              <w:adjustRightInd/>
              <w:spacing w:after="0"/>
              <w:jc w:val="left"/>
              <w:rPr>
                <w:rFonts w:eastAsia="Times New Roman" w:cs="Arial"/>
                <w:b/>
                <w:bCs/>
                <w:sz w:val="22"/>
                <w:szCs w:val="22"/>
                <w:lang w:eastAsia="en-GB"/>
              </w:rPr>
            </w:pPr>
            <w:r w:rsidRPr="00322F1E">
              <w:rPr>
                <w:b/>
                <w:sz w:val="22"/>
                <w:szCs w:val="22"/>
              </w:rPr>
              <w:t>SAFEGUARDING (adults)</w:t>
            </w:r>
          </w:p>
        </w:tc>
        <w:tc>
          <w:tcPr>
            <w:tcW w:w="1163" w:type="dxa"/>
            <w:tcBorders>
              <w:top w:val="nil"/>
              <w:left w:val="nil"/>
              <w:bottom w:val="single" w:sz="4" w:space="0" w:color="auto"/>
              <w:right w:val="single" w:sz="4" w:space="0" w:color="auto"/>
            </w:tcBorders>
            <w:shd w:val="clear" w:color="000000" w:fill="FFFFFF"/>
            <w:vAlign w:val="center"/>
            <w:hideMark/>
          </w:tcPr>
          <w:p w14:paraId="466B2979" w14:textId="4D364C29" w:rsidR="00322F1E" w:rsidRPr="00322F1E" w:rsidRDefault="00322F1E" w:rsidP="00322F1E">
            <w:pPr>
              <w:autoSpaceDE/>
              <w:autoSpaceDN/>
              <w:adjustRightInd/>
              <w:spacing w:after="0"/>
              <w:jc w:val="right"/>
              <w:rPr>
                <w:rFonts w:eastAsia="Times New Roman" w:cs="Arial"/>
                <w:color w:val="auto"/>
                <w:sz w:val="22"/>
                <w:szCs w:val="22"/>
                <w:lang w:eastAsia="en-GB"/>
              </w:rPr>
            </w:pPr>
            <w:r w:rsidRPr="00322F1E">
              <w:rPr>
                <w:sz w:val="22"/>
                <w:szCs w:val="22"/>
              </w:rPr>
              <w:t xml:space="preserve">27.746 </w:t>
            </w:r>
          </w:p>
        </w:tc>
        <w:tc>
          <w:tcPr>
            <w:tcW w:w="1559" w:type="dxa"/>
            <w:tcBorders>
              <w:top w:val="nil"/>
              <w:left w:val="nil"/>
              <w:bottom w:val="single" w:sz="4" w:space="0" w:color="auto"/>
              <w:right w:val="single" w:sz="4" w:space="0" w:color="auto"/>
            </w:tcBorders>
            <w:shd w:val="clear" w:color="000000" w:fill="FFFFFF"/>
            <w:vAlign w:val="center"/>
            <w:hideMark/>
          </w:tcPr>
          <w:p w14:paraId="1822E18C" w14:textId="2C671122" w:rsidR="00322F1E" w:rsidRPr="00322F1E" w:rsidRDefault="00322F1E" w:rsidP="00322F1E">
            <w:pPr>
              <w:autoSpaceDE/>
              <w:autoSpaceDN/>
              <w:adjustRightInd/>
              <w:spacing w:after="0"/>
              <w:jc w:val="right"/>
              <w:rPr>
                <w:rFonts w:eastAsia="Times New Roman" w:cs="Arial"/>
                <w:color w:val="auto"/>
                <w:sz w:val="22"/>
                <w:szCs w:val="22"/>
                <w:lang w:eastAsia="en-GB"/>
              </w:rPr>
            </w:pPr>
            <w:r w:rsidRPr="00322F1E">
              <w:rPr>
                <w:sz w:val="22"/>
                <w:szCs w:val="22"/>
              </w:rPr>
              <w:t xml:space="preserve">3.176 </w:t>
            </w:r>
          </w:p>
        </w:tc>
        <w:tc>
          <w:tcPr>
            <w:tcW w:w="1389" w:type="dxa"/>
            <w:tcBorders>
              <w:top w:val="nil"/>
              <w:left w:val="nil"/>
              <w:bottom w:val="single" w:sz="4" w:space="0" w:color="auto"/>
              <w:right w:val="single" w:sz="4" w:space="0" w:color="auto"/>
            </w:tcBorders>
            <w:shd w:val="clear" w:color="000000" w:fill="FFFFFF"/>
            <w:vAlign w:val="center"/>
            <w:hideMark/>
          </w:tcPr>
          <w:p w14:paraId="0D33827E" w14:textId="3DBC4F73" w:rsidR="00322F1E" w:rsidRPr="00322F1E" w:rsidRDefault="00322F1E" w:rsidP="00322F1E">
            <w:pPr>
              <w:autoSpaceDE/>
              <w:autoSpaceDN/>
              <w:adjustRightInd/>
              <w:spacing w:after="0"/>
              <w:jc w:val="right"/>
              <w:rPr>
                <w:rFonts w:eastAsia="Times New Roman" w:cs="Arial"/>
                <w:color w:val="auto"/>
                <w:sz w:val="22"/>
                <w:szCs w:val="22"/>
                <w:lang w:eastAsia="en-GB"/>
              </w:rPr>
            </w:pPr>
            <w:r w:rsidRPr="00322F1E">
              <w:rPr>
                <w:sz w:val="22"/>
                <w:szCs w:val="22"/>
              </w:rPr>
              <w:t xml:space="preserve">31.095 </w:t>
            </w:r>
          </w:p>
        </w:tc>
        <w:tc>
          <w:tcPr>
            <w:tcW w:w="1275" w:type="dxa"/>
            <w:tcBorders>
              <w:top w:val="nil"/>
              <w:left w:val="nil"/>
              <w:bottom w:val="single" w:sz="4" w:space="0" w:color="auto"/>
              <w:right w:val="single" w:sz="4" w:space="0" w:color="auto"/>
            </w:tcBorders>
            <w:shd w:val="clear" w:color="000000" w:fill="FFFFFF"/>
            <w:vAlign w:val="center"/>
            <w:hideMark/>
          </w:tcPr>
          <w:p w14:paraId="0C21CBF5" w14:textId="5940EAE4" w:rsidR="00322F1E" w:rsidRPr="00322F1E" w:rsidRDefault="00322F1E" w:rsidP="00322F1E">
            <w:pPr>
              <w:autoSpaceDE/>
              <w:autoSpaceDN/>
              <w:adjustRightInd/>
              <w:spacing w:after="0"/>
              <w:jc w:val="right"/>
              <w:rPr>
                <w:rFonts w:eastAsia="Times New Roman" w:cs="Arial"/>
                <w:color w:val="auto"/>
                <w:sz w:val="22"/>
                <w:szCs w:val="22"/>
                <w:lang w:eastAsia="en-GB"/>
              </w:rPr>
            </w:pPr>
            <w:r w:rsidRPr="00322F1E">
              <w:rPr>
                <w:sz w:val="22"/>
                <w:szCs w:val="22"/>
              </w:rPr>
              <w:t xml:space="preserve">3.349 </w:t>
            </w:r>
          </w:p>
        </w:tc>
        <w:tc>
          <w:tcPr>
            <w:tcW w:w="1354" w:type="dxa"/>
            <w:tcBorders>
              <w:top w:val="nil"/>
              <w:left w:val="nil"/>
              <w:bottom w:val="single" w:sz="4" w:space="0" w:color="auto"/>
              <w:right w:val="single" w:sz="4" w:space="0" w:color="auto"/>
            </w:tcBorders>
            <w:shd w:val="clear" w:color="000000" w:fill="FFFFFF"/>
            <w:vAlign w:val="center"/>
            <w:hideMark/>
          </w:tcPr>
          <w:p w14:paraId="079A219E" w14:textId="10D6AE65"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12%</w:t>
            </w:r>
          </w:p>
        </w:tc>
      </w:tr>
      <w:tr w:rsidR="00322F1E" w:rsidRPr="00322F1E" w14:paraId="7F67BFD0" w14:textId="77777777" w:rsidTr="00322F1E">
        <w:trPr>
          <w:trHeight w:val="331"/>
        </w:trPr>
        <w:tc>
          <w:tcPr>
            <w:tcW w:w="851" w:type="dxa"/>
            <w:tcBorders>
              <w:top w:val="nil"/>
              <w:left w:val="single" w:sz="4" w:space="0" w:color="auto"/>
              <w:bottom w:val="single" w:sz="4" w:space="0" w:color="auto"/>
              <w:right w:val="single" w:sz="4" w:space="0" w:color="auto"/>
            </w:tcBorders>
            <w:shd w:val="clear" w:color="000000" w:fill="FFFFFF"/>
            <w:hideMark/>
          </w:tcPr>
          <w:p w14:paraId="3D627EEE" w14:textId="1EB3A266" w:rsidR="00322F1E" w:rsidRPr="00322F1E" w:rsidRDefault="00322F1E" w:rsidP="00322F1E">
            <w:pPr>
              <w:autoSpaceDE/>
              <w:autoSpaceDN/>
              <w:adjustRightInd/>
              <w:spacing w:after="0"/>
              <w:jc w:val="right"/>
              <w:rPr>
                <w:rFonts w:eastAsia="Times New Roman" w:cs="Arial"/>
                <w:b/>
                <w:sz w:val="22"/>
                <w:szCs w:val="22"/>
                <w:lang w:eastAsia="en-GB"/>
              </w:rPr>
            </w:pPr>
            <w:r w:rsidRPr="00322F1E">
              <w:rPr>
                <w:b/>
                <w:sz w:val="22"/>
                <w:szCs w:val="22"/>
              </w:rPr>
              <w:t>3.1.5</w:t>
            </w:r>
          </w:p>
        </w:tc>
        <w:tc>
          <w:tcPr>
            <w:tcW w:w="2268" w:type="dxa"/>
            <w:tcBorders>
              <w:top w:val="nil"/>
              <w:left w:val="nil"/>
              <w:bottom w:val="single" w:sz="4" w:space="0" w:color="auto"/>
              <w:right w:val="single" w:sz="4" w:space="0" w:color="auto"/>
            </w:tcBorders>
            <w:shd w:val="clear" w:color="auto" w:fill="auto"/>
            <w:hideMark/>
          </w:tcPr>
          <w:p w14:paraId="06AC3DB7" w14:textId="36998B93" w:rsidR="00322F1E" w:rsidRPr="00322F1E" w:rsidRDefault="00322F1E" w:rsidP="00322F1E">
            <w:pPr>
              <w:autoSpaceDE/>
              <w:autoSpaceDN/>
              <w:adjustRightInd/>
              <w:spacing w:after="0"/>
              <w:jc w:val="left"/>
              <w:rPr>
                <w:rFonts w:eastAsia="Times New Roman" w:cs="Arial"/>
                <w:b/>
                <w:bCs/>
                <w:sz w:val="22"/>
                <w:szCs w:val="22"/>
                <w:lang w:eastAsia="en-GB"/>
              </w:rPr>
            </w:pPr>
            <w:r w:rsidRPr="00322F1E">
              <w:rPr>
                <w:b/>
                <w:sz w:val="22"/>
                <w:szCs w:val="22"/>
              </w:rPr>
              <w:t>SOCIAL CARE SERVICES (adults)</w:t>
            </w:r>
          </w:p>
        </w:tc>
        <w:tc>
          <w:tcPr>
            <w:tcW w:w="1163" w:type="dxa"/>
            <w:tcBorders>
              <w:top w:val="nil"/>
              <w:left w:val="nil"/>
              <w:bottom w:val="single" w:sz="4" w:space="0" w:color="auto"/>
              <w:right w:val="single" w:sz="4" w:space="0" w:color="auto"/>
            </w:tcBorders>
            <w:shd w:val="clear" w:color="auto" w:fill="auto"/>
            <w:vAlign w:val="center"/>
            <w:hideMark/>
          </w:tcPr>
          <w:p w14:paraId="18C85360" w14:textId="12638710"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 xml:space="preserve">267.988 </w:t>
            </w:r>
          </w:p>
        </w:tc>
        <w:tc>
          <w:tcPr>
            <w:tcW w:w="1559" w:type="dxa"/>
            <w:tcBorders>
              <w:top w:val="nil"/>
              <w:left w:val="nil"/>
              <w:bottom w:val="single" w:sz="4" w:space="0" w:color="auto"/>
              <w:right w:val="single" w:sz="4" w:space="0" w:color="auto"/>
            </w:tcBorders>
            <w:shd w:val="clear" w:color="000000" w:fill="FFFFFF"/>
            <w:vAlign w:val="center"/>
            <w:hideMark/>
          </w:tcPr>
          <w:p w14:paraId="58333EB3" w14:textId="512B3BC7" w:rsidR="00322F1E" w:rsidRPr="00322F1E" w:rsidRDefault="00322F1E" w:rsidP="00322F1E">
            <w:pPr>
              <w:autoSpaceDE/>
              <w:autoSpaceDN/>
              <w:adjustRightInd/>
              <w:spacing w:after="0"/>
              <w:jc w:val="right"/>
              <w:rPr>
                <w:rFonts w:eastAsia="Times New Roman" w:cs="Arial"/>
                <w:color w:val="auto"/>
                <w:sz w:val="22"/>
                <w:szCs w:val="22"/>
                <w:lang w:eastAsia="en-GB"/>
              </w:rPr>
            </w:pPr>
            <w:r w:rsidRPr="00322F1E">
              <w:rPr>
                <w:sz w:val="22"/>
                <w:szCs w:val="22"/>
              </w:rPr>
              <w:t xml:space="preserve">16.591 </w:t>
            </w:r>
          </w:p>
        </w:tc>
        <w:tc>
          <w:tcPr>
            <w:tcW w:w="1389" w:type="dxa"/>
            <w:tcBorders>
              <w:top w:val="nil"/>
              <w:left w:val="nil"/>
              <w:bottom w:val="single" w:sz="4" w:space="0" w:color="auto"/>
              <w:right w:val="single" w:sz="4" w:space="0" w:color="auto"/>
            </w:tcBorders>
            <w:shd w:val="clear" w:color="000000" w:fill="FFFFFF"/>
            <w:vAlign w:val="center"/>
            <w:hideMark/>
          </w:tcPr>
          <w:p w14:paraId="40F9350A" w14:textId="7B94A242" w:rsidR="00322F1E" w:rsidRPr="00322F1E" w:rsidRDefault="00322F1E" w:rsidP="00322F1E">
            <w:pPr>
              <w:autoSpaceDE/>
              <w:autoSpaceDN/>
              <w:adjustRightInd/>
              <w:spacing w:after="0"/>
              <w:jc w:val="right"/>
              <w:rPr>
                <w:rFonts w:eastAsia="Times New Roman" w:cs="Arial"/>
                <w:color w:val="auto"/>
                <w:sz w:val="22"/>
                <w:szCs w:val="22"/>
                <w:lang w:eastAsia="en-GB"/>
              </w:rPr>
            </w:pPr>
            <w:r w:rsidRPr="00322F1E">
              <w:rPr>
                <w:sz w:val="22"/>
                <w:szCs w:val="22"/>
              </w:rPr>
              <w:t xml:space="preserve">284.770 </w:t>
            </w:r>
          </w:p>
        </w:tc>
        <w:tc>
          <w:tcPr>
            <w:tcW w:w="1275" w:type="dxa"/>
            <w:tcBorders>
              <w:top w:val="nil"/>
              <w:left w:val="nil"/>
              <w:bottom w:val="single" w:sz="4" w:space="0" w:color="auto"/>
              <w:right w:val="single" w:sz="4" w:space="0" w:color="auto"/>
            </w:tcBorders>
            <w:shd w:val="clear" w:color="000000" w:fill="FFFFFF"/>
            <w:vAlign w:val="center"/>
            <w:hideMark/>
          </w:tcPr>
          <w:p w14:paraId="33749C92" w14:textId="7A028DF3" w:rsidR="00322F1E" w:rsidRPr="00322F1E" w:rsidRDefault="00322F1E" w:rsidP="00322F1E">
            <w:pPr>
              <w:autoSpaceDE/>
              <w:autoSpaceDN/>
              <w:adjustRightInd/>
              <w:spacing w:after="0"/>
              <w:jc w:val="right"/>
              <w:rPr>
                <w:rFonts w:eastAsia="Times New Roman" w:cs="Arial"/>
                <w:color w:val="auto"/>
                <w:sz w:val="22"/>
                <w:szCs w:val="22"/>
                <w:lang w:eastAsia="en-GB"/>
              </w:rPr>
            </w:pPr>
            <w:r w:rsidRPr="00322F1E">
              <w:rPr>
                <w:sz w:val="22"/>
                <w:szCs w:val="22"/>
              </w:rPr>
              <w:t xml:space="preserve">16.782 </w:t>
            </w:r>
          </w:p>
        </w:tc>
        <w:tc>
          <w:tcPr>
            <w:tcW w:w="1354" w:type="dxa"/>
            <w:tcBorders>
              <w:top w:val="nil"/>
              <w:left w:val="nil"/>
              <w:bottom w:val="single" w:sz="4" w:space="0" w:color="auto"/>
              <w:right w:val="single" w:sz="4" w:space="0" w:color="auto"/>
            </w:tcBorders>
            <w:shd w:val="clear" w:color="000000" w:fill="FFFFFF"/>
            <w:vAlign w:val="center"/>
            <w:hideMark/>
          </w:tcPr>
          <w:p w14:paraId="1BA76203" w14:textId="344A0799"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6%</w:t>
            </w:r>
          </w:p>
        </w:tc>
      </w:tr>
      <w:tr w:rsidR="00322F1E" w:rsidRPr="00322F1E" w14:paraId="138276BA" w14:textId="77777777" w:rsidTr="00322F1E">
        <w:trPr>
          <w:trHeight w:val="561"/>
        </w:trPr>
        <w:tc>
          <w:tcPr>
            <w:tcW w:w="851" w:type="dxa"/>
            <w:tcBorders>
              <w:top w:val="nil"/>
              <w:left w:val="single" w:sz="4" w:space="0" w:color="auto"/>
              <w:bottom w:val="single" w:sz="4" w:space="0" w:color="auto"/>
              <w:right w:val="single" w:sz="4" w:space="0" w:color="auto"/>
            </w:tcBorders>
            <w:shd w:val="clear" w:color="000000" w:fill="8497B0"/>
            <w:hideMark/>
          </w:tcPr>
          <w:p w14:paraId="4A368DA4" w14:textId="35BCE1BA" w:rsidR="00322F1E" w:rsidRPr="00322F1E" w:rsidRDefault="00322F1E" w:rsidP="00322F1E">
            <w:pPr>
              <w:autoSpaceDE/>
              <w:autoSpaceDN/>
              <w:adjustRightInd/>
              <w:spacing w:after="0"/>
              <w:jc w:val="right"/>
              <w:rPr>
                <w:rFonts w:eastAsia="Times New Roman" w:cs="Arial"/>
                <w:b/>
                <w:bCs/>
                <w:sz w:val="22"/>
                <w:szCs w:val="22"/>
                <w:lang w:eastAsia="en-GB"/>
              </w:rPr>
            </w:pPr>
            <w:r w:rsidRPr="00322F1E">
              <w:rPr>
                <w:b/>
                <w:sz w:val="22"/>
                <w:szCs w:val="22"/>
              </w:rPr>
              <w:t xml:space="preserve"> </w:t>
            </w:r>
          </w:p>
        </w:tc>
        <w:tc>
          <w:tcPr>
            <w:tcW w:w="2268" w:type="dxa"/>
            <w:tcBorders>
              <w:top w:val="nil"/>
              <w:left w:val="nil"/>
              <w:bottom w:val="single" w:sz="4" w:space="0" w:color="auto"/>
              <w:right w:val="single" w:sz="4" w:space="0" w:color="auto"/>
            </w:tcBorders>
            <w:shd w:val="clear" w:color="000000" w:fill="8497B0"/>
            <w:hideMark/>
          </w:tcPr>
          <w:p w14:paraId="29E4A8D1" w14:textId="031B761C" w:rsidR="00322F1E" w:rsidRPr="00322F1E" w:rsidRDefault="00322F1E" w:rsidP="00322F1E">
            <w:pPr>
              <w:autoSpaceDE/>
              <w:autoSpaceDN/>
              <w:adjustRightInd/>
              <w:spacing w:after="0"/>
              <w:jc w:val="left"/>
              <w:rPr>
                <w:rFonts w:eastAsia="Times New Roman" w:cs="Arial"/>
                <w:b/>
                <w:bCs/>
                <w:sz w:val="22"/>
                <w:szCs w:val="22"/>
                <w:lang w:eastAsia="en-GB"/>
              </w:rPr>
            </w:pPr>
            <w:r w:rsidRPr="00322F1E">
              <w:rPr>
                <w:b/>
                <w:sz w:val="22"/>
                <w:szCs w:val="22"/>
              </w:rPr>
              <w:t>ADULTS SERVICES TOTAL</w:t>
            </w:r>
          </w:p>
        </w:tc>
        <w:tc>
          <w:tcPr>
            <w:tcW w:w="1163" w:type="dxa"/>
            <w:tcBorders>
              <w:top w:val="nil"/>
              <w:left w:val="nil"/>
              <w:bottom w:val="single" w:sz="4" w:space="0" w:color="auto"/>
              <w:right w:val="single" w:sz="4" w:space="0" w:color="auto"/>
            </w:tcBorders>
            <w:shd w:val="clear" w:color="000000" w:fill="8497B0"/>
            <w:vAlign w:val="center"/>
            <w:hideMark/>
          </w:tcPr>
          <w:p w14:paraId="442D2468" w14:textId="339E215A" w:rsidR="00322F1E" w:rsidRPr="00322F1E" w:rsidRDefault="00322F1E" w:rsidP="00322F1E">
            <w:pPr>
              <w:autoSpaceDE/>
              <w:autoSpaceDN/>
              <w:adjustRightInd/>
              <w:spacing w:after="0"/>
              <w:jc w:val="right"/>
              <w:rPr>
                <w:rFonts w:eastAsia="Times New Roman" w:cs="Arial"/>
                <w:b/>
                <w:bCs/>
                <w:sz w:val="22"/>
                <w:szCs w:val="22"/>
                <w:lang w:eastAsia="en-GB"/>
              </w:rPr>
            </w:pPr>
            <w:r w:rsidRPr="00322F1E">
              <w:rPr>
                <w:b/>
                <w:sz w:val="22"/>
                <w:szCs w:val="22"/>
              </w:rPr>
              <w:t xml:space="preserve">292.148 </w:t>
            </w:r>
          </w:p>
        </w:tc>
        <w:tc>
          <w:tcPr>
            <w:tcW w:w="1559" w:type="dxa"/>
            <w:tcBorders>
              <w:top w:val="nil"/>
              <w:left w:val="nil"/>
              <w:bottom w:val="single" w:sz="4" w:space="0" w:color="auto"/>
              <w:right w:val="single" w:sz="4" w:space="0" w:color="auto"/>
            </w:tcBorders>
            <w:shd w:val="clear" w:color="000000" w:fill="8497B0"/>
            <w:vAlign w:val="center"/>
            <w:hideMark/>
          </w:tcPr>
          <w:p w14:paraId="61631A2D" w14:textId="3CABB21A" w:rsidR="00322F1E" w:rsidRPr="00322F1E" w:rsidRDefault="00322F1E" w:rsidP="00322F1E">
            <w:pPr>
              <w:autoSpaceDE/>
              <w:autoSpaceDN/>
              <w:adjustRightInd/>
              <w:spacing w:after="0"/>
              <w:jc w:val="right"/>
              <w:rPr>
                <w:rFonts w:eastAsia="Times New Roman" w:cs="Arial"/>
                <w:b/>
                <w:bCs/>
                <w:sz w:val="22"/>
                <w:szCs w:val="22"/>
                <w:lang w:eastAsia="en-GB"/>
              </w:rPr>
            </w:pPr>
            <w:r w:rsidRPr="00322F1E">
              <w:rPr>
                <w:b/>
                <w:sz w:val="22"/>
                <w:szCs w:val="22"/>
              </w:rPr>
              <w:t>19.274</w:t>
            </w:r>
          </w:p>
        </w:tc>
        <w:tc>
          <w:tcPr>
            <w:tcW w:w="1389" w:type="dxa"/>
            <w:tcBorders>
              <w:top w:val="nil"/>
              <w:left w:val="nil"/>
              <w:bottom w:val="single" w:sz="4" w:space="0" w:color="auto"/>
              <w:right w:val="single" w:sz="4" w:space="0" w:color="auto"/>
            </w:tcBorders>
            <w:shd w:val="clear" w:color="000000" w:fill="8497B0"/>
            <w:vAlign w:val="center"/>
            <w:hideMark/>
          </w:tcPr>
          <w:p w14:paraId="31F024DD" w14:textId="211E976A" w:rsidR="00322F1E" w:rsidRPr="00322F1E" w:rsidRDefault="00322F1E" w:rsidP="00322F1E">
            <w:pPr>
              <w:autoSpaceDE/>
              <w:autoSpaceDN/>
              <w:adjustRightInd/>
              <w:spacing w:after="0"/>
              <w:jc w:val="right"/>
              <w:rPr>
                <w:rFonts w:eastAsia="Times New Roman" w:cs="Arial"/>
                <w:b/>
                <w:bCs/>
                <w:sz w:val="22"/>
                <w:szCs w:val="22"/>
                <w:lang w:eastAsia="en-GB"/>
              </w:rPr>
            </w:pPr>
            <w:r w:rsidRPr="00322F1E">
              <w:rPr>
                <w:b/>
                <w:sz w:val="22"/>
                <w:szCs w:val="22"/>
              </w:rPr>
              <w:t xml:space="preserve">311.292 </w:t>
            </w:r>
          </w:p>
        </w:tc>
        <w:tc>
          <w:tcPr>
            <w:tcW w:w="1275" w:type="dxa"/>
            <w:tcBorders>
              <w:top w:val="nil"/>
              <w:left w:val="nil"/>
              <w:bottom w:val="single" w:sz="4" w:space="0" w:color="auto"/>
              <w:right w:val="single" w:sz="4" w:space="0" w:color="auto"/>
            </w:tcBorders>
            <w:shd w:val="clear" w:color="000000" w:fill="8497B0"/>
            <w:vAlign w:val="center"/>
            <w:hideMark/>
          </w:tcPr>
          <w:p w14:paraId="64C2F711" w14:textId="77458AC3" w:rsidR="00322F1E" w:rsidRPr="00322F1E" w:rsidRDefault="00322F1E" w:rsidP="00322F1E">
            <w:pPr>
              <w:autoSpaceDE/>
              <w:autoSpaceDN/>
              <w:adjustRightInd/>
              <w:spacing w:after="0"/>
              <w:jc w:val="right"/>
              <w:rPr>
                <w:rFonts w:eastAsia="Times New Roman" w:cs="Arial"/>
                <w:b/>
                <w:bCs/>
                <w:sz w:val="22"/>
                <w:szCs w:val="22"/>
                <w:lang w:eastAsia="en-GB"/>
              </w:rPr>
            </w:pPr>
            <w:r w:rsidRPr="00322F1E">
              <w:rPr>
                <w:b/>
                <w:sz w:val="22"/>
                <w:szCs w:val="22"/>
              </w:rPr>
              <w:t xml:space="preserve">19.144 </w:t>
            </w:r>
          </w:p>
        </w:tc>
        <w:tc>
          <w:tcPr>
            <w:tcW w:w="1354" w:type="dxa"/>
            <w:tcBorders>
              <w:top w:val="nil"/>
              <w:left w:val="nil"/>
              <w:bottom w:val="single" w:sz="4" w:space="0" w:color="auto"/>
              <w:right w:val="single" w:sz="4" w:space="0" w:color="auto"/>
            </w:tcBorders>
            <w:shd w:val="clear" w:color="000000" w:fill="8497B0"/>
            <w:vAlign w:val="center"/>
            <w:hideMark/>
          </w:tcPr>
          <w:p w14:paraId="268D3DA4" w14:textId="2D14EC40" w:rsidR="00322F1E" w:rsidRPr="00322F1E" w:rsidRDefault="00322F1E" w:rsidP="00322F1E">
            <w:pPr>
              <w:autoSpaceDE/>
              <w:autoSpaceDN/>
              <w:adjustRightInd/>
              <w:spacing w:after="0"/>
              <w:jc w:val="right"/>
              <w:rPr>
                <w:rFonts w:eastAsia="Times New Roman" w:cs="Arial"/>
                <w:b/>
                <w:bCs/>
                <w:sz w:val="22"/>
                <w:szCs w:val="22"/>
                <w:lang w:eastAsia="en-GB"/>
              </w:rPr>
            </w:pPr>
            <w:r w:rsidRPr="00322F1E">
              <w:rPr>
                <w:b/>
                <w:sz w:val="22"/>
                <w:szCs w:val="22"/>
              </w:rPr>
              <w:t>7%</w:t>
            </w:r>
          </w:p>
        </w:tc>
      </w:tr>
    </w:tbl>
    <w:p w14:paraId="0F116F40" w14:textId="77777777" w:rsidR="00FC3A98" w:rsidRDefault="00FC3A98" w:rsidP="00B81DFC">
      <w:pPr>
        <w:tabs>
          <w:tab w:val="left" w:pos="851"/>
          <w:tab w:val="left" w:pos="1418"/>
        </w:tabs>
        <w:spacing w:after="0"/>
        <w:rPr>
          <w:rFonts w:cs="Arial"/>
        </w:rPr>
      </w:pPr>
    </w:p>
    <w:p w14:paraId="2AE5AE23" w14:textId="04C88599" w:rsidR="00B81DFC" w:rsidRPr="004211A6" w:rsidRDefault="00B81DFC" w:rsidP="00B81DFC">
      <w:pPr>
        <w:tabs>
          <w:tab w:val="left" w:pos="851"/>
          <w:tab w:val="left" w:pos="1418"/>
        </w:tabs>
        <w:spacing w:after="0"/>
        <w:rPr>
          <w:rFonts w:cs="Arial"/>
        </w:rPr>
      </w:pPr>
      <w:r w:rsidRPr="004211A6">
        <w:rPr>
          <w:rFonts w:cs="Arial"/>
        </w:rPr>
        <w:t>The total net Adult Services revised budget in 2015/16 is £29</w:t>
      </w:r>
      <w:r w:rsidR="00691CB2" w:rsidRPr="004211A6">
        <w:rPr>
          <w:rFonts w:cs="Arial"/>
        </w:rPr>
        <w:t>2.1</w:t>
      </w:r>
      <w:r w:rsidR="001F5DC7" w:rsidRPr="004211A6">
        <w:rPr>
          <w:rFonts w:cs="Arial"/>
        </w:rPr>
        <w:t>48</w:t>
      </w:r>
      <w:r w:rsidR="00691CB2" w:rsidRPr="004211A6">
        <w:rPr>
          <w:rFonts w:cs="Arial"/>
        </w:rPr>
        <w:t>m</w:t>
      </w:r>
      <w:r w:rsidRPr="004211A6">
        <w:rPr>
          <w:rFonts w:cs="Arial"/>
        </w:rPr>
        <w:t xml:space="preserve">.  </w:t>
      </w:r>
      <w:r w:rsidR="009F6C42" w:rsidRPr="004211A6">
        <w:rPr>
          <w:rFonts w:cs="Arial"/>
        </w:rPr>
        <w:t>T</w:t>
      </w:r>
      <w:r w:rsidRPr="004211A6">
        <w:rPr>
          <w:rFonts w:cs="Arial"/>
        </w:rPr>
        <w:t>he service is forecast t</w:t>
      </w:r>
      <w:r w:rsidR="00F40AD2" w:rsidRPr="004211A6">
        <w:rPr>
          <w:rFonts w:cs="Arial"/>
        </w:rPr>
        <w:t xml:space="preserve">o overspend by </w:t>
      </w:r>
      <w:r w:rsidR="005B0A27" w:rsidRPr="004211A6">
        <w:rPr>
          <w:rFonts w:cs="Arial"/>
        </w:rPr>
        <w:t>£19</w:t>
      </w:r>
      <w:r w:rsidR="007C5169" w:rsidRPr="004211A6">
        <w:rPr>
          <w:rFonts w:cs="Arial"/>
        </w:rPr>
        <w:t>.</w:t>
      </w:r>
      <w:r w:rsidR="008C4087" w:rsidRPr="004211A6">
        <w:rPr>
          <w:rFonts w:cs="Arial"/>
        </w:rPr>
        <w:t>1</w:t>
      </w:r>
      <w:r w:rsidR="001F5DC7" w:rsidRPr="004211A6">
        <w:rPr>
          <w:rFonts w:cs="Arial"/>
        </w:rPr>
        <w:t>44</w:t>
      </w:r>
      <w:r w:rsidR="007C5169" w:rsidRPr="004211A6">
        <w:rPr>
          <w:rFonts w:cs="Arial"/>
        </w:rPr>
        <w:t xml:space="preserve">m </w:t>
      </w:r>
      <w:r w:rsidR="00F40AD2" w:rsidRPr="004211A6">
        <w:rPr>
          <w:rFonts w:cs="Arial"/>
        </w:rPr>
        <w:t>w</w:t>
      </w:r>
      <w:r w:rsidR="00686342" w:rsidRPr="004211A6">
        <w:rPr>
          <w:rFonts w:cs="Arial"/>
        </w:rPr>
        <w:t xml:space="preserve">hich </w:t>
      </w:r>
      <w:r w:rsidR="00A25C72" w:rsidRPr="004211A6">
        <w:rPr>
          <w:rFonts w:cs="Arial"/>
        </w:rPr>
        <w:t xml:space="preserve">is </w:t>
      </w:r>
      <w:r w:rsidR="005B0A27" w:rsidRPr="004211A6">
        <w:rPr>
          <w:rFonts w:cs="Arial"/>
        </w:rPr>
        <w:t xml:space="preserve">broadly similar to </w:t>
      </w:r>
      <w:r w:rsidR="00E02A8C" w:rsidRPr="004211A6">
        <w:rPr>
          <w:rFonts w:cs="Arial"/>
        </w:rPr>
        <w:t xml:space="preserve">the position reported at the end of </w:t>
      </w:r>
      <w:r w:rsidR="00B82C10" w:rsidRPr="004211A6">
        <w:rPr>
          <w:rFonts w:cs="Arial"/>
        </w:rPr>
        <w:t>quarter 2</w:t>
      </w:r>
      <w:r w:rsidR="00A25C72" w:rsidRPr="004211A6">
        <w:rPr>
          <w:rFonts w:cs="Arial"/>
        </w:rPr>
        <w:t xml:space="preserve">.  This </w:t>
      </w:r>
      <w:r w:rsidR="00686342" w:rsidRPr="004211A6">
        <w:rPr>
          <w:rFonts w:cs="Arial"/>
        </w:rPr>
        <w:t xml:space="preserve">will largely remain as an ongoing pressure if not </w:t>
      </w:r>
      <w:r w:rsidR="00B008EE" w:rsidRPr="004211A6">
        <w:rPr>
          <w:rFonts w:cs="Arial"/>
        </w:rPr>
        <w:t xml:space="preserve">addressed. </w:t>
      </w:r>
      <w:r w:rsidR="00346334" w:rsidRPr="004211A6">
        <w:rPr>
          <w:rFonts w:cs="Arial"/>
        </w:rPr>
        <w:t xml:space="preserve"> </w:t>
      </w:r>
      <w:r w:rsidR="00B008EE" w:rsidRPr="004211A6">
        <w:rPr>
          <w:rFonts w:cs="Arial"/>
        </w:rPr>
        <w:t>The</w:t>
      </w:r>
      <w:r w:rsidR="00293259" w:rsidRPr="004211A6">
        <w:rPr>
          <w:rFonts w:cs="Arial"/>
        </w:rPr>
        <w:t xml:space="preserve"> 2014/15 base budget pressure within this total</w:t>
      </w:r>
      <w:r w:rsidR="00CF2BB7" w:rsidRPr="004211A6">
        <w:rPr>
          <w:rFonts w:cs="Arial"/>
        </w:rPr>
        <w:t xml:space="preserve"> overspend</w:t>
      </w:r>
      <w:r w:rsidR="00293259" w:rsidRPr="004211A6">
        <w:rPr>
          <w:rFonts w:cs="Arial"/>
        </w:rPr>
        <w:t xml:space="preserve"> is £</w:t>
      </w:r>
      <w:r w:rsidR="001936BF" w:rsidRPr="004211A6">
        <w:rPr>
          <w:rFonts w:cs="Arial"/>
        </w:rPr>
        <w:t>12.527</w:t>
      </w:r>
      <w:r w:rsidR="00CF2BB7" w:rsidRPr="004211A6">
        <w:rPr>
          <w:rFonts w:cs="Arial"/>
        </w:rPr>
        <w:t>m.</w:t>
      </w:r>
    </w:p>
    <w:p w14:paraId="48563DEB" w14:textId="77777777" w:rsidR="00B81DFC" w:rsidRPr="004211A6" w:rsidRDefault="00B81DFC" w:rsidP="00B81DFC">
      <w:pPr>
        <w:tabs>
          <w:tab w:val="left" w:pos="851"/>
          <w:tab w:val="left" w:pos="1418"/>
        </w:tabs>
        <w:spacing w:after="0"/>
        <w:rPr>
          <w:rFonts w:cs="Arial"/>
        </w:rPr>
      </w:pPr>
    </w:p>
    <w:p w14:paraId="2F924BF8" w14:textId="77777777" w:rsidR="000A24B3" w:rsidRPr="004211A6" w:rsidRDefault="00B81DFC" w:rsidP="00A40553">
      <w:pPr>
        <w:tabs>
          <w:tab w:val="left" w:pos="851"/>
          <w:tab w:val="left" w:pos="1418"/>
        </w:tabs>
        <w:spacing w:after="0"/>
        <w:rPr>
          <w:rFonts w:cs="Arial"/>
        </w:rPr>
      </w:pPr>
      <w:r w:rsidRPr="004211A6">
        <w:rPr>
          <w:rFonts w:cs="Arial"/>
        </w:rPr>
        <w:t>Overspending on commissioned social care services accounts for £</w:t>
      </w:r>
      <w:r w:rsidR="008C4087" w:rsidRPr="004211A6">
        <w:rPr>
          <w:rFonts w:cs="Arial"/>
        </w:rPr>
        <w:t>16.728</w:t>
      </w:r>
      <w:r w:rsidR="00D7707D" w:rsidRPr="004211A6">
        <w:rPr>
          <w:rFonts w:cs="Arial"/>
        </w:rPr>
        <w:t xml:space="preserve">m </w:t>
      </w:r>
      <w:r w:rsidRPr="004211A6">
        <w:rPr>
          <w:rFonts w:cs="Arial"/>
        </w:rPr>
        <w:t xml:space="preserve">of this total. </w:t>
      </w:r>
      <w:r w:rsidR="001936BF" w:rsidRPr="004211A6">
        <w:rPr>
          <w:rFonts w:cs="Arial"/>
        </w:rPr>
        <w:t xml:space="preserve"> </w:t>
      </w:r>
      <w:r w:rsidRPr="004211A6">
        <w:rPr>
          <w:rFonts w:cs="Arial"/>
        </w:rPr>
        <w:t>With a further £</w:t>
      </w:r>
      <w:r w:rsidR="00BC17F7" w:rsidRPr="004211A6">
        <w:rPr>
          <w:rFonts w:cs="Arial"/>
        </w:rPr>
        <w:t>0.</w:t>
      </w:r>
      <w:r w:rsidR="008C4087" w:rsidRPr="004211A6">
        <w:rPr>
          <w:rFonts w:cs="Arial"/>
        </w:rPr>
        <w:t>627</w:t>
      </w:r>
      <w:r w:rsidR="00D7707D" w:rsidRPr="004211A6">
        <w:rPr>
          <w:rFonts w:cs="Arial"/>
        </w:rPr>
        <w:t>m</w:t>
      </w:r>
      <w:r w:rsidRPr="004211A6">
        <w:rPr>
          <w:rFonts w:cs="Arial"/>
        </w:rPr>
        <w:t xml:space="preserve"> relating to social care assessment, care management and support staff and £</w:t>
      </w:r>
      <w:r w:rsidR="008C4087" w:rsidRPr="004211A6">
        <w:rPr>
          <w:rFonts w:cs="Arial"/>
        </w:rPr>
        <w:t>3.547</w:t>
      </w:r>
      <w:r w:rsidR="00D7707D" w:rsidRPr="004211A6">
        <w:rPr>
          <w:rFonts w:cs="Arial"/>
        </w:rPr>
        <w:t>m</w:t>
      </w:r>
      <w:r w:rsidRPr="004211A6">
        <w:rPr>
          <w:rFonts w:cs="Arial"/>
        </w:rPr>
        <w:t xml:space="preserve"> relating to direct payments to service users that allow individuals to arrange their own care.</w:t>
      </w:r>
      <w:r w:rsidR="001936BF" w:rsidRPr="004211A6">
        <w:rPr>
          <w:rFonts w:cs="Arial"/>
        </w:rPr>
        <w:t xml:space="preserve"> </w:t>
      </w:r>
      <w:r w:rsidRPr="004211A6">
        <w:rPr>
          <w:rFonts w:cs="Arial"/>
        </w:rPr>
        <w:t xml:space="preserve"> This is marginally </w:t>
      </w:r>
      <w:r w:rsidR="008D028B" w:rsidRPr="004211A6">
        <w:rPr>
          <w:rFonts w:cs="Arial"/>
        </w:rPr>
        <w:t xml:space="preserve">offset </w:t>
      </w:r>
      <w:r w:rsidRPr="004211A6">
        <w:rPr>
          <w:rFonts w:cs="Arial"/>
        </w:rPr>
        <w:t>by underspending of £0.</w:t>
      </w:r>
      <w:r w:rsidR="008C4087" w:rsidRPr="004211A6">
        <w:rPr>
          <w:rFonts w:cs="Arial"/>
        </w:rPr>
        <w:t>973</w:t>
      </w:r>
      <w:r w:rsidR="00D7707D" w:rsidRPr="004211A6">
        <w:rPr>
          <w:rFonts w:cs="Arial"/>
        </w:rPr>
        <w:t xml:space="preserve">m </w:t>
      </w:r>
      <w:r w:rsidRPr="004211A6">
        <w:rPr>
          <w:rFonts w:cs="Arial"/>
        </w:rPr>
        <w:t xml:space="preserve">on care services delivered in-house and a total </w:t>
      </w:r>
      <w:r w:rsidR="00EA256A" w:rsidRPr="004211A6">
        <w:rPr>
          <w:rFonts w:cs="Arial"/>
        </w:rPr>
        <w:t xml:space="preserve">underspending of </w:t>
      </w:r>
      <w:r w:rsidRPr="004211A6">
        <w:rPr>
          <w:rFonts w:cs="Arial"/>
        </w:rPr>
        <w:t>£0.</w:t>
      </w:r>
      <w:r w:rsidR="008C4087" w:rsidRPr="004211A6">
        <w:rPr>
          <w:rFonts w:cs="Arial"/>
        </w:rPr>
        <w:t>792</w:t>
      </w:r>
      <w:r w:rsidR="009B6AF0" w:rsidRPr="004211A6">
        <w:rPr>
          <w:rFonts w:cs="Arial"/>
        </w:rPr>
        <w:t xml:space="preserve">m </w:t>
      </w:r>
      <w:r w:rsidRPr="004211A6">
        <w:rPr>
          <w:rFonts w:cs="Arial"/>
        </w:rPr>
        <w:t xml:space="preserve">across a number of other service areas. </w:t>
      </w:r>
    </w:p>
    <w:p w14:paraId="1A793CA4" w14:textId="77777777" w:rsidR="009C42FD" w:rsidRDefault="009C42FD" w:rsidP="00B81DFC">
      <w:pPr>
        <w:tabs>
          <w:tab w:val="left" w:pos="851"/>
          <w:tab w:val="left" w:pos="1418"/>
        </w:tabs>
        <w:spacing w:after="0"/>
        <w:rPr>
          <w:rFonts w:cs="Arial"/>
        </w:rPr>
      </w:pPr>
    </w:p>
    <w:p w14:paraId="3818275C" w14:textId="77777777" w:rsidR="00DE32A0" w:rsidRPr="004211A6" w:rsidRDefault="00DE32A0" w:rsidP="00DE32A0">
      <w:pPr>
        <w:tabs>
          <w:tab w:val="left" w:pos="851"/>
          <w:tab w:val="left" w:pos="1418"/>
        </w:tabs>
        <w:spacing w:after="0"/>
        <w:rPr>
          <w:rFonts w:cs="Arial"/>
          <w:b/>
        </w:rPr>
      </w:pPr>
      <w:r w:rsidRPr="004211A6">
        <w:rPr>
          <w:rFonts w:cs="Arial"/>
          <w:b/>
        </w:rPr>
        <w:t>3.</w:t>
      </w:r>
      <w:r w:rsidR="00244A70" w:rsidRPr="004211A6">
        <w:rPr>
          <w:rFonts w:cs="Arial"/>
          <w:b/>
        </w:rPr>
        <w:t>1</w:t>
      </w:r>
      <w:r w:rsidRPr="004211A6">
        <w:rPr>
          <w:rFonts w:cs="Arial"/>
          <w:b/>
        </w:rPr>
        <w:t>.2</w:t>
      </w:r>
      <w:r w:rsidRPr="004211A6">
        <w:rPr>
          <w:rFonts w:cs="Arial"/>
          <w:b/>
        </w:rPr>
        <w:tab/>
        <w:t>Disability Service</w:t>
      </w:r>
    </w:p>
    <w:p w14:paraId="11AACEB7" w14:textId="77777777" w:rsidR="00DE32A0" w:rsidRPr="004211A6" w:rsidRDefault="00DE32A0" w:rsidP="00B81DFC">
      <w:pPr>
        <w:tabs>
          <w:tab w:val="left" w:pos="851"/>
          <w:tab w:val="left" w:pos="1418"/>
        </w:tabs>
        <w:spacing w:after="0"/>
        <w:rPr>
          <w:rFonts w:cs="Arial"/>
        </w:rPr>
      </w:pPr>
    </w:p>
    <w:p w14:paraId="60C8F13C" w14:textId="4984C43B" w:rsidR="00B81DFC" w:rsidRPr="004211A6" w:rsidRDefault="00B81DFC" w:rsidP="00346334">
      <w:pPr>
        <w:pStyle w:val="ListParagraph"/>
        <w:numPr>
          <w:ilvl w:val="0"/>
          <w:numId w:val="25"/>
        </w:numPr>
        <w:tabs>
          <w:tab w:val="left" w:pos="851"/>
          <w:tab w:val="left" w:pos="1418"/>
        </w:tabs>
        <w:spacing w:after="0"/>
        <w:ind w:left="851" w:hanging="851"/>
        <w:rPr>
          <w:rFonts w:cs="Arial"/>
        </w:rPr>
      </w:pPr>
      <w:r w:rsidRPr="004211A6">
        <w:rPr>
          <w:rFonts w:cs="Arial"/>
        </w:rPr>
        <w:t>This service is forecast to underspend by £</w:t>
      </w:r>
      <w:r w:rsidR="00BC17F7" w:rsidRPr="004211A6">
        <w:rPr>
          <w:rFonts w:cs="Arial"/>
        </w:rPr>
        <w:t>0.5</w:t>
      </w:r>
      <w:r w:rsidR="001F5DC7" w:rsidRPr="004211A6">
        <w:rPr>
          <w:rFonts w:cs="Arial"/>
        </w:rPr>
        <w:t>75</w:t>
      </w:r>
      <w:r w:rsidR="00FB2200" w:rsidRPr="004211A6">
        <w:rPr>
          <w:rFonts w:cs="Arial"/>
        </w:rPr>
        <w:t>m</w:t>
      </w:r>
      <w:r w:rsidR="00DE1C50" w:rsidRPr="004211A6">
        <w:rPr>
          <w:rFonts w:cs="Arial"/>
        </w:rPr>
        <w:t>, w</w:t>
      </w:r>
      <w:r w:rsidR="00876D93" w:rsidRPr="004211A6">
        <w:rPr>
          <w:rFonts w:cs="Arial"/>
        </w:rPr>
        <w:t xml:space="preserve">hich is </w:t>
      </w:r>
      <w:r w:rsidR="00586AA9" w:rsidRPr="004211A6">
        <w:rPr>
          <w:rFonts w:cs="Arial"/>
        </w:rPr>
        <w:t>a</w:t>
      </w:r>
      <w:r w:rsidR="00DE1C50" w:rsidRPr="004211A6">
        <w:rPr>
          <w:rFonts w:cs="Arial"/>
        </w:rPr>
        <w:t>n improved</w:t>
      </w:r>
      <w:r w:rsidR="00586AA9" w:rsidRPr="004211A6">
        <w:rPr>
          <w:rFonts w:cs="Arial"/>
        </w:rPr>
        <w:t xml:space="preserve"> position</w:t>
      </w:r>
      <w:r w:rsidR="00876D93" w:rsidRPr="004211A6">
        <w:rPr>
          <w:rFonts w:cs="Arial"/>
        </w:rPr>
        <w:t xml:space="preserve"> of £</w:t>
      </w:r>
      <w:r w:rsidR="00BC17F7" w:rsidRPr="004211A6">
        <w:rPr>
          <w:rFonts w:cs="Arial"/>
        </w:rPr>
        <w:t>0.1</w:t>
      </w:r>
      <w:r w:rsidR="0087580C" w:rsidRPr="004211A6">
        <w:rPr>
          <w:rFonts w:cs="Arial"/>
        </w:rPr>
        <w:t>8</w:t>
      </w:r>
      <w:r w:rsidR="001F5DC7" w:rsidRPr="004211A6">
        <w:rPr>
          <w:rFonts w:cs="Arial"/>
        </w:rPr>
        <w:t>0</w:t>
      </w:r>
      <w:r w:rsidR="00876D93" w:rsidRPr="004211A6">
        <w:rPr>
          <w:rFonts w:cs="Arial"/>
        </w:rPr>
        <w:t>m</w:t>
      </w:r>
      <w:r w:rsidR="00A77724" w:rsidRPr="004211A6">
        <w:rPr>
          <w:rFonts w:cs="Arial"/>
        </w:rPr>
        <w:t xml:space="preserve"> from the position reported at the end of </w:t>
      </w:r>
      <w:r w:rsidR="00B82C10" w:rsidRPr="004211A6">
        <w:rPr>
          <w:rFonts w:cs="Arial"/>
        </w:rPr>
        <w:t>quarter 2.</w:t>
      </w:r>
    </w:p>
    <w:p w14:paraId="17DB71D3" w14:textId="77777777" w:rsidR="00B81DFC" w:rsidRPr="004211A6" w:rsidRDefault="00B81DFC" w:rsidP="00346334">
      <w:pPr>
        <w:pStyle w:val="ListParagraph"/>
        <w:numPr>
          <w:ilvl w:val="0"/>
          <w:numId w:val="25"/>
        </w:numPr>
        <w:tabs>
          <w:tab w:val="left" w:pos="851"/>
          <w:tab w:val="left" w:pos="1418"/>
        </w:tabs>
        <w:spacing w:after="0"/>
        <w:ind w:left="851" w:hanging="851"/>
        <w:rPr>
          <w:rFonts w:cs="Arial"/>
        </w:rPr>
      </w:pPr>
      <w:r w:rsidRPr="004211A6">
        <w:rPr>
          <w:rFonts w:cs="Arial"/>
        </w:rPr>
        <w:t>Within this total day services are forecast to underspend by £</w:t>
      </w:r>
      <w:r w:rsidR="00BC17F7" w:rsidRPr="004211A6">
        <w:rPr>
          <w:rFonts w:cs="Arial"/>
        </w:rPr>
        <w:t>1.0</w:t>
      </w:r>
      <w:r w:rsidR="0087580C" w:rsidRPr="004211A6">
        <w:rPr>
          <w:rFonts w:cs="Arial"/>
        </w:rPr>
        <w:t>18</w:t>
      </w:r>
      <w:r w:rsidR="00FB2200" w:rsidRPr="004211A6">
        <w:rPr>
          <w:rFonts w:cs="Arial"/>
        </w:rPr>
        <w:t>m</w:t>
      </w:r>
      <w:r w:rsidRPr="004211A6">
        <w:rPr>
          <w:rFonts w:cs="Arial"/>
        </w:rPr>
        <w:t xml:space="preserve">. </w:t>
      </w:r>
      <w:r w:rsidR="00BE0155" w:rsidRPr="004211A6">
        <w:rPr>
          <w:rFonts w:cs="Arial"/>
        </w:rPr>
        <w:t xml:space="preserve"> </w:t>
      </w:r>
      <w:r w:rsidRPr="004211A6">
        <w:rPr>
          <w:rFonts w:cs="Arial"/>
        </w:rPr>
        <w:t xml:space="preserve">This service is currently being reviewed and redesigned and as such </w:t>
      </w:r>
      <w:proofErr w:type="gramStart"/>
      <w:r w:rsidRPr="004211A6">
        <w:rPr>
          <w:rFonts w:cs="Arial"/>
        </w:rPr>
        <w:t>the underspend</w:t>
      </w:r>
      <w:proofErr w:type="gramEnd"/>
      <w:r w:rsidRPr="004211A6">
        <w:rPr>
          <w:rFonts w:cs="Arial"/>
        </w:rPr>
        <w:t xml:space="preserve"> is being held to off-set overspending in other areas as service plans are being developed.</w:t>
      </w:r>
    </w:p>
    <w:p w14:paraId="58AA7C20" w14:textId="14E3B68E" w:rsidR="00B81DFC" w:rsidRPr="004211A6" w:rsidRDefault="00B81DFC" w:rsidP="00346334">
      <w:pPr>
        <w:pStyle w:val="ListParagraph"/>
        <w:numPr>
          <w:ilvl w:val="0"/>
          <w:numId w:val="25"/>
        </w:numPr>
        <w:tabs>
          <w:tab w:val="left" w:pos="851"/>
          <w:tab w:val="left" w:pos="1418"/>
        </w:tabs>
        <w:spacing w:after="0"/>
        <w:ind w:left="851" w:hanging="851"/>
        <w:rPr>
          <w:rFonts w:cs="Arial"/>
        </w:rPr>
      </w:pPr>
      <w:r w:rsidRPr="004211A6">
        <w:rPr>
          <w:rFonts w:cs="Arial"/>
        </w:rPr>
        <w:t>Domiciliary care services are forecast to overspend by £0.</w:t>
      </w:r>
      <w:r w:rsidR="00BC17F7" w:rsidRPr="004211A6">
        <w:rPr>
          <w:rFonts w:cs="Arial"/>
        </w:rPr>
        <w:t>3</w:t>
      </w:r>
      <w:r w:rsidR="0087580C" w:rsidRPr="004211A6">
        <w:rPr>
          <w:rFonts w:cs="Arial"/>
        </w:rPr>
        <w:t>93</w:t>
      </w:r>
      <w:r w:rsidR="00FB2200" w:rsidRPr="004211A6">
        <w:rPr>
          <w:rFonts w:cs="Arial"/>
        </w:rPr>
        <w:t>m</w:t>
      </w:r>
      <w:r w:rsidR="00E02A8C" w:rsidRPr="004211A6">
        <w:rPr>
          <w:rFonts w:cs="Arial"/>
        </w:rPr>
        <w:t xml:space="preserve"> due to increased staffing costs</w:t>
      </w:r>
      <w:r w:rsidR="00C63CD8" w:rsidRPr="004211A6">
        <w:rPr>
          <w:rFonts w:cs="Arial"/>
        </w:rPr>
        <w:t>.</w:t>
      </w:r>
    </w:p>
    <w:p w14:paraId="1F68B49D" w14:textId="77777777" w:rsidR="00FB2200" w:rsidRPr="004211A6" w:rsidRDefault="00FB2200">
      <w:pPr>
        <w:pStyle w:val="ListParagraph"/>
        <w:numPr>
          <w:ilvl w:val="0"/>
          <w:numId w:val="25"/>
        </w:numPr>
        <w:tabs>
          <w:tab w:val="left" w:pos="851"/>
          <w:tab w:val="left" w:pos="1418"/>
        </w:tabs>
        <w:spacing w:after="0"/>
        <w:ind w:left="851" w:hanging="851"/>
        <w:rPr>
          <w:rFonts w:cs="Arial"/>
        </w:rPr>
      </w:pPr>
      <w:r w:rsidRPr="004211A6">
        <w:rPr>
          <w:rFonts w:cs="Arial"/>
        </w:rPr>
        <w:t xml:space="preserve">There are additional </w:t>
      </w:r>
      <w:r w:rsidR="0087580C" w:rsidRPr="004211A6">
        <w:rPr>
          <w:rFonts w:cs="Arial"/>
        </w:rPr>
        <w:t>over</w:t>
      </w:r>
      <w:r w:rsidRPr="004211A6">
        <w:rPr>
          <w:rFonts w:cs="Arial"/>
        </w:rPr>
        <w:t>spends totalling £0.</w:t>
      </w:r>
      <w:r w:rsidR="00B909B4" w:rsidRPr="004211A6">
        <w:rPr>
          <w:rFonts w:cs="Arial"/>
        </w:rPr>
        <w:t>0</w:t>
      </w:r>
      <w:r w:rsidR="001F5DC7" w:rsidRPr="004211A6">
        <w:rPr>
          <w:rFonts w:cs="Arial"/>
        </w:rPr>
        <w:t>50</w:t>
      </w:r>
      <w:r w:rsidRPr="004211A6">
        <w:rPr>
          <w:rFonts w:cs="Arial"/>
        </w:rPr>
        <w:t>m which relate to other small variances across the service.</w:t>
      </w:r>
    </w:p>
    <w:p w14:paraId="0EE5AE79" w14:textId="77777777" w:rsidR="00B81DFC" w:rsidRPr="004211A6" w:rsidRDefault="00B81DFC" w:rsidP="00BE0155">
      <w:pPr>
        <w:tabs>
          <w:tab w:val="left" w:pos="851"/>
          <w:tab w:val="left" w:pos="1418"/>
        </w:tabs>
        <w:spacing w:after="0"/>
        <w:ind w:left="567" w:hanging="567"/>
        <w:rPr>
          <w:rFonts w:cs="Arial"/>
          <w:b/>
        </w:rPr>
      </w:pPr>
    </w:p>
    <w:p w14:paraId="1C631DB8" w14:textId="77777777" w:rsidR="00B81DFC" w:rsidRPr="004211A6" w:rsidRDefault="00B81DFC" w:rsidP="00346334">
      <w:pPr>
        <w:tabs>
          <w:tab w:val="left" w:pos="851"/>
          <w:tab w:val="left" w:pos="1418"/>
        </w:tabs>
        <w:spacing w:after="0"/>
        <w:ind w:left="851" w:hanging="851"/>
        <w:rPr>
          <w:rFonts w:cs="Arial"/>
          <w:b/>
        </w:rPr>
      </w:pPr>
      <w:r w:rsidRPr="004211A6">
        <w:rPr>
          <w:rFonts w:cs="Arial"/>
          <w:b/>
        </w:rPr>
        <w:t>3.</w:t>
      </w:r>
      <w:r w:rsidR="00244A70" w:rsidRPr="004211A6">
        <w:rPr>
          <w:rFonts w:cs="Arial"/>
          <w:b/>
        </w:rPr>
        <w:t>1</w:t>
      </w:r>
      <w:r w:rsidR="00346334" w:rsidRPr="004211A6">
        <w:rPr>
          <w:rFonts w:cs="Arial"/>
          <w:b/>
        </w:rPr>
        <w:t>.3</w:t>
      </w:r>
      <w:r w:rsidR="007719EB" w:rsidRPr="004211A6">
        <w:rPr>
          <w:rFonts w:cs="Arial"/>
          <w:b/>
        </w:rPr>
        <w:tab/>
      </w:r>
      <w:r w:rsidRPr="004211A6">
        <w:rPr>
          <w:rFonts w:cs="Arial"/>
          <w:b/>
        </w:rPr>
        <w:t>Older People – in-house care services</w:t>
      </w:r>
    </w:p>
    <w:p w14:paraId="2177D371" w14:textId="77777777" w:rsidR="00DA3666" w:rsidRPr="004211A6" w:rsidRDefault="00DA3666" w:rsidP="00BE0155">
      <w:pPr>
        <w:tabs>
          <w:tab w:val="left" w:pos="851"/>
          <w:tab w:val="left" w:pos="1418"/>
        </w:tabs>
        <w:spacing w:after="0"/>
        <w:ind w:left="567" w:hanging="567"/>
        <w:rPr>
          <w:rFonts w:cs="Arial"/>
          <w:b/>
        </w:rPr>
      </w:pPr>
    </w:p>
    <w:p w14:paraId="0CF7675A" w14:textId="27DCD3BD" w:rsidR="00F847A2" w:rsidRPr="004211A6" w:rsidRDefault="00B81DFC" w:rsidP="00346334">
      <w:pPr>
        <w:pStyle w:val="ListParagraph"/>
        <w:numPr>
          <w:ilvl w:val="0"/>
          <w:numId w:val="26"/>
        </w:numPr>
        <w:tabs>
          <w:tab w:val="left" w:pos="851"/>
          <w:tab w:val="left" w:pos="1418"/>
        </w:tabs>
        <w:spacing w:after="0"/>
        <w:ind w:left="851" w:hanging="851"/>
        <w:rPr>
          <w:rFonts w:cs="Arial"/>
        </w:rPr>
      </w:pPr>
      <w:r w:rsidRPr="004211A6">
        <w:rPr>
          <w:rFonts w:cs="Arial"/>
        </w:rPr>
        <w:t xml:space="preserve">Older People Care services are forecast to </w:t>
      </w:r>
      <w:r w:rsidR="00FB2200" w:rsidRPr="004211A6">
        <w:rPr>
          <w:rFonts w:cs="Arial"/>
        </w:rPr>
        <w:t xml:space="preserve">underspend </w:t>
      </w:r>
      <w:r w:rsidRPr="004211A6">
        <w:rPr>
          <w:rFonts w:cs="Arial"/>
        </w:rPr>
        <w:t>by a total</w:t>
      </w:r>
      <w:r w:rsidR="00B909B4" w:rsidRPr="004211A6">
        <w:rPr>
          <w:rFonts w:cs="Arial"/>
        </w:rPr>
        <w:t xml:space="preserve"> </w:t>
      </w:r>
      <w:r w:rsidR="00B82C10" w:rsidRPr="004211A6">
        <w:rPr>
          <w:rFonts w:cs="Arial"/>
        </w:rPr>
        <w:t xml:space="preserve">of </w:t>
      </w:r>
      <w:r w:rsidR="00B909B4" w:rsidRPr="004211A6">
        <w:rPr>
          <w:rFonts w:cs="Arial"/>
        </w:rPr>
        <w:t>£0.</w:t>
      </w:r>
      <w:r w:rsidR="001E1E93" w:rsidRPr="004211A6">
        <w:rPr>
          <w:rFonts w:cs="Arial"/>
        </w:rPr>
        <w:t>391</w:t>
      </w:r>
      <w:r w:rsidR="00B909B4" w:rsidRPr="004211A6">
        <w:rPr>
          <w:rFonts w:cs="Arial"/>
        </w:rPr>
        <w:t>m</w:t>
      </w:r>
      <w:r w:rsidR="00DE1C50" w:rsidRPr="004211A6">
        <w:rPr>
          <w:rFonts w:cs="Arial"/>
        </w:rPr>
        <w:t xml:space="preserve">, which is an improved position of </w:t>
      </w:r>
      <w:r w:rsidR="005B0A27" w:rsidRPr="004211A6">
        <w:rPr>
          <w:rFonts w:cs="Arial"/>
        </w:rPr>
        <w:t>£0.</w:t>
      </w:r>
      <w:r w:rsidR="001E1E93" w:rsidRPr="004211A6">
        <w:rPr>
          <w:rFonts w:cs="Arial"/>
        </w:rPr>
        <w:t>307</w:t>
      </w:r>
      <w:r w:rsidR="005B0A27" w:rsidRPr="004211A6">
        <w:rPr>
          <w:rFonts w:cs="Arial"/>
        </w:rPr>
        <w:t xml:space="preserve">m </w:t>
      </w:r>
      <w:r w:rsidR="00A77724" w:rsidRPr="004211A6">
        <w:rPr>
          <w:rFonts w:cs="Arial"/>
        </w:rPr>
        <w:t xml:space="preserve">from the position reported at the end of </w:t>
      </w:r>
      <w:r w:rsidR="0097377D" w:rsidRPr="004211A6">
        <w:rPr>
          <w:rFonts w:cs="Arial"/>
        </w:rPr>
        <w:t>quarter 2</w:t>
      </w:r>
      <w:r w:rsidR="00B909B4" w:rsidRPr="004211A6">
        <w:rPr>
          <w:rFonts w:cs="Arial"/>
        </w:rPr>
        <w:t>.</w:t>
      </w:r>
    </w:p>
    <w:p w14:paraId="0A449E3F" w14:textId="77777777" w:rsidR="00DE32A0" w:rsidRPr="004211A6" w:rsidRDefault="00B81DFC" w:rsidP="00346334">
      <w:pPr>
        <w:pStyle w:val="ListParagraph"/>
        <w:numPr>
          <w:ilvl w:val="0"/>
          <w:numId w:val="26"/>
        </w:numPr>
        <w:tabs>
          <w:tab w:val="left" w:pos="851"/>
          <w:tab w:val="left" w:pos="1418"/>
        </w:tabs>
        <w:spacing w:after="0"/>
        <w:ind w:left="851" w:hanging="851"/>
        <w:rPr>
          <w:rFonts w:cs="Arial"/>
        </w:rPr>
      </w:pPr>
      <w:r w:rsidRPr="004211A6">
        <w:rPr>
          <w:rFonts w:cs="Arial"/>
        </w:rPr>
        <w:t xml:space="preserve">Included within this total, the core service delivery budget delivering care through the operation of 17 care homes and 14 day centres is forecast to </w:t>
      </w:r>
      <w:r w:rsidR="00B909B4" w:rsidRPr="004211A6">
        <w:rPr>
          <w:rFonts w:cs="Arial"/>
        </w:rPr>
        <w:t>under</w:t>
      </w:r>
      <w:r w:rsidRPr="004211A6">
        <w:rPr>
          <w:rFonts w:cs="Arial"/>
        </w:rPr>
        <w:t>spend by £0.</w:t>
      </w:r>
      <w:r w:rsidR="001E1E93" w:rsidRPr="004211A6">
        <w:rPr>
          <w:rFonts w:cs="Arial"/>
        </w:rPr>
        <w:t>301</w:t>
      </w:r>
      <w:r w:rsidR="00FB2200" w:rsidRPr="004211A6">
        <w:rPr>
          <w:rFonts w:cs="Arial"/>
        </w:rPr>
        <w:t>m</w:t>
      </w:r>
      <w:r w:rsidRPr="004211A6">
        <w:rPr>
          <w:rFonts w:cs="Arial"/>
        </w:rPr>
        <w:t xml:space="preserve">.  </w:t>
      </w:r>
    </w:p>
    <w:p w14:paraId="0577935C" w14:textId="77777777" w:rsidR="00B81DFC" w:rsidRPr="004211A6" w:rsidRDefault="00B909B4">
      <w:pPr>
        <w:pStyle w:val="ListParagraph"/>
        <w:numPr>
          <w:ilvl w:val="0"/>
          <w:numId w:val="26"/>
        </w:numPr>
        <w:tabs>
          <w:tab w:val="left" w:pos="851"/>
          <w:tab w:val="left" w:pos="1418"/>
        </w:tabs>
        <w:spacing w:after="0"/>
        <w:ind w:left="851" w:hanging="851"/>
        <w:rPr>
          <w:rFonts w:cs="Arial"/>
        </w:rPr>
      </w:pPr>
      <w:r w:rsidRPr="004211A6">
        <w:rPr>
          <w:rFonts w:cs="Arial"/>
        </w:rPr>
        <w:t>With further</w:t>
      </w:r>
      <w:r w:rsidR="00B81DFC" w:rsidRPr="004211A6">
        <w:rPr>
          <w:rFonts w:cs="Arial"/>
        </w:rPr>
        <w:t xml:space="preserve"> underspending of £0.</w:t>
      </w:r>
      <w:r w:rsidRPr="004211A6">
        <w:rPr>
          <w:rFonts w:cs="Arial"/>
        </w:rPr>
        <w:t>0</w:t>
      </w:r>
      <w:r w:rsidR="001E1E93" w:rsidRPr="004211A6">
        <w:rPr>
          <w:rFonts w:cs="Arial"/>
        </w:rPr>
        <w:t>90</w:t>
      </w:r>
      <w:r w:rsidR="00FB2200" w:rsidRPr="004211A6">
        <w:rPr>
          <w:rFonts w:cs="Arial"/>
        </w:rPr>
        <w:t xml:space="preserve">m </w:t>
      </w:r>
      <w:r w:rsidR="00B81DFC" w:rsidRPr="004211A6">
        <w:rPr>
          <w:rFonts w:cs="Arial"/>
        </w:rPr>
        <w:t xml:space="preserve">through active control of management </w:t>
      </w:r>
      <w:r w:rsidR="00FB2200" w:rsidRPr="004211A6">
        <w:rPr>
          <w:rFonts w:cs="Arial"/>
        </w:rPr>
        <w:t>/</w:t>
      </w:r>
      <w:r w:rsidR="00B81DFC" w:rsidRPr="004211A6">
        <w:rPr>
          <w:rFonts w:cs="Arial"/>
        </w:rPr>
        <w:t>support cost</w:t>
      </w:r>
      <w:r w:rsidRPr="004211A6">
        <w:rPr>
          <w:rFonts w:cs="Arial"/>
        </w:rPr>
        <w:t>s</w:t>
      </w:r>
      <w:r w:rsidR="00FB2200" w:rsidRPr="004211A6">
        <w:rPr>
          <w:rFonts w:cs="Arial"/>
          <w:i/>
          <w:color w:val="000000" w:themeColor="text1"/>
        </w:rPr>
        <w:t>.</w:t>
      </w:r>
    </w:p>
    <w:p w14:paraId="575CD3F0" w14:textId="77777777" w:rsidR="00B81DFC" w:rsidRPr="004211A6" w:rsidRDefault="00B81DFC" w:rsidP="00B81DFC">
      <w:pPr>
        <w:tabs>
          <w:tab w:val="left" w:pos="851"/>
          <w:tab w:val="left" w:pos="1418"/>
        </w:tabs>
        <w:spacing w:after="0"/>
        <w:rPr>
          <w:rFonts w:cs="Arial"/>
          <w:b/>
        </w:rPr>
      </w:pPr>
    </w:p>
    <w:p w14:paraId="1F3B7BC6" w14:textId="77777777" w:rsidR="00B81DFC" w:rsidRPr="004211A6" w:rsidRDefault="00B81DFC" w:rsidP="00B81DFC">
      <w:pPr>
        <w:tabs>
          <w:tab w:val="left" w:pos="851"/>
          <w:tab w:val="left" w:pos="1418"/>
        </w:tabs>
        <w:spacing w:after="0"/>
        <w:rPr>
          <w:rFonts w:cs="Arial"/>
          <w:b/>
        </w:rPr>
      </w:pPr>
      <w:r w:rsidRPr="004211A6">
        <w:rPr>
          <w:rFonts w:cs="Arial"/>
          <w:b/>
        </w:rPr>
        <w:t>3.</w:t>
      </w:r>
      <w:r w:rsidR="00244A70" w:rsidRPr="004211A6">
        <w:rPr>
          <w:rFonts w:cs="Arial"/>
          <w:b/>
        </w:rPr>
        <w:t>1</w:t>
      </w:r>
      <w:r w:rsidRPr="004211A6">
        <w:rPr>
          <w:rFonts w:cs="Arial"/>
          <w:b/>
        </w:rPr>
        <w:t>.4</w:t>
      </w:r>
      <w:r w:rsidRPr="004211A6">
        <w:rPr>
          <w:rFonts w:cs="Arial"/>
          <w:b/>
        </w:rPr>
        <w:tab/>
        <w:t>Safeguarding</w:t>
      </w:r>
    </w:p>
    <w:p w14:paraId="48082FC0" w14:textId="77777777" w:rsidR="00B81DFC" w:rsidRPr="004211A6" w:rsidRDefault="00B81DFC" w:rsidP="00B81DFC">
      <w:pPr>
        <w:tabs>
          <w:tab w:val="left" w:pos="851"/>
          <w:tab w:val="left" w:pos="1418"/>
        </w:tabs>
        <w:spacing w:after="0"/>
        <w:rPr>
          <w:rFonts w:cs="Arial"/>
        </w:rPr>
      </w:pPr>
    </w:p>
    <w:p w14:paraId="7D1CA3E6" w14:textId="5DB3B860" w:rsidR="009238A4" w:rsidRPr="004211A6" w:rsidRDefault="00B81DFC" w:rsidP="009238A4">
      <w:pPr>
        <w:pStyle w:val="ListParagraph"/>
        <w:numPr>
          <w:ilvl w:val="0"/>
          <w:numId w:val="29"/>
        </w:numPr>
        <w:tabs>
          <w:tab w:val="left" w:pos="851"/>
          <w:tab w:val="left" w:pos="1418"/>
        </w:tabs>
        <w:spacing w:after="0"/>
        <w:ind w:left="851" w:hanging="851"/>
        <w:rPr>
          <w:rFonts w:cs="Arial"/>
        </w:rPr>
      </w:pPr>
      <w:r w:rsidRPr="004211A6">
        <w:rPr>
          <w:rFonts w:cs="Arial"/>
        </w:rPr>
        <w:t>This service is forecast to overspen</w:t>
      </w:r>
      <w:r w:rsidR="00C37AED" w:rsidRPr="004211A6">
        <w:rPr>
          <w:rFonts w:cs="Arial"/>
        </w:rPr>
        <w:t>d</w:t>
      </w:r>
      <w:r w:rsidRPr="004211A6">
        <w:rPr>
          <w:rFonts w:cs="Arial"/>
        </w:rPr>
        <w:t xml:space="preserve"> overall</w:t>
      </w:r>
      <w:r w:rsidR="00B909B4" w:rsidRPr="004211A6">
        <w:rPr>
          <w:rFonts w:cs="Arial"/>
        </w:rPr>
        <w:t xml:space="preserve"> by £3.3</w:t>
      </w:r>
      <w:r w:rsidR="00560EAE" w:rsidRPr="004211A6">
        <w:rPr>
          <w:rFonts w:cs="Arial"/>
        </w:rPr>
        <w:t>49</w:t>
      </w:r>
      <w:r w:rsidR="00B909B4" w:rsidRPr="004211A6">
        <w:rPr>
          <w:rFonts w:cs="Arial"/>
        </w:rPr>
        <w:t>m</w:t>
      </w:r>
      <w:r w:rsidRPr="004211A6">
        <w:rPr>
          <w:rFonts w:cs="Arial"/>
        </w:rPr>
        <w:t xml:space="preserve">, </w:t>
      </w:r>
      <w:r w:rsidR="009F2A79" w:rsidRPr="004211A6">
        <w:rPr>
          <w:rFonts w:cs="Arial"/>
        </w:rPr>
        <w:t>which is an i</w:t>
      </w:r>
      <w:r w:rsidR="00560EAE" w:rsidRPr="004211A6">
        <w:rPr>
          <w:rFonts w:cs="Arial"/>
        </w:rPr>
        <w:t>ncrease</w:t>
      </w:r>
      <w:r w:rsidR="009F2A79" w:rsidRPr="004211A6">
        <w:rPr>
          <w:rFonts w:cs="Arial"/>
        </w:rPr>
        <w:t xml:space="preserve"> of </w:t>
      </w:r>
      <w:r w:rsidR="005B0A27" w:rsidRPr="004211A6">
        <w:rPr>
          <w:rFonts w:cs="Arial"/>
        </w:rPr>
        <w:t>£0.1</w:t>
      </w:r>
      <w:r w:rsidR="00560EAE" w:rsidRPr="004211A6">
        <w:rPr>
          <w:rFonts w:cs="Arial"/>
        </w:rPr>
        <w:t>73</w:t>
      </w:r>
      <w:r w:rsidR="005B0A27" w:rsidRPr="004211A6">
        <w:rPr>
          <w:rFonts w:cs="Arial"/>
        </w:rPr>
        <w:t xml:space="preserve">m </w:t>
      </w:r>
      <w:r w:rsidR="00A77724" w:rsidRPr="004211A6">
        <w:rPr>
          <w:rFonts w:cs="Arial"/>
        </w:rPr>
        <w:t xml:space="preserve">from the position reported at the end of </w:t>
      </w:r>
      <w:r w:rsidR="00B82C10" w:rsidRPr="004211A6">
        <w:rPr>
          <w:rFonts w:cs="Arial"/>
        </w:rPr>
        <w:t>quarter 2</w:t>
      </w:r>
      <w:r w:rsidR="009F2A79" w:rsidRPr="004211A6">
        <w:rPr>
          <w:rFonts w:cs="Arial"/>
        </w:rPr>
        <w:t>.  T</w:t>
      </w:r>
      <w:r w:rsidRPr="004211A6">
        <w:rPr>
          <w:rFonts w:cs="Arial"/>
        </w:rPr>
        <w:t xml:space="preserve">he significant areas of variance </w:t>
      </w:r>
      <w:r w:rsidR="009238A4" w:rsidRPr="004211A6">
        <w:rPr>
          <w:rFonts w:cs="Arial"/>
        </w:rPr>
        <w:t xml:space="preserve">are </w:t>
      </w:r>
      <w:r w:rsidRPr="004211A6">
        <w:rPr>
          <w:rFonts w:cs="Arial"/>
        </w:rPr>
        <w:t>detailed below</w:t>
      </w:r>
      <w:r w:rsidR="009238A4" w:rsidRPr="004211A6">
        <w:rPr>
          <w:rFonts w:cs="Arial"/>
        </w:rPr>
        <w:t>, in addition there are underspends totalling £0.</w:t>
      </w:r>
      <w:r w:rsidR="009063CC" w:rsidRPr="004211A6">
        <w:rPr>
          <w:rFonts w:cs="Arial"/>
        </w:rPr>
        <w:t>332</w:t>
      </w:r>
      <w:r w:rsidR="009238A4" w:rsidRPr="004211A6">
        <w:rPr>
          <w:rFonts w:cs="Arial"/>
        </w:rPr>
        <w:t>m which relate to other small</w:t>
      </w:r>
      <w:r w:rsidR="009063CC" w:rsidRPr="004211A6">
        <w:rPr>
          <w:rFonts w:cs="Arial"/>
        </w:rPr>
        <w:t>er</w:t>
      </w:r>
      <w:r w:rsidR="009238A4" w:rsidRPr="004211A6">
        <w:rPr>
          <w:rFonts w:cs="Arial"/>
        </w:rPr>
        <w:t xml:space="preserve"> variances across the service</w:t>
      </w:r>
      <w:r w:rsidR="0097377D" w:rsidRPr="004211A6">
        <w:rPr>
          <w:rFonts w:cs="Arial"/>
        </w:rPr>
        <w:t>.</w:t>
      </w:r>
    </w:p>
    <w:p w14:paraId="4EC8B5E0" w14:textId="77777777" w:rsidR="000A24B3" w:rsidRPr="004211A6" w:rsidRDefault="000A24B3">
      <w:pPr>
        <w:autoSpaceDE/>
        <w:autoSpaceDN/>
        <w:adjustRightInd/>
        <w:spacing w:after="0"/>
        <w:jc w:val="left"/>
        <w:rPr>
          <w:rFonts w:cs="Arial"/>
          <w:b/>
        </w:rPr>
      </w:pPr>
    </w:p>
    <w:p w14:paraId="04F62E04" w14:textId="77777777" w:rsidR="00B81DFC" w:rsidRPr="004211A6" w:rsidRDefault="00B81DFC" w:rsidP="00B81DFC">
      <w:pPr>
        <w:tabs>
          <w:tab w:val="left" w:pos="851"/>
          <w:tab w:val="left" w:pos="1418"/>
        </w:tabs>
        <w:spacing w:after="0"/>
        <w:rPr>
          <w:rFonts w:cs="Arial"/>
          <w:b/>
        </w:rPr>
      </w:pPr>
      <w:r w:rsidRPr="004211A6">
        <w:rPr>
          <w:rFonts w:cs="Arial"/>
          <w:b/>
        </w:rPr>
        <w:t>Mental Health - Residential</w:t>
      </w:r>
    </w:p>
    <w:p w14:paraId="7350088C" w14:textId="77777777" w:rsidR="00B81DFC" w:rsidRPr="004211A6" w:rsidRDefault="00B81DFC" w:rsidP="00B81DFC">
      <w:pPr>
        <w:tabs>
          <w:tab w:val="left" w:pos="851"/>
          <w:tab w:val="left" w:pos="1418"/>
        </w:tabs>
        <w:spacing w:after="0"/>
        <w:rPr>
          <w:rFonts w:cs="Arial"/>
        </w:rPr>
      </w:pPr>
    </w:p>
    <w:p w14:paraId="6064CC6F" w14:textId="77777777" w:rsidR="00AE202F" w:rsidRPr="004211A6" w:rsidRDefault="00B81DFC" w:rsidP="00346334">
      <w:pPr>
        <w:pStyle w:val="ListParagraph"/>
        <w:numPr>
          <w:ilvl w:val="0"/>
          <w:numId w:val="27"/>
        </w:numPr>
        <w:tabs>
          <w:tab w:val="left" w:pos="851"/>
          <w:tab w:val="left" w:pos="1418"/>
        </w:tabs>
        <w:spacing w:after="0"/>
        <w:ind w:left="851" w:hanging="851"/>
        <w:rPr>
          <w:rFonts w:cs="Arial"/>
        </w:rPr>
      </w:pPr>
      <w:r w:rsidRPr="004211A6">
        <w:rPr>
          <w:rFonts w:cs="Arial"/>
        </w:rPr>
        <w:t>Mental Health residential care is forecast to overspend by</w:t>
      </w:r>
      <w:r w:rsidR="00B909B4" w:rsidRPr="004211A6">
        <w:rPr>
          <w:rFonts w:cs="Arial"/>
        </w:rPr>
        <w:t xml:space="preserve"> £2.</w:t>
      </w:r>
      <w:r w:rsidR="00560EAE" w:rsidRPr="004211A6">
        <w:rPr>
          <w:rFonts w:cs="Arial"/>
        </w:rPr>
        <w:t>423</w:t>
      </w:r>
      <w:r w:rsidR="00B909B4" w:rsidRPr="004211A6">
        <w:rPr>
          <w:rFonts w:cs="Arial"/>
        </w:rPr>
        <w:t>m</w:t>
      </w:r>
      <w:r w:rsidRPr="004211A6">
        <w:rPr>
          <w:rFonts w:cs="Arial"/>
        </w:rPr>
        <w:t xml:space="preserve"> </w:t>
      </w:r>
      <w:r w:rsidR="00AE202F" w:rsidRPr="004211A6">
        <w:rPr>
          <w:rFonts w:cs="Arial"/>
        </w:rPr>
        <w:t xml:space="preserve">of which the base budget pressure from </w:t>
      </w:r>
      <w:r w:rsidRPr="004211A6">
        <w:rPr>
          <w:rFonts w:cs="Arial"/>
        </w:rPr>
        <w:t xml:space="preserve">2014/15 </w:t>
      </w:r>
      <w:r w:rsidR="00AE202F" w:rsidRPr="004211A6">
        <w:rPr>
          <w:rFonts w:cs="Arial"/>
        </w:rPr>
        <w:t xml:space="preserve">is </w:t>
      </w:r>
      <w:r w:rsidRPr="004211A6">
        <w:rPr>
          <w:rFonts w:cs="Arial"/>
        </w:rPr>
        <w:t>£2.175m</w:t>
      </w:r>
      <w:r w:rsidR="00AE202F" w:rsidRPr="004211A6">
        <w:rPr>
          <w:rFonts w:cs="Arial"/>
        </w:rPr>
        <w:t xml:space="preserve">.  </w:t>
      </w:r>
    </w:p>
    <w:p w14:paraId="1603959E" w14:textId="5A1BDE41" w:rsidR="00DE32A0" w:rsidRPr="004211A6" w:rsidRDefault="00F046E6" w:rsidP="00346334">
      <w:pPr>
        <w:pStyle w:val="ListParagraph"/>
        <w:numPr>
          <w:ilvl w:val="0"/>
          <w:numId w:val="27"/>
        </w:numPr>
        <w:tabs>
          <w:tab w:val="left" w:pos="851"/>
          <w:tab w:val="left" w:pos="1418"/>
        </w:tabs>
        <w:spacing w:after="0"/>
        <w:ind w:left="851" w:hanging="851"/>
        <w:rPr>
          <w:rFonts w:cs="Arial"/>
        </w:rPr>
      </w:pPr>
      <w:r w:rsidRPr="004211A6">
        <w:rPr>
          <w:rFonts w:cs="Arial"/>
        </w:rPr>
        <w:t xml:space="preserve">The forecast overspend has </w:t>
      </w:r>
      <w:r w:rsidR="00560EAE" w:rsidRPr="004211A6">
        <w:rPr>
          <w:rFonts w:cs="Arial"/>
        </w:rPr>
        <w:t>remained similar to</w:t>
      </w:r>
      <w:r w:rsidRPr="004211A6">
        <w:rPr>
          <w:rFonts w:cs="Arial"/>
        </w:rPr>
        <w:t xml:space="preserve"> the forecast position</w:t>
      </w:r>
      <w:r w:rsidR="00E02A8C" w:rsidRPr="004211A6">
        <w:rPr>
          <w:rFonts w:cs="Arial"/>
        </w:rPr>
        <w:t xml:space="preserve"> reported</w:t>
      </w:r>
      <w:r w:rsidR="005B0A27" w:rsidRPr="004211A6">
        <w:rPr>
          <w:rFonts w:cs="Arial"/>
        </w:rPr>
        <w:t xml:space="preserve"> </w:t>
      </w:r>
      <w:r w:rsidR="00E02A8C" w:rsidRPr="004211A6">
        <w:rPr>
          <w:rFonts w:cs="Arial"/>
        </w:rPr>
        <w:t xml:space="preserve">at the end of </w:t>
      </w:r>
      <w:r w:rsidR="00B82C10" w:rsidRPr="004211A6">
        <w:rPr>
          <w:rFonts w:cs="Arial"/>
        </w:rPr>
        <w:t>quarter 2.</w:t>
      </w:r>
      <w:r w:rsidR="00A77724" w:rsidRPr="004211A6">
        <w:rPr>
          <w:rFonts w:cs="Arial"/>
        </w:rPr>
        <w:t xml:space="preserve">  </w:t>
      </w:r>
      <w:r w:rsidR="00AE202F" w:rsidRPr="004211A6">
        <w:rPr>
          <w:rFonts w:cs="Arial"/>
        </w:rPr>
        <w:t>T</w:t>
      </w:r>
      <w:r w:rsidR="00B81DFC" w:rsidRPr="004211A6">
        <w:rPr>
          <w:rFonts w:cs="Arial"/>
        </w:rPr>
        <w:t xml:space="preserve">he current year's forecast overspend is </w:t>
      </w:r>
      <w:r w:rsidR="00B909B4" w:rsidRPr="004211A6">
        <w:rPr>
          <w:rFonts w:cs="Arial"/>
        </w:rPr>
        <w:t xml:space="preserve">largely </w:t>
      </w:r>
      <w:r w:rsidR="00B81DFC" w:rsidRPr="004211A6">
        <w:rPr>
          <w:rFonts w:cs="Arial"/>
        </w:rPr>
        <w:t xml:space="preserve">due to the full year effect of the previous year's growth. </w:t>
      </w:r>
    </w:p>
    <w:p w14:paraId="228F9954" w14:textId="77777777" w:rsidR="00DE32A0" w:rsidRPr="004211A6" w:rsidRDefault="00B81DFC" w:rsidP="00346334">
      <w:pPr>
        <w:pStyle w:val="ListParagraph"/>
        <w:numPr>
          <w:ilvl w:val="0"/>
          <w:numId w:val="27"/>
        </w:numPr>
        <w:tabs>
          <w:tab w:val="left" w:pos="851"/>
          <w:tab w:val="left" w:pos="1418"/>
        </w:tabs>
        <w:spacing w:after="0"/>
        <w:ind w:left="851" w:hanging="851"/>
        <w:rPr>
          <w:rFonts w:cs="Arial"/>
        </w:rPr>
      </w:pPr>
      <w:r w:rsidRPr="004211A6">
        <w:rPr>
          <w:rFonts w:cs="Arial"/>
        </w:rPr>
        <w:t xml:space="preserve">Since April 2014 there has been a </w:t>
      </w:r>
      <w:r w:rsidR="00774885" w:rsidRPr="004211A6">
        <w:rPr>
          <w:rFonts w:cs="Arial"/>
        </w:rPr>
        <w:t>20</w:t>
      </w:r>
      <w:r w:rsidRPr="004211A6">
        <w:rPr>
          <w:rFonts w:cs="Arial"/>
        </w:rPr>
        <w:t xml:space="preserve">% increase in the number of service users and a </w:t>
      </w:r>
      <w:r w:rsidR="008533CC" w:rsidRPr="004211A6">
        <w:rPr>
          <w:rFonts w:cs="Arial"/>
        </w:rPr>
        <w:t>4</w:t>
      </w:r>
      <w:r w:rsidRPr="004211A6">
        <w:rPr>
          <w:rFonts w:cs="Arial"/>
        </w:rPr>
        <w:t xml:space="preserve">% increase in the average weekly cost of care packages over the same time period.  </w:t>
      </w:r>
    </w:p>
    <w:p w14:paraId="79F9F791" w14:textId="77777777" w:rsidR="00DE32A0" w:rsidRPr="004211A6" w:rsidRDefault="00B81DFC" w:rsidP="00346334">
      <w:pPr>
        <w:pStyle w:val="ListParagraph"/>
        <w:numPr>
          <w:ilvl w:val="0"/>
          <w:numId w:val="27"/>
        </w:numPr>
        <w:tabs>
          <w:tab w:val="left" w:pos="851"/>
          <w:tab w:val="left" w:pos="1418"/>
        </w:tabs>
        <w:spacing w:after="0"/>
        <w:ind w:left="851" w:hanging="851"/>
        <w:rPr>
          <w:rFonts w:cs="Arial"/>
        </w:rPr>
      </w:pPr>
      <w:r w:rsidRPr="004211A6">
        <w:rPr>
          <w:rFonts w:cs="Arial"/>
        </w:rPr>
        <w:t xml:space="preserve">There are currently </w:t>
      </w:r>
      <w:r w:rsidR="00774885" w:rsidRPr="004211A6">
        <w:rPr>
          <w:rFonts w:cs="Arial"/>
        </w:rPr>
        <w:t>29</w:t>
      </w:r>
      <w:r w:rsidR="008533CC" w:rsidRPr="004211A6">
        <w:rPr>
          <w:rFonts w:cs="Arial"/>
        </w:rPr>
        <w:t>3</w:t>
      </w:r>
      <w:r w:rsidR="00691CB2" w:rsidRPr="004211A6">
        <w:rPr>
          <w:rFonts w:cs="Arial"/>
        </w:rPr>
        <w:t xml:space="preserve"> </w:t>
      </w:r>
      <w:r w:rsidRPr="004211A6">
        <w:rPr>
          <w:rFonts w:cs="Arial"/>
        </w:rPr>
        <w:t>clients supported via this service.</w:t>
      </w:r>
    </w:p>
    <w:p w14:paraId="059B5D88" w14:textId="77777777" w:rsidR="00B81DFC" w:rsidRPr="004211A6" w:rsidRDefault="00B81DFC" w:rsidP="00B81DFC">
      <w:pPr>
        <w:tabs>
          <w:tab w:val="left" w:pos="851"/>
          <w:tab w:val="left" w:pos="1418"/>
        </w:tabs>
        <w:spacing w:after="0"/>
        <w:rPr>
          <w:rFonts w:cs="Arial"/>
        </w:rPr>
      </w:pPr>
    </w:p>
    <w:p w14:paraId="345FD498" w14:textId="77777777" w:rsidR="00B81DFC" w:rsidRPr="004211A6" w:rsidRDefault="00B81DFC" w:rsidP="00B81DFC">
      <w:pPr>
        <w:tabs>
          <w:tab w:val="left" w:pos="851"/>
          <w:tab w:val="left" w:pos="1418"/>
        </w:tabs>
        <w:spacing w:after="0"/>
        <w:rPr>
          <w:rFonts w:cs="Arial"/>
          <w:b/>
        </w:rPr>
      </w:pPr>
      <w:r w:rsidRPr="004211A6">
        <w:rPr>
          <w:rFonts w:cs="Arial"/>
          <w:b/>
        </w:rPr>
        <w:t>Mental Health - Home Care</w:t>
      </w:r>
    </w:p>
    <w:p w14:paraId="5B6B88CF" w14:textId="77777777" w:rsidR="00B81DFC" w:rsidRPr="004211A6" w:rsidRDefault="00B81DFC" w:rsidP="00B81DFC">
      <w:pPr>
        <w:tabs>
          <w:tab w:val="left" w:pos="851"/>
          <w:tab w:val="left" w:pos="1418"/>
        </w:tabs>
        <w:spacing w:after="0"/>
        <w:rPr>
          <w:rFonts w:cs="Arial"/>
        </w:rPr>
      </w:pPr>
    </w:p>
    <w:p w14:paraId="476C52E0" w14:textId="77777777" w:rsidR="00827CA7" w:rsidRPr="004211A6" w:rsidRDefault="00B81DFC" w:rsidP="00715547">
      <w:pPr>
        <w:pStyle w:val="ListParagraph"/>
        <w:numPr>
          <w:ilvl w:val="0"/>
          <w:numId w:val="28"/>
        </w:numPr>
        <w:tabs>
          <w:tab w:val="left" w:pos="851"/>
          <w:tab w:val="left" w:pos="1418"/>
        </w:tabs>
        <w:spacing w:after="0"/>
        <w:ind w:left="851" w:hanging="851"/>
        <w:rPr>
          <w:rFonts w:cs="Arial"/>
        </w:rPr>
      </w:pPr>
      <w:r w:rsidRPr="004211A6">
        <w:rPr>
          <w:rFonts w:cs="Arial"/>
        </w:rPr>
        <w:t>Mental Health Home Care services are forecast to overspend by £1.</w:t>
      </w:r>
      <w:r w:rsidR="00F046E6" w:rsidRPr="004211A6">
        <w:rPr>
          <w:rFonts w:cs="Arial"/>
        </w:rPr>
        <w:t>2</w:t>
      </w:r>
      <w:r w:rsidR="008533CC" w:rsidRPr="004211A6">
        <w:rPr>
          <w:rFonts w:cs="Arial"/>
        </w:rPr>
        <w:t>77</w:t>
      </w:r>
      <w:r w:rsidR="00F046E6" w:rsidRPr="004211A6">
        <w:rPr>
          <w:rFonts w:cs="Arial"/>
        </w:rPr>
        <w:t>m</w:t>
      </w:r>
      <w:r w:rsidRPr="004211A6">
        <w:rPr>
          <w:rFonts w:cs="Arial"/>
        </w:rPr>
        <w:t xml:space="preserve">. </w:t>
      </w:r>
    </w:p>
    <w:p w14:paraId="21B447E0" w14:textId="7A2A5354" w:rsidR="00F046E6" w:rsidRPr="004211A6" w:rsidRDefault="00F046E6" w:rsidP="00715547">
      <w:pPr>
        <w:pStyle w:val="ListParagraph"/>
        <w:numPr>
          <w:ilvl w:val="0"/>
          <w:numId w:val="28"/>
        </w:numPr>
        <w:tabs>
          <w:tab w:val="left" w:pos="851"/>
          <w:tab w:val="left" w:pos="1418"/>
        </w:tabs>
        <w:spacing w:after="0"/>
        <w:ind w:left="851" w:hanging="851"/>
        <w:rPr>
          <w:rFonts w:cs="Arial"/>
        </w:rPr>
      </w:pPr>
      <w:r w:rsidRPr="004211A6">
        <w:rPr>
          <w:rFonts w:cs="Arial"/>
        </w:rPr>
        <w:t xml:space="preserve">The forecast overspend has </w:t>
      </w:r>
      <w:r w:rsidR="00774885" w:rsidRPr="004211A6">
        <w:rPr>
          <w:rFonts w:cs="Arial"/>
        </w:rPr>
        <w:t xml:space="preserve">remained broadly similar to the position reported at the end of </w:t>
      </w:r>
      <w:r w:rsidR="00B82C10" w:rsidRPr="004211A6">
        <w:rPr>
          <w:rFonts w:cs="Arial"/>
        </w:rPr>
        <w:t>quarter 2</w:t>
      </w:r>
      <w:r w:rsidR="00E02A8C" w:rsidRPr="004211A6">
        <w:rPr>
          <w:rFonts w:cs="Arial"/>
        </w:rPr>
        <w:t>.</w:t>
      </w:r>
    </w:p>
    <w:p w14:paraId="1C361074" w14:textId="77777777" w:rsidR="00827CA7" w:rsidRPr="004211A6" w:rsidRDefault="00B81DFC">
      <w:pPr>
        <w:pStyle w:val="ListParagraph"/>
        <w:numPr>
          <w:ilvl w:val="0"/>
          <w:numId w:val="28"/>
        </w:numPr>
        <w:tabs>
          <w:tab w:val="left" w:pos="851"/>
          <w:tab w:val="left" w:pos="1418"/>
        </w:tabs>
        <w:spacing w:after="0"/>
        <w:ind w:left="851" w:hanging="851"/>
        <w:rPr>
          <w:rFonts w:cs="Arial"/>
        </w:rPr>
      </w:pPr>
      <w:r w:rsidRPr="004211A6">
        <w:rPr>
          <w:rFonts w:cs="Arial"/>
        </w:rPr>
        <w:t xml:space="preserve">In the year to date service user numbers have increased by </w:t>
      </w:r>
      <w:r w:rsidR="008533CC" w:rsidRPr="004211A6">
        <w:rPr>
          <w:rFonts w:cs="Arial"/>
        </w:rPr>
        <w:t>24</w:t>
      </w:r>
      <w:r w:rsidRPr="004211A6">
        <w:rPr>
          <w:rFonts w:cs="Arial"/>
        </w:rPr>
        <w:t xml:space="preserve">%.  </w:t>
      </w:r>
    </w:p>
    <w:p w14:paraId="6121EED5" w14:textId="77777777" w:rsidR="00B81DFC" w:rsidRPr="004211A6" w:rsidRDefault="00B81DFC" w:rsidP="00715547">
      <w:pPr>
        <w:pStyle w:val="ListParagraph"/>
        <w:numPr>
          <w:ilvl w:val="0"/>
          <w:numId w:val="28"/>
        </w:numPr>
        <w:tabs>
          <w:tab w:val="left" w:pos="851"/>
          <w:tab w:val="left" w:pos="1418"/>
        </w:tabs>
        <w:spacing w:after="0"/>
        <w:ind w:left="851" w:hanging="851"/>
        <w:rPr>
          <w:rFonts w:cs="Arial"/>
        </w:rPr>
      </w:pPr>
      <w:r w:rsidRPr="004211A6">
        <w:rPr>
          <w:rFonts w:cs="Arial"/>
        </w:rPr>
        <w:t>Average care package costs increased by 1</w:t>
      </w:r>
      <w:r w:rsidR="00542944" w:rsidRPr="004211A6">
        <w:rPr>
          <w:rFonts w:cs="Arial"/>
        </w:rPr>
        <w:t>4</w:t>
      </w:r>
      <w:r w:rsidRPr="004211A6">
        <w:rPr>
          <w:rFonts w:cs="Arial"/>
        </w:rPr>
        <w:t xml:space="preserve">% in 2014/15 and continue to rise with an increase in the year to date of around </w:t>
      </w:r>
      <w:r w:rsidR="00542944" w:rsidRPr="004211A6">
        <w:rPr>
          <w:rFonts w:cs="Arial"/>
        </w:rPr>
        <w:t>7</w:t>
      </w:r>
      <w:r w:rsidRPr="004211A6">
        <w:rPr>
          <w:rFonts w:cs="Arial"/>
        </w:rPr>
        <w:t>%.</w:t>
      </w:r>
    </w:p>
    <w:p w14:paraId="6DD44029" w14:textId="77777777" w:rsidR="00E247F3" w:rsidRPr="004211A6" w:rsidRDefault="00E247F3" w:rsidP="00715547">
      <w:pPr>
        <w:autoSpaceDE/>
        <w:autoSpaceDN/>
        <w:adjustRightInd/>
        <w:spacing w:after="0"/>
        <w:ind w:left="851" w:hanging="851"/>
        <w:jc w:val="left"/>
        <w:rPr>
          <w:rFonts w:cs="Arial"/>
          <w:b/>
        </w:rPr>
      </w:pPr>
    </w:p>
    <w:p w14:paraId="02AE5C7C" w14:textId="77777777" w:rsidR="00B81DFC" w:rsidRPr="004211A6" w:rsidRDefault="00B81DFC" w:rsidP="00B81DFC">
      <w:pPr>
        <w:tabs>
          <w:tab w:val="left" w:pos="851"/>
          <w:tab w:val="left" w:pos="1418"/>
        </w:tabs>
        <w:spacing w:after="0"/>
        <w:rPr>
          <w:rFonts w:cs="Arial"/>
          <w:b/>
        </w:rPr>
      </w:pPr>
      <w:r w:rsidRPr="004211A6">
        <w:rPr>
          <w:rFonts w:cs="Arial"/>
          <w:b/>
        </w:rPr>
        <w:t>Mental Health - Staff</w:t>
      </w:r>
    </w:p>
    <w:p w14:paraId="761EB0A0" w14:textId="77777777" w:rsidR="00B81DFC" w:rsidRPr="004211A6" w:rsidRDefault="00B81DFC" w:rsidP="00B81DFC">
      <w:pPr>
        <w:tabs>
          <w:tab w:val="left" w:pos="851"/>
          <w:tab w:val="left" w:pos="1418"/>
        </w:tabs>
        <w:spacing w:after="0"/>
        <w:rPr>
          <w:rFonts w:cs="Arial"/>
        </w:rPr>
      </w:pPr>
    </w:p>
    <w:p w14:paraId="126AD115" w14:textId="77777777" w:rsidR="00827CA7" w:rsidRPr="004211A6" w:rsidRDefault="00B81DFC" w:rsidP="00715547">
      <w:pPr>
        <w:pStyle w:val="ListParagraph"/>
        <w:numPr>
          <w:ilvl w:val="0"/>
          <w:numId w:val="29"/>
        </w:numPr>
        <w:tabs>
          <w:tab w:val="left" w:pos="851"/>
          <w:tab w:val="left" w:pos="1418"/>
        </w:tabs>
        <w:spacing w:after="0"/>
        <w:ind w:left="851" w:hanging="851"/>
        <w:rPr>
          <w:rFonts w:cs="Arial"/>
        </w:rPr>
      </w:pPr>
      <w:r w:rsidRPr="004211A6">
        <w:rPr>
          <w:rFonts w:cs="Arial"/>
        </w:rPr>
        <w:t xml:space="preserve">Mental Health Staff operate under a joint arrangement with LCFT carrying out Mental Health social work on behalf of the Council.  </w:t>
      </w:r>
    </w:p>
    <w:p w14:paraId="26E3CCDA" w14:textId="77777777" w:rsidR="00827CA7" w:rsidRPr="004211A6" w:rsidRDefault="00B81DFC" w:rsidP="00715547">
      <w:pPr>
        <w:pStyle w:val="ListParagraph"/>
        <w:numPr>
          <w:ilvl w:val="0"/>
          <w:numId w:val="29"/>
        </w:numPr>
        <w:tabs>
          <w:tab w:val="left" w:pos="851"/>
          <w:tab w:val="left" w:pos="1418"/>
        </w:tabs>
        <w:spacing w:after="0"/>
        <w:ind w:left="851" w:hanging="851"/>
        <w:rPr>
          <w:rFonts w:cs="Arial"/>
        </w:rPr>
      </w:pPr>
      <w:r w:rsidRPr="004211A6">
        <w:rPr>
          <w:rFonts w:cs="Arial"/>
        </w:rPr>
        <w:t xml:space="preserve">The employee expenditure for this service is jointly funded by LCC, CCGs and LCFT.  </w:t>
      </w:r>
    </w:p>
    <w:p w14:paraId="0C367FD8" w14:textId="77777777" w:rsidR="00542944" w:rsidRPr="004211A6" w:rsidRDefault="00B81DFC" w:rsidP="00715547">
      <w:pPr>
        <w:pStyle w:val="ListParagraph"/>
        <w:numPr>
          <w:ilvl w:val="0"/>
          <w:numId w:val="29"/>
        </w:numPr>
        <w:tabs>
          <w:tab w:val="left" w:pos="851"/>
          <w:tab w:val="left" w:pos="1418"/>
        </w:tabs>
        <w:spacing w:after="0"/>
        <w:ind w:left="851" w:hanging="851"/>
        <w:rPr>
          <w:rFonts w:cs="Arial"/>
        </w:rPr>
      </w:pPr>
      <w:r w:rsidRPr="004211A6">
        <w:rPr>
          <w:rFonts w:cs="Arial"/>
        </w:rPr>
        <w:t>The service is forecast to underspend by £0.</w:t>
      </w:r>
      <w:r w:rsidR="008533CC" w:rsidRPr="004211A6">
        <w:rPr>
          <w:rFonts w:cs="Arial"/>
        </w:rPr>
        <w:t>683</w:t>
      </w:r>
      <w:r w:rsidR="00F046E6" w:rsidRPr="004211A6">
        <w:rPr>
          <w:rFonts w:cs="Arial"/>
        </w:rPr>
        <w:t>m</w:t>
      </w:r>
      <w:r w:rsidRPr="004211A6">
        <w:rPr>
          <w:rFonts w:cs="Arial"/>
        </w:rPr>
        <w:t>.</w:t>
      </w:r>
      <w:r w:rsidR="008533CC" w:rsidRPr="004211A6">
        <w:rPr>
          <w:rFonts w:cs="Arial"/>
        </w:rPr>
        <w:t xml:space="preserve"> This is an improvement of £0.308m from the previously reported position, and is largely due to reduced agency fee rates.</w:t>
      </w:r>
    </w:p>
    <w:p w14:paraId="21D3413C" w14:textId="77777777" w:rsidR="00B81DFC" w:rsidRPr="004211A6" w:rsidRDefault="00B81DFC" w:rsidP="00B81DFC">
      <w:pPr>
        <w:tabs>
          <w:tab w:val="left" w:pos="851"/>
          <w:tab w:val="left" w:pos="1418"/>
        </w:tabs>
        <w:spacing w:after="0"/>
        <w:rPr>
          <w:rFonts w:cs="Arial"/>
          <w:b/>
        </w:rPr>
      </w:pPr>
    </w:p>
    <w:p w14:paraId="407A6460" w14:textId="77777777" w:rsidR="00B81DFC" w:rsidRPr="004211A6" w:rsidRDefault="00B81DFC" w:rsidP="00B81DFC">
      <w:pPr>
        <w:tabs>
          <w:tab w:val="left" w:pos="851"/>
          <w:tab w:val="left" w:pos="1418"/>
        </w:tabs>
        <w:spacing w:after="0"/>
        <w:rPr>
          <w:rFonts w:cs="Arial"/>
          <w:b/>
        </w:rPr>
      </w:pPr>
      <w:r w:rsidRPr="004211A6">
        <w:rPr>
          <w:rFonts w:cs="Arial"/>
          <w:b/>
        </w:rPr>
        <w:t>3.</w:t>
      </w:r>
      <w:r w:rsidR="00244A70" w:rsidRPr="004211A6">
        <w:rPr>
          <w:rFonts w:cs="Arial"/>
          <w:b/>
        </w:rPr>
        <w:t>1</w:t>
      </w:r>
      <w:r w:rsidRPr="004211A6">
        <w:rPr>
          <w:rFonts w:cs="Arial"/>
          <w:b/>
        </w:rPr>
        <w:t>.5</w:t>
      </w:r>
      <w:r w:rsidRPr="004211A6">
        <w:rPr>
          <w:rFonts w:cs="Arial"/>
          <w:b/>
        </w:rPr>
        <w:tab/>
        <w:t>Social Care Services (Adults)</w:t>
      </w:r>
    </w:p>
    <w:p w14:paraId="32699EF4" w14:textId="77777777" w:rsidR="00163C38" w:rsidRPr="004211A6" w:rsidRDefault="00163C38" w:rsidP="00B81DFC">
      <w:pPr>
        <w:tabs>
          <w:tab w:val="left" w:pos="851"/>
          <w:tab w:val="left" w:pos="1418"/>
        </w:tabs>
        <w:spacing w:after="0"/>
        <w:rPr>
          <w:rFonts w:cs="Arial"/>
        </w:rPr>
      </w:pPr>
    </w:p>
    <w:p w14:paraId="1903B595" w14:textId="77777777" w:rsidR="00B81DFC" w:rsidRPr="004211A6" w:rsidRDefault="00163C38" w:rsidP="00B81DFC">
      <w:pPr>
        <w:tabs>
          <w:tab w:val="left" w:pos="851"/>
          <w:tab w:val="left" w:pos="1418"/>
        </w:tabs>
        <w:spacing w:after="0"/>
        <w:rPr>
          <w:rFonts w:cs="Arial"/>
        </w:rPr>
      </w:pPr>
      <w:r w:rsidRPr="004211A6">
        <w:rPr>
          <w:rFonts w:cs="Arial"/>
        </w:rPr>
        <w:t>C</w:t>
      </w:r>
      <w:r w:rsidR="00B81DFC" w:rsidRPr="004211A6">
        <w:rPr>
          <w:rFonts w:cs="Arial"/>
        </w:rPr>
        <w:t xml:space="preserve">hanges in statutory reporting requirements has meant the previous client groups of 'Older People' and 'Physical Disability' have now been combined to form the new </w:t>
      </w:r>
      <w:r w:rsidR="00CF2BB7" w:rsidRPr="004211A6">
        <w:rPr>
          <w:rFonts w:cs="Arial"/>
        </w:rPr>
        <w:t>client group 'Physical Support'</w:t>
      </w:r>
      <w:r w:rsidR="00B81DFC" w:rsidRPr="004211A6">
        <w:rPr>
          <w:rFonts w:cs="Arial"/>
        </w:rPr>
        <w:t>.</w:t>
      </w:r>
    </w:p>
    <w:p w14:paraId="3E59DEC9" w14:textId="77777777" w:rsidR="00B81DFC" w:rsidRPr="004211A6" w:rsidRDefault="00B81DFC" w:rsidP="00B81DFC">
      <w:pPr>
        <w:tabs>
          <w:tab w:val="left" w:pos="851"/>
          <w:tab w:val="left" w:pos="1418"/>
        </w:tabs>
        <w:spacing w:after="0"/>
        <w:rPr>
          <w:rFonts w:cs="Arial"/>
        </w:rPr>
      </w:pPr>
    </w:p>
    <w:p w14:paraId="18C48DB4" w14:textId="58A4386E" w:rsidR="00512BDF" w:rsidRPr="004211A6" w:rsidRDefault="00B81DFC" w:rsidP="001F1871">
      <w:pPr>
        <w:tabs>
          <w:tab w:val="left" w:pos="851"/>
          <w:tab w:val="left" w:pos="1418"/>
        </w:tabs>
        <w:spacing w:after="0"/>
        <w:rPr>
          <w:rFonts w:cs="Arial"/>
        </w:rPr>
      </w:pPr>
      <w:r w:rsidRPr="004211A6">
        <w:rPr>
          <w:rFonts w:cs="Arial"/>
        </w:rPr>
        <w:t>The total budget for this service area is £2</w:t>
      </w:r>
      <w:r w:rsidR="0056366E" w:rsidRPr="004211A6">
        <w:rPr>
          <w:rFonts w:cs="Arial"/>
        </w:rPr>
        <w:t>67.988</w:t>
      </w:r>
      <w:r w:rsidRPr="004211A6">
        <w:rPr>
          <w:rFonts w:cs="Arial"/>
        </w:rPr>
        <w:t>m and is forecast to overspend by</w:t>
      </w:r>
      <w:r w:rsidR="00434943" w:rsidRPr="004211A6">
        <w:rPr>
          <w:rFonts w:cs="Arial"/>
        </w:rPr>
        <w:t xml:space="preserve"> £16.7</w:t>
      </w:r>
      <w:r w:rsidR="0056366E" w:rsidRPr="004211A6">
        <w:rPr>
          <w:rFonts w:cs="Arial"/>
        </w:rPr>
        <w:t>82</w:t>
      </w:r>
      <w:r w:rsidR="0042361A" w:rsidRPr="004211A6">
        <w:rPr>
          <w:rFonts w:cs="Arial"/>
        </w:rPr>
        <w:t>m</w:t>
      </w:r>
      <w:r w:rsidR="00512BDF" w:rsidRPr="004211A6">
        <w:rPr>
          <w:rFonts w:cs="Arial"/>
        </w:rPr>
        <w:t>,</w:t>
      </w:r>
      <w:r w:rsidR="001F1871" w:rsidRPr="004211A6">
        <w:rPr>
          <w:rFonts w:cs="Arial"/>
        </w:rPr>
        <w:t xml:space="preserve"> </w:t>
      </w:r>
      <w:r w:rsidR="00163C38" w:rsidRPr="004211A6">
        <w:rPr>
          <w:rFonts w:cs="Arial"/>
        </w:rPr>
        <w:t>which</w:t>
      </w:r>
      <w:r w:rsidR="00512BDF" w:rsidRPr="004211A6">
        <w:rPr>
          <w:rFonts w:cs="Arial"/>
        </w:rPr>
        <w:t xml:space="preserve"> is a</w:t>
      </w:r>
      <w:r w:rsidR="00A77724" w:rsidRPr="004211A6">
        <w:rPr>
          <w:rFonts w:cs="Arial"/>
        </w:rPr>
        <w:t xml:space="preserve">n increased overspend </w:t>
      </w:r>
      <w:r w:rsidR="00512BDF" w:rsidRPr="004211A6">
        <w:rPr>
          <w:rFonts w:cs="Arial"/>
        </w:rPr>
        <w:t xml:space="preserve">of </w:t>
      </w:r>
      <w:r w:rsidR="006A1B27" w:rsidRPr="004211A6">
        <w:rPr>
          <w:rFonts w:cs="Arial"/>
        </w:rPr>
        <w:t>£0.1</w:t>
      </w:r>
      <w:r w:rsidR="00F0306D" w:rsidRPr="004211A6">
        <w:rPr>
          <w:rFonts w:cs="Arial"/>
        </w:rPr>
        <w:t>91</w:t>
      </w:r>
      <w:r w:rsidR="006A1B27" w:rsidRPr="004211A6">
        <w:rPr>
          <w:rFonts w:cs="Arial"/>
        </w:rPr>
        <w:t xml:space="preserve">m </w:t>
      </w:r>
      <w:r w:rsidR="00512BDF" w:rsidRPr="004211A6">
        <w:rPr>
          <w:rFonts w:cs="Arial"/>
        </w:rPr>
        <w:t xml:space="preserve">from </w:t>
      </w:r>
      <w:r w:rsidR="00E02A8C" w:rsidRPr="004211A6">
        <w:rPr>
          <w:rFonts w:cs="Arial"/>
        </w:rPr>
        <w:t>the position reported</w:t>
      </w:r>
      <w:r w:rsidR="0042361A" w:rsidRPr="004211A6">
        <w:rPr>
          <w:rFonts w:cs="Arial"/>
        </w:rPr>
        <w:t xml:space="preserve"> at the end of </w:t>
      </w:r>
      <w:r w:rsidR="00B82C10" w:rsidRPr="004211A6">
        <w:rPr>
          <w:rFonts w:cs="Arial"/>
        </w:rPr>
        <w:t>quarter 2</w:t>
      </w:r>
      <w:r w:rsidR="00512BDF" w:rsidRPr="004211A6">
        <w:rPr>
          <w:rFonts w:cs="Arial"/>
        </w:rPr>
        <w:t>.</w:t>
      </w:r>
    </w:p>
    <w:p w14:paraId="477CED36" w14:textId="77777777" w:rsidR="00512BDF" w:rsidRPr="004211A6" w:rsidRDefault="00512BDF" w:rsidP="001F1871">
      <w:pPr>
        <w:tabs>
          <w:tab w:val="left" w:pos="851"/>
          <w:tab w:val="left" w:pos="1418"/>
        </w:tabs>
        <w:spacing w:after="0"/>
        <w:rPr>
          <w:rFonts w:cs="Arial"/>
        </w:rPr>
      </w:pPr>
    </w:p>
    <w:p w14:paraId="1EA4FAA6" w14:textId="77777777" w:rsidR="001F1871" w:rsidRPr="004211A6" w:rsidRDefault="00512BDF" w:rsidP="001F1871">
      <w:pPr>
        <w:tabs>
          <w:tab w:val="left" w:pos="851"/>
          <w:tab w:val="left" w:pos="1418"/>
        </w:tabs>
        <w:spacing w:after="0"/>
        <w:rPr>
          <w:rFonts w:cs="Arial"/>
        </w:rPr>
      </w:pPr>
      <w:r w:rsidRPr="004211A6">
        <w:rPr>
          <w:rFonts w:cs="Arial"/>
        </w:rPr>
        <w:t>I</w:t>
      </w:r>
      <w:r w:rsidR="00163C38" w:rsidRPr="004211A6">
        <w:rPr>
          <w:rFonts w:cs="Arial"/>
        </w:rPr>
        <w:t xml:space="preserve">f unaddressed will largely remain as a pressure in 2015/16 </w:t>
      </w:r>
      <w:r w:rsidR="001F1871" w:rsidRPr="004211A6">
        <w:rPr>
          <w:rFonts w:cs="Arial"/>
        </w:rPr>
        <w:t>onwards, of</w:t>
      </w:r>
      <w:r w:rsidR="0092506C" w:rsidRPr="004211A6">
        <w:rPr>
          <w:rFonts w:cs="Arial"/>
        </w:rPr>
        <w:t xml:space="preserve"> which the base budg</w:t>
      </w:r>
      <w:r w:rsidR="006C492A" w:rsidRPr="004211A6">
        <w:rPr>
          <w:rFonts w:cs="Arial"/>
        </w:rPr>
        <w:t>et pressure from 14/15 is £</w:t>
      </w:r>
      <w:r w:rsidR="00AB300C" w:rsidRPr="004211A6">
        <w:rPr>
          <w:rFonts w:cs="Arial"/>
          <w:color w:val="auto"/>
        </w:rPr>
        <w:t>10.</w:t>
      </w:r>
      <w:r w:rsidR="00BA6D90" w:rsidRPr="004211A6">
        <w:rPr>
          <w:rFonts w:cs="Arial"/>
          <w:color w:val="auto"/>
        </w:rPr>
        <w:t>352</w:t>
      </w:r>
      <w:r w:rsidR="0092506C" w:rsidRPr="004211A6">
        <w:rPr>
          <w:rFonts w:cs="Arial"/>
          <w:color w:val="auto"/>
        </w:rPr>
        <w:t>m</w:t>
      </w:r>
      <w:r w:rsidR="00B81DFC" w:rsidRPr="004211A6">
        <w:rPr>
          <w:rFonts w:cs="Arial"/>
        </w:rPr>
        <w:t>. The significant areas of variance are detailed below.</w:t>
      </w:r>
      <w:r w:rsidR="001F1871" w:rsidRPr="004211A6">
        <w:rPr>
          <w:rFonts w:cs="Arial"/>
        </w:rPr>
        <w:t xml:space="preserve"> Additionally, there are also a number of other variances amounting to £</w:t>
      </w:r>
      <w:r w:rsidR="00FE6DD4" w:rsidRPr="004211A6">
        <w:rPr>
          <w:rFonts w:cs="Arial"/>
        </w:rPr>
        <w:t>1.290</w:t>
      </w:r>
      <w:r w:rsidR="001F1871" w:rsidRPr="004211A6">
        <w:rPr>
          <w:rFonts w:cs="Arial"/>
        </w:rPr>
        <w:t>m in total across other service areas including equipment and adaptations.</w:t>
      </w:r>
    </w:p>
    <w:p w14:paraId="7063DCCE" w14:textId="77777777" w:rsidR="00B81DFC" w:rsidRPr="004211A6" w:rsidRDefault="00B81DFC" w:rsidP="00B81DFC">
      <w:pPr>
        <w:tabs>
          <w:tab w:val="left" w:pos="851"/>
          <w:tab w:val="left" w:pos="1418"/>
        </w:tabs>
        <w:spacing w:after="0"/>
        <w:rPr>
          <w:rFonts w:cs="Arial"/>
          <w:b/>
        </w:rPr>
      </w:pPr>
    </w:p>
    <w:p w14:paraId="421ABD1A" w14:textId="77777777" w:rsidR="00B81DFC" w:rsidRPr="004211A6" w:rsidRDefault="00B81DFC" w:rsidP="00B81DFC">
      <w:pPr>
        <w:tabs>
          <w:tab w:val="left" w:pos="851"/>
          <w:tab w:val="left" w:pos="1418"/>
        </w:tabs>
        <w:spacing w:after="0"/>
        <w:rPr>
          <w:rFonts w:cs="Arial"/>
          <w:b/>
        </w:rPr>
      </w:pPr>
      <w:r w:rsidRPr="004211A6">
        <w:rPr>
          <w:rFonts w:cs="Arial"/>
          <w:b/>
        </w:rPr>
        <w:t>Social Care – Staff</w:t>
      </w:r>
    </w:p>
    <w:p w14:paraId="16D56870" w14:textId="77777777" w:rsidR="00B81DFC" w:rsidRPr="004211A6" w:rsidRDefault="00B81DFC" w:rsidP="00B81DFC">
      <w:pPr>
        <w:tabs>
          <w:tab w:val="left" w:pos="851"/>
          <w:tab w:val="left" w:pos="1418"/>
        </w:tabs>
        <w:spacing w:after="0"/>
        <w:rPr>
          <w:rFonts w:cs="Arial"/>
        </w:rPr>
      </w:pPr>
    </w:p>
    <w:p w14:paraId="141449F0" w14:textId="77777777" w:rsidR="00510683" w:rsidRPr="004211A6" w:rsidRDefault="00AE202F" w:rsidP="00715547">
      <w:pPr>
        <w:pStyle w:val="ListParagraph"/>
        <w:numPr>
          <w:ilvl w:val="0"/>
          <w:numId w:val="30"/>
        </w:numPr>
        <w:tabs>
          <w:tab w:val="left" w:pos="851"/>
          <w:tab w:val="left" w:pos="1418"/>
        </w:tabs>
        <w:spacing w:after="0"/>
        <w:ind w:left="851" w:hanging="851"/>
        <w:rPr>
          <w:rFonts w:cs="Arial"/>
        </w:rPr>
      </w:pPr>
      <w:r w:rsidRPr="004211A6">
        <w:rPr>
          <w:rFonts w:cs="Arial"/>
        </w:rPr>
        <w:t xml:space="preserve">The </w:t>
      </w:r>
      <w:r w:rsidR="00510683" w:rsidRPr="004211A6">
        <w:rPr>
          <w:rFonts w:cs="Arial"/>
        </w:rPr>
        <w:t xml:space="preserve">service is due to overspend </w:t>
      </w:r>
      <w:r w:rsidR="001F1871" w:rsidRPr="004211A6">
        <w:rPr>
          <w:rFonts w:cs="Arial"/>
        </w:rPr>
        <w:t>by £1.</w:t>
      </w:r>
      <w:r w:rsidR="00804A28" w:rsidRPr="004211A6">
        <w:rPr>
          <w:rFonts w:cs="Arial"/>
        </w:rPr>
        <w:t>4</w:t>
      </w:r>
      <w:r w:rsidR="00FE6DD4" w:rsidRPr="004211A6">
        <w:rPr>
          <w:rFonts w:cs="Arial"/>
        </w:rPr>
        <w:t>0</w:t>
      </w:r>
      <w:r w:rsidR="00804A28" w:rsidRPr="004211A6">
        <w:rPr>
          <w:rFonts w:cs="Arial"/>
        </w:rPr>
        <w:t>0</w:t>
      </w:r>
      <w:r w:rsidR="001F1871" w:rsidRPr="004211A6">
        <w:rPr>
          <w:rFonts w:cs="Arial"/>
        </w:rPr>
        <w:t xml:space="preserve">m largely </w:t>
      </w:r>
      <w:r w:rsidR="00510683" w:rsidRPr="004211A6">
        <w:rPr>
          <w:rFonts w:cs="Arial"/>
        </w:rPr>
        <w:t xml:space="preserve">due to a </w:t>
      </w:r>
      <w:r w:rsidRPr="004211A6">
        <w:rPr>
          <w:rFonts w:cs="Arial"/>
        </w:rPr>
        <w:t>base budget pressure from 14/15</w:t>
      </w:r>
      <w:r w:rsidR="00CF2BB7" w:rsidRPr="004211A6">
        <w:rPr>
          <w:rFonts w:cs="Arial"/>
        </w:rPr>
        <w:t>.</w:t>
      </w:r>
      <w:r w:rsidR="00B81DFC" w:rsidRPr="004211A6">
        <w:rPr>
          <w:rFonts w:cs="Arial"/>
        </w:rPr>
        <w:t xml:space="preserve"> </w:t>
      </w:r>
    </w:p>
    <w:p w14:paraId="696526F8" w14:textId="77777777" w:rsidR="00827CA7" w:rsidRPr="004211A6" w:rsidRDefault="00510683" w:rsidP="00715547">
      <w:pPr>
        <w:pStyle w:val="ListParagraph"/>
        <w:numPr>
          <w:ilvl w:val="0"/>
          <w:numId w:val="30"/>
        </w:numPr>
        <w:tabs>
          <w:tab w:val="left" w:pos="851"/>
          <w:tab w:val="left" w:pos="1418"/>
        </w:tabs>
        <w:spacing w:after="0"/>
        <w:ind w:left="851" w:hanging="851"/>
        <w:rPr>
          <w:rFonts w:cs="Arial"/>
        </w:rPr>
      </w:pPr>
      <w:r w:rsidRPr="004211A6">
        <w:rPr>
          <w:rFonts w:cs="Arial"/>
        </w:rPr>
        <w:t xml:space="preserve">This service area contains the expenditure budget for social work staff delivering assessment and care management services across all client groups excluding Mental Health. </w:t>
      </w:r>
    </w:p>
    <w:p w14:paraId="6894ED6E" w14:textId="77777777" w:rsidR="00B81DFC" w:rsidRPr="004211A6" w:rsidRDefault="00B81DFC" w:rsidP="00715547">
      <w:pPr>
        <w:pStyle w:val="ListParagraph"/>
        <w:numPr>
          <w:ilvl w:val="0"/>
          <w:numId w:val="30"/>
        </w:numPr>
        <w:tabs>
          <w:tab w:val="left" w:pos="851"/>
          <w:tab w:val="left" w:pos="1418"/>
        </w:tabs>
        <w:spacing w:after="0"/>
        <w:ind w:left="851" w:hanging="851"/>
        <w:rPr>
          <w:rFonts w:cs="Arial"/>
          <w:b/>
        </w:rPr>
      </w:pPr>
      <w:r w:rsidRPr="004211A6">
        <w:rPr>
          <w:rFonts w:cs="Arial"/>
        </w:rPr>
        <w:t xml:space="preserve">The service is currently experiencing significant </w:t>
      </w:r>
      <w:r w:rsidR="00163C38" w:rsidRPr="004211A6">
        <w:rPr>
          <w:rFonts w:cs="Arial"/>
        </w:rPr>
        <w:t xml:space="preserve">demand pressure </w:t>
      </w:r>
      <w:r w:rsidRPr="004211A6">
        <w:rPr>
          <w:rFonts w:cs="Arial"/>
        </w:rPr>
        <w:t>in cases which is preventing any reduction in staff numbers</w:t>
      </w:r>
      <w:r w:rsidR="00D719D6" w:rsidRPr="004211A6">
        <w:rPr>
          <w:rFonts w:cs="Arial"/>
        </w:rPr>
        <w:t xml:space="preserve"> to deliver cost savings</w:t>
      </w:r>
      <w:r w:rsidRPr="004211A6">
        <w:rPr>
          <w:rFonts w:cs="Arial"/>
        </w:rPr>
        <w:t>.</w:t>
      </w:r>
    </w:p>
    <w:p w14:paraId="34EDA267" w14:textId="77777777" w:rsidR="00B81DFC" w:rsidRPr="004211A6" w:rsidRDefault="00B81DFC" w:rsidP="00B81DFC">
      <w:pPr>
        <w:tabs>
          <w:tab w:val="left" w:pos="851"/>
          <w:tab w:val="left" w:pos="1418"/>
        </w:tabs>
        <w:spacing w:after="0"/>
        <w:rPr>
          <w:rFonts w:cs="Arial"/>
          <w:b/>
        </w:rPr>
      </w:pPr>
    </w:p>
    <w:p w14:paraId="1B7C07B0" w14:textId="77777777" w:rsidR="00B81DFC" w:rsidRPr="004211A6" w:rsidRDefault="00B81DFC" w:rsidP="00B81DFC">
      <w:pPr>
        <w:tabs>
          <w:tab w:val="left" w:pos="851"/>
          <w:tab w:val="left" w:pos="1418"/>
        </w:tabs>
        <w:spacing w:after="0"/>
        <w:rPr>
          <w:rFonts w:cs="Arial"/>
          <w:b/>
        </w:rPr>
      </w:pPr>
      <w:r w:rsidRPr="004211A6">
        <w:rPr>
          <w:rFonts w:cs="Arial"/>
          <w:b/>
        </w:rPr>
        <w:t>Physical Support – Direct Payments</w:t>
      </w:r>
    </w:p>
    <w:p w14:paraId="003F9C3F" w14:textId="77777777" w:rsidR="00B81DFC" w:rsidRPr="004211A6" w:rsidRDefault="00B81DFC" w:rsidP="00B81DFC">
      <w:pPr>
        <w:tabs>
          <w:tab w:val="left" w:pos="851"/>
          <w:tab w:val="left" w:pos="1418"/>
        </w:tabs>
        <w:spacing w:after="0"/>
        <w:rPr>
          <w:rFonts w:cs="Arial"/>
        </w:rPr>
      </w:pPr>
    </w:p>
    <w:p w14:paraId="2359BDEF" w14:textId="77777777" w:rsidR="00827CA7" w:rsidRPr="004211A6" w:rsidRDefault="00B81DFC" w:rsidP="00715547">
      <w:pPr>
        <w:pStyle w:val="ListParagraph"/>
        <w:numPr>
          <w:ilvl w:val="0"/>
          <w:numId w:val="31"/>
        </w:numPr>
        <w:tabs>
          <w:tab w:val="left" w:pos="851"/>
          <w:tab w:val="left" w:pos="1418"/>
        </w:tabs>
        <w:spacing w:after="0"/>
        <w:ind w:left="851" w:hanging="851"/>
        <w:rPr>
          <w:rFonts w:cs="Arial"/>
        </w:rPr>
      </w:pPr>
      <w:r w:rsidRPr="004211A6">
        <w:rPr>
          <w:rFonts w:cs="Arial"/>
        </w:rPr>
        <w:t xml:space="preserve">Direct payments are a means of providing a payment to a service user to allow them to arrange their own care alternative to the Council commissioning services on their behalf. </w:t>
      </w:r>
    </w:p>
    <w:p w14:paraId="44D83146" w14:textId="77777777" w:rsidR="00827CA7" w:rsidRPr="004211A6" w:rsidRDefault="00B81DFC" w:rsidP="00715547">
      <w:pPr>
        <w:pStyle w:val="ListParagraph"/>
        <w:numPr>
          <w:ilvl w:val="0"/>
          <w:numId w:val="31"/>
        </w:numPr>
        <w:tabs>
          <w:tab w:val="left" w:pos="851"/>
          <w:tab w:val="left" w:pos="1418"/>
        </w:tabs>
        <w:spacing w:after="0"/>
        <w:ind w:left="851" w:hanging="851"/>
        <w:rPr>
          <w:rFonts w:cs="Arial"/>
        </w:rPr>
      </w:pPr>
      <w:r w:rsidRPr="004211A6">
        <w:rPr>
          <w:rFonts w:cs="Arial"/>
        </w:rPr>
        <w:t>This area of service is forecast to overspend by £</w:t>
      </w:r>
      <w:r w:rsidR="00804A28" w:rsidRPr="004211A6">
        <w:rPr>
          <w:rFonts w:cs="Arial"/>
        </w:rPr>
        <w:t>3.124</w:t>
      </w:r>
      <w:r w:rsidR="00A61D57" w:rsidRPr="004211A6">
        <w:rPr>
          <w:rFonts w:cs="Arial"/>
        </w:rPr>
        <w:t>m</w:t>
      </w:r>
      <w:r w:rsidR="00CF2BB7" w:rsidRPr="004211A6">
        <w:rPr>
          <w:rFonts w:cs="Arial"/>
        </w:rPr>
        <w:t xml:space="preserve"> </w:t>
      </w:r>
      <w:r w:rsidR="0042361A" w:rsidRPr="004211A6">
        <w:rPr>
          <w:rFonts w:cs="Arial"/>
        </w:rPr>
        <w:t xml:space="preserve">due to </w:t>
      </w:r>
      <w:r w:rsidR="006F15FE" w:rsidRPr="004211A6">
        <w:rPr>
          <w:rFonts w:cs="Arial"/>
        </w:rPr>
        <w:t xml:space="preserve">pressure from 2014/15 </w:t>
      </w:r>
      <w:r w:rsidR="0042361A" w:rsidRPr="004211A6">
        <w:rPr>
          <w:rFonts w:cs="Arial"/>
        </w:rPr>
        <w:t>and</w:t>
      </w:r>
      <w:r w:rsidR="00BE0155" w:rsidRPr="004211A6">
        <w:rPr>
          <w:rFonts w:cs="Arial"/>
        </w:rPr>
        <w:t xml:space="preserve"> on-going demand</w:t>
      </w:r>
      <w:r w:rsidRPr="004211A6">
        <w:rPr>
          <w:rFonts w:cs="Arial"/>
        </w:rPr>
        <w:t xml:space="preserve">. </w:t>
      </w:r>
    </w:p>
    <w:p w14:paraId="34E71C2D" w14:textId="77777777" w:rsidR="00827CA7" w:rsidRPr="004211A6" w:rsidRDefault="00B81DFC" w:rsidP="00715547">
      <w:pPr>
        <w:pStyle w:val="ListParagraph"/>
        <w:numPr>
          <w:ilvl w:val="0"/>
          <w:numId w:val="31"/>
        </w:numPr>
        <w:tabs>
          <w:tab w:val="left" w:pos="851"/>
          <w:tab w:val="left" w:pos="1418"/>
        </w:tabs>
        <w:spacing w:after="0"/>
        <w:ind w:left="851" w:hanging="851"/>
        <w:rPr>
          <w:rFonts w:cs="Arial"/>
        </w:rPr>
      </w:pPr>
      <w:r w:rsidRPr="004211A6">
        <w:rPr>
          <w:rFonts w:cs="Arial"/>
        </w:rPr>
        <w:t xml:space="preserve">In 2014/15 the number of people receiving a direct payment for this client group increased by 9% and in the year to date service user numbers have already increased by around </w:t>
      </w:r>
      <w:r w:rsidR="00804A28" w:rsidRPr="004211A6">
        <w:rPr>
          <w:rFonts w:cs="Arial"/>
        </w:rPr>
        <w:t>21</w:t>
      </w:r>
      <w:r w:rsidRPr="004211A6">
        <w:rPr>
          <w:rFonts w:cs="Arial"/>
        </w:rPr>
        <w:t xml:space="preserve">%. </w:t>
      </w:r>
    </w:p>
    <w:p w14:paraId="2130CAB5" w14:textId="77777777" w:rsidR="006F15FE" w:rsidRPr="004211A6" w:rsidRDefault="00B81DFC" w:rsidP="00715547">
      <w:pPr>
        <w:pStyle w:val="ListParagraph"/>
        <w:numPr>
          <w:ilvl w:val="0"/>
          <w:numId w:val="31"/>
        </w:numPr>
        <w:tabs>
          <w:tab w:val="left" w:pos="851"/>
          <w:tab w:val="left" w:pos="1418"/>
        </w:tabs>
        <w:spacing w:after="0"/>
        <w:ind w:left="851" w:hanging="851"/>
        <w:rPr>
          <w:rFonts w:cs="Arial"/>
        </w:rPr>
      </w:pPr>
      <w:r w:rsidRPr="004211A6">
        <w:rPr>
          <w:rFonts w:cs="Arial"/>
        </w:rPr>
        <w:t xml:space="preserve">There are currently </w:t>
      </w:r>
      <w:r w:rsidR="00AA6779" w:rsidRPr="004211A6">
        <w:rPr>
          <w:rFonts w:cs="Arial"/>
        </w:rPr>
        <w:t>2,0</w:t>
      </w:r>
      <w:r w:rsidR="00804A28" w:rsidRPr="004211A6">
        <w:rPr>
          <w:rFonts w:cs="Arial"/>
        </w:rPr>
        <w:t>58</w:t>
      </w:r>
      <w:r w:rsidRPr="004211A6">
        <w:rPr>
          <w:rFonts w:cs="Arial"/>
        </w:rPr>
        <w:t xml:space="preserve"> clients supported via this service.</w:t>
      </w:r>
    </w:p>
    <w:p w14:paraId="67DD4BDB" w14:textId="77777777" w:rsidR="00B81DFC" w:rsidRPr="004211A6" w:rsidRDefault="00B81DFC" w:rsidP="00B81DFC">
      <w:pPr>
        <w:tabs>
          <w:tab w:val="left" w:pos="851"/>
          <w:tab w:val="left" w:pos="1418"/>
        </w:tabs>
        <w:spacing w:after="0"/>
        <w:rPr>
          <w:rFonts w:cs="Arial"/>
          <w:b/>
        </w:rPr>
      </w:pPr>
    </w:p>
    <w:p w14:paraId="2FB4030D" w14:textId="77777777" w:rsidR="00B81DFC" w:rsidRPr="004211A6" w:rsidRDefault="00B81DFC" w:rsidP="00B81DFC">
      <w:pPr>
        <w:tabs>
          <w:tab w:val="left" w:pos="851"/>
          <w:tab w:val="left" w:pos="1418"/>
        </w:tabs>
        <w:spacing w:after="0"/>
        <w:rPr>
          <w:rFonts w:cs="Arial"/>
          <w:b/>
        </w:rPr>
      </w:pPr>
      <w:r w:rsidRPr="004211A6">
        <w:rPr>
          <w:rFonts w:cs="Arial"/>
          <w:b/>
        </w:rPr>
        <w:t>Physical Support – Home Care</w:t>
      </w:r>
    </w:p>
    <w:p w14:paraId="27E5D22E" w14:textId="77777777" w:rsidR="00B81DFC" w:rsidRPr="004211A6" w:rsidRDefault="00B81DFC" w:rsidP="00B81DFC">
      <w:pPr>
        <w:tabs>
          <w:tab w:val="left" w:pos="851"/>
          <w:tab w:val="left" w:pos="1418"/>
        </w:tabs>
        <w:spacing w:after="0"/>
        <w:rPr>
          <w:rFonts w:cs="Arial"/>
        </w:rPr>
      </w:pPr>
    </w:p>
    <w:p w14:paraId="36BCFAFD" w14:textId="77777777" w:rsidR="00827CA7" w:rsidRPr="004211A6" w:rsidRDefault="00B81DFC">
      <w:pPr>
        <w:pStyle w:val="ListParagraph"/>
        <w:numPr>
          <w:ilvl w:val="0"/>
          <w:numId w:val="32"/>
        </w:numPr>
        <w:tabs>
          <w:tab w:val="left" w:pos="851"/>
          <w:tab w:val="left" w:pos="1418"/>
        </w:tabs>
        <w:spacing w:after="0"/>
        <w:ind w:left="851" w:hanging="851"/>
        <w:rPr>
          <w:rFonts w:cs="Arial"/>
        </w:rPr>
      </w:pPr>
      <w:r w:rsidRPr="004211A6">
        <w:rPr>
          <w:rFonts w:cs="Arial"/>
        </w:rPr>
        <w:t>This service is forecast to overspend by £1.</w:t>
      </w:r>
      <w:r w:rsidR="00AA6779" w:rsidRPr="004211A6">
        <w:rPr>
          <w:rFonts w:cs="Arial"/>
        </w:rPr>
        <w:t>1</w:t>
      </w:r>
      <w:r w:rsidR="00804A28" w:rsidRPr="004211A6">
        <w:rPr>
          <w:rFonts w:cs="Arial"/>
        </w:rPr>
        <w:t>39</w:t>
      </w:r>
      <w:r w:rsidR="00662BB4" w:rsidRPr="004211A6">
        <w:rPr>
          <w:rFonts w:cs="Arial"/>
        </w:rPr>
        <w:t>m largely due to base budget pressure from 2014/15.</w:t>
      </w:r>
    </w:p>
    <w:p w14:paraId="0AF5924E" w14:textId="77777777" w:rsidR="00827CA7" w:rsidRPr="004211A6" w:rsidRDefault="00B81DFC" w:rsidP="00715547">
      <w:pPr>
        <w:pStyle w:val="ListParagraph"/>
        <w:numPr>
          <w:ilvl w:val="0"/>
          <w:numId w:val="32"/>
        </w:numPr>
        <w:tabs>
          <w:tab w:val="left" w:pos="851"/>
          <w:tab w:val="left" w:pos="1418"/>
        </w:tabs>
        <w:spacing w:after="0"/>
        <w:ind w:left="851" w:hanging="851"/>
        <w:rPr>
          <w:rFonts w:cs="Arial"/>
        </w:rPr>
      </w:pPr>
      <w:r w:rsidRPr="004211A6">
        <w:rPr>
          <w:rFonts w:cs="Arial"/>
        </w:rPr>
        <w:t xml:space="preserve">In 2014/15 the number of people receiving home care for this client group increased by 4% and in the year to date service user numbers have increased by around </w:t>
      </w:r>
      <w:r w:rsidR="00AA6779" w:rsidRPr="004211A6">
        <w:rPr>
          <w:rFonts w:cs="Arial"/>
        </w:rPr>
        <w:t>6</w:t>
      </w:r>
      <w:r w:rsidRPr="004211A6">
        <w:rPr>
          <w:rFonts w:cs="Arial"/>
        </w:rPr>
        <w:t xml:space="preserve">%.  </w:t>
      </w:r>
    </w:p>
    <w:p w14:paraId="09FA7E60" w14:textId="77777777" w:rsidR="00B81DFC" w:rsidRPr="004211A6" w:rsidRDefault="00B81DFC" w:rsidP="00715547">
      <w:pPr>
        <w:pStyle w:val="ListParagraph"/>
        <w:numPr>
          <w:ilvl w:val="0"/>
          <w:numId w:val="32"/>
        </w:numPr>
        <w:tabs>
          <w:tab w:val="left" w:pos="851"/>
          <w:tab w:val="left" w:pos="1418"/>
        </w:tabs>
        <w:spacing w:after="0"/>
        <w:ind w:left="851" w:hanging="851"/>
        <w:rPr>
          <w:rFonts w:cs="Arial"/>
        </w:rPr>
      </w:pPr>
      <w:r w:rsidRPr="004211A6">
        <w:rPr>
          <w:rFonts w:cs="Arial"/>
        </w:rPr>
        <w:t>There are currently 6,</w:t>
      </w:r>
      <w:r w:rsidR="00804A28" w:rsidRPr="004211A6">
        <w:rPr>
          <w:rFonts w:cs="Arial"/>
        </w:rPr>
        <w:t>318</w:t>
      </w:r>
      <w:r w:rsidR="00662BB4" w:rsidRPr="004211A6">
        <w:rPr>
          <w:rFonts w:cs="Arial"/>
        </w:rPr>
        <w:t xml:space="preserve"> </w:t>
      </w:r>
      <w:r w:rsidRPr="004211A6">
        <w:rPr>
          <w:rFonts w:cs="Arial"/>
        </w:rPr>
        <w:t xml:space="preserve">clients supported via this service.  </w:t>
      </w:r>
    </w:p>
    <w:p w14:paraId="69CED9A7" w14:textId="77777777" w:rsidR="00B81DFC" w:rsidRPr="004211A6" w:rsidRDefault="00B81DFC" w:rsidP="00B81DFC">
      <w:pPr>
        <w:tabs>
          <w:tab w:val="left" w:pos="851"/>
          <w:tab w:val="left" w:pos="1418"/>
        </w:tabs>
        <w:spacing w:after="0"/>
        <w:rPr>
          <w:rFonts w:cs="Arial"/>
        </w:rPr>
      </w:pPr>
    </w:p>
    <w:p w14:paraId="3F80BF06" w14:textId="77777777" w:rsidR="00B81DFC" w:rsidRPr="004211A6" w:rsidRDefault="00B81DFC" w:rsidP="00B81DFC">
      <w:pPr>
        <w:tabs>
          <w:tab w:val="left" w:pos="851"/>
          <w:tab w:val="left" w:pos="1418"/>
        </w:tabs>
        <w:spacing w:after="0"/>
        <w:rPr>
          <w:rFonts w:cs="Arial"/>
          <w:b/>
        </w:rPr>
      </w:pPr>
      <w:r w:rsidRPr="004211A6">
        <w:rPr>
          <w:rFonts w:cs="Arial"/>
          <w:b/>
        </w:rPr>
        <w:t>Learning Disabilities</w:t>
      </w:r>
    </w:p>
    <w:p w14:paraId="492D1D79" w14:textId="77777777" w:rsidR="00B81DFC" w:rsidRPr="004211A6" w:rsidRDefault="00B81DFC" w:rsidP="00B81DFC">
      <w:pPr>
        <w:tabs>
          <w:tab w:val="left" w:pos="851"/>
          <w:tab w:val="left" w:pos="1418"/>
        </w:tabs>
        <w:spacing w:after="0"/>
        <w:rPr>
          <w:rFonts w:cs="Arial"/>
        </w:rPr>
      </w:pPr>
    </w:p>
    <w:p w14:paraId="62D0920E" w14:textId="77777777" w:rsidR="005F4A98" w:rsidRPr="004211A6" w:rsidRDefault="005F4A98" w:rsidP="00A40553">
      <w:pPr>
        <w:pStyle w:val="ListParagraph"/>
        <w:numPr>
          <w:ilvl w:val="0"/>
          <w:numId w:val="32"/>
        </w:numPr>
        <w:tabs>
          <w:tab w:val="left" w:pos="851"/>
          <w:tab w:val="left" w:pos="1418"/>
        </w:tabs>
        <w:spacing w:after="0"/>
        <w:ind w:left="851" w:hanging="851"/>
        <w:rPr>
          <w:rFonts w:cs="Arial"/>
        </w:rPr>
      </w:pPr>
      <w:r w:rsidRPr="004211A6">
        <w:rPr>
          <w:rFonts w:cs="Arial"/>
        </w:rPr>
        <w:t xml:space="preserve">Learning Disability services include the provision of care services including residential and nursing care, but predominantly supported living and direct payments. Services are commissioned via a pooled fund arrangement with the six Lancashire CCGs.  The LCC share of the service is </w:t>
      </w:r>
      <w:r w:rsidR="008F5230" w:rsidRPr="004211A6">
        <w:rPr>
          <w:rFonts w:cs="Arial"/>
        </w:rPr>
        <w:t>forecast to overspend by £</w:t>
      </w:r>
      <w:r w:rsidR="00804A28" w:rsidRPr="004211A6">
        <w:rPr>
          <w:rFonts w:cs="Arial"/>
        </w:rPr>
        <w:t>10.602</w:t>
      </w:r>
      <w:r w:rsidRPr="004211A6">
        <w:rPr>
          <w:rFonts w:cs="Arial"/>
        </w:rPr>
        <w:t xml:space="preserve">m. </w:t>
      </w:r>
    </w:p>
    <w:p w14:paraId="768020E3" w14:textId="77777777" w:rsidR="005F4A98" w:rsidRPr="004211A6" w:rsidRDefault="005F4A98" w:rsidP="00A40553">
      <w:pPr>
        <w:pStyle w:val="ListParagraph"/>
        <w:numPr>
          <w:ilvl w:val="0"/>
          <w:numId w:val="32"/>
        </w:numPr>
        <w:tabs>
          <w:tab w:val="left" w:pos="851"/>
          <w:tab w:val="left" w:pos="1418"/>
        </w:tabs>
        <w:spacing w:after="0"/>
        <w:ind w:left="851" w:hanging="851"/>
        <w:rPr>
          <w:rFonts w:cs="Arial"/>
        </w:rPr>
      </w:pPr>
      <w:r w:rsidRPr="004211A6">
        <w:rPr>
          <w:rFonts w:cs="Arial"/>
        </w:rPr>
        <w:t xml:space="preserve">The forecast overspend contains on-going demand pressure from 2014/15 of £5.733m. </w:t>
      </w:r>
    </w:p>
    <w:p w14:paraId="2C7AA3B2" w14:textId="77777777" w:rsidR="005F4A98" w:rsidRPr="004211A6" w:rsidRDefault="005F4A98" w:rsidP="00A40553">
      <w:pPr>
        <w:pStyle w:val="ListParagraph"/>
        <w:numPr>
          <w:ilvl w:val="0"/>
          <w:numId w:val="32"/>
        </w:numPr>
        <w:tabs>
          <w:tab w:val="left" w:pos="851"/>
          <w:tab w:val="left" w:pos="1418"/>
        </w:tabs>
        <w:spacing w:after="0"/>
        <w:ind w:left="851" w:hanging="851"/>
        <w:rPr>
          <w:rFonts w:cs="Arial"/>
        </w:rPr>
      </w:pPr>
      <w:r w:rsidRPr="004211A6">
        <w:rPr>
          <w:rFonts w:cs="Arial"/>
        </w:rPr>
        <w:t xml:space="preserve">The budget was increased by a net £7.791m to allow for volume and price increases and other adjustments. </w:t>
      </w:r>
    </w:p>
    <w:p w14:paraId="77E6A79F" w14:textId="77777777" w:rsidR="005F4A98" w:rsidRPr="004211A6" w:rsidRDefault="005F4A98" w:rsidP="00A40553">
      <w:pPr>
        <w:pStyle w:val="ListParagraph"/>
        <w:numPr>
          <w:ilvl w:val="0"/>
          <w:numId w:val="32"/>
        </w:numPr>
        <w:tabs>
          <w:tab w:val="left" w:pos="851"/>
          <w:tab w:val="left" w:pos="1418"/>
        </w:tabs>
        <w:spacing w:after="0"/>
        <w:ind w:left="851" w:hanging="851"/>
        <w:rPr>
          <w:rFonts w:cs="Arial"/>
        </w:rPr>
      </w:pPr>
      <w:r w:rsidRPr="004211A6">
        <w:rPr>
          <w:rFonts w:cs="Arial"/>
        </w:rPr>
        <w:t>Increases in service user activity are forecast to increa</w:t>
      </w:r>
      <w:r w:rsidR="008F5230" w:rsidRPr="004211A6">
        <w:rPr>
          <w:rFonts w:cs="Arial"/>
        </w:rPr>
        <w:t>se spending in 2015/16 by £1.</w:t>
      </w:r>
      <w:r w:rsidR="00804A28" w:rsidRPr="004211A6">
        <w:rPr>
          <w:rFonts w:cs="Arial"/>
        </w:rPr>
        <w:t>052</w:t>
      </w:r>
      <w:r w:rsidRPr="004211A6">
        <w:rPr>
          <w:rFonts w:cs="Arial"/>
        </w:rPr>
        <w:t xml:space="preserve">m. </w:t>
      </w:r>
    </w:p>
    <w:p w14:paraId="66B9754C" w14:textId="77777777" w:rsidR="005F4A98" w:rsidRPr="004211A6" w:rsidRDefault="005F4A98" w:rsidP="00A40553">
      <w:pPr>
        <w:pStyle w:val="ListParagraph"/>
        <w:numPr>
          <w:ilvl w:val="0"/>
          <w:numId w:val="32"/>
        </w:numPr>
        <w:tabs>
          <w:tab w:val="left" w:pos="851"/>
          <w:tab w:val="left" w:pos="1418"/>
        </w:tabs>
        <w:spacing w:after="0"/>
        <w:ind w:left="851" w:hanging="851"/>
        <w:rPr>
          <w:rFonts w:cs="Arial"/>
        </w:rPr>
      </w:pPr>
      <w:r w:rsidRPr="004211A6">
        <w:rPr>
          <w:rFonts w:cs="Arial"/>
        </w:rPr>
        <w:t>The budget has been reduced by £13.505m to reflect service offers and other savings agreed as part of the February 2014 budget. £1.897m of these savings are forecast to be achieved.</w:t>
      </w:r>
    </w:p>
    <w:p w14:paraId="73D5CC3B" w14:textId="77777777" w:rsidR="005A3FD7" w:rsidRPr="004211A6" w:rsidRDefault="005A3FD7" w:rsidP="00B81DFC">
      <w:pPr>
        <w:tabs>
          <w:tab w:val="left" w:pos="851"/>
          <w:tab w:val="left" w:pos="1418"/>
        </w:tabs>
        <w:spacing w:after="0"/>
        <w:rPr>
          <w:rFonts w:cs="Arial"/>
          <w:b/>
        </w:rPr>
      </w:pPr>
    </w:p>
    <w:p w14:paraId="6C08FBA7" w14:textId="77777777" w:rsidR="00B81DFC" w:rsidRPr="004211A6" w:rsidRDefault="00B81DFC" w:rsidP="00B81DFC">
      <w:pPr>
        <w:tabs>
          <w:tab w:val="left" w:pos="851"/>
          <w:tab w:val="left" w:pos="1418"/>
        </w:tabs>
        <w:spacing w:after="0"/>
        <w:rPr>
          <w:rFonts w:cs="Arial"/>
          <w:b/>
        </w:rPr>
      </w:pPr>
      <w:r w:rsidRPr="004211A6">
        <w:rPr>
          <w:rFonts w:cs="Arial"/>
          <w:b/>
        </w:rPr>
        <w:t>Purchasing General</w:t>
      </w:r>
    </w:p>
    <w:p w14:paraId="2FAB1833" w14:textId="77777777" w:rsidR="00B81DFC" w:rsidRPr="004211A6" w:rsidRDefault="00B81DFC" w:rsidP="00B81DFC">
      <w:pPr>
        <w:tabs>
          <w:tab w:val="left" w:pos="851"/>
          <w:tab w:val="left" w:pos="1418"/>
        </w:tabs>
        <w:spacing w:after="0"/>
        <w:rPr>
          <w:rFonts w:cs="Arial"/>
        </w:rPr>
      </w:pPr>
    </w:p>
    <w:p w14:paraId="51CC30F9" w14:textId="77777777" w:rsidR="00B81DFC" w:rsidRPr="004211A6" w:rsidRDefault="00B81DFC" w:rsidP="008D74A6">
      <w:pPr>
        <w:pStyle w:val="ListParagraph"/>
        <w:numPr>
          <w:ilvl w:val="0"/>
          <w:numId w:val="33"/>
        </w:numPr>
        <w:tabs>
          <w:tab w:val="left" w:pos="851"/>
          <w:tab w:val="left" w:pos="1418"/>
        </w:tabs>
        <w:spacing w:after="0"/>
        <w:ind w:left="851" w:hanging="851"/>
        <w:rPr>
          <w:rFonts w:cs="Arial"/>
        </w:rPr>
      </w:pPr>
      <w:r w:rsidRPr="004211A6">
        <w:rPr>
          <w:rFonts w:cs="Arial"/>
        </w:rPr>
        <w:t>This service is forecast to underspend by £0.</w:t>
      </w:r>
      <w:r w:rsidR="00804A28" w:rsidRPr="004211A6">
        <w:rPr>
          <w:rFonts w:cs="Arial"/>
        </w:rPr>
        <w:t>773</w:t>
      </w:r>
      <w:r w:rsidR="00B96077" w:rsidRPr="004211A6">
        <w:rPr>
          <w:rFonts w:cs="Arial"/>
        </w:rPr>
        <w:t xml:space="preserve">m </w:t>
      </w:r>
      <w:r w:rsidRPr="004211A6">
        <w:rPr>
          <w:rFonts w:cs="Arial"/>
        </w:rPr>
        <w:t>through controlling costs by reducing non-essential spending.</w:t>
      </w:r>
    </w:p>
    <w:p w14:paraId="217F8F22" w14:textId="77777777" w:rsidR="00B81DFC" w:rsidRPr="004211A6" w:rsidRDefault="00B81DFC" w:rsidP="00B81DFC">
      <w:pPr>
        <w:tabs>
          <w:tab w:val="left" w:pos="851"/>
          <w:tab w:val="left" w:pos="1418"/>
        </w:tabs>
        <w:spacing w:after="0"/>
        <w:rPr>
          <w:rFonts w:cs="Arial"/>
        </w:rPr>
      </w:pPr>
    </w:p>
    <w:p w14:paraId="35A2DA8D" w14:textId="77777777" w:rsidR="00B81DFC" w:rsidRPr="004211A6" w:rsidRDefault="00B81DFC" w:rsidP="00B81DFC">
      <w:pPr>
        <w:tabs>
          <w:tab w:val="left" w:pos="851"/>
          <w:tab w:val="left" w:pos="1418"/>
        </w:tabs>
        <w:spacing w:after="0"/>
        <w:rPr>
          <w:rFonts w:cs="Arial"/>
          <w:b/>
        </w:rPr>
      </w:pPr>
      <w:r w:rsidRPr="004211A6">
        <w:rPr>
          <w:rFonts w:cs="Arial"/>
          <w:b/>
        </w:rPr>
        <w:t>Care Act funding</w:t>
      </w:r>
      <w:r w:rsidR="00CF2BB7" w:rsidRPr="004211A6">
        <w:rPr>
          <w:rFonts w:cs="Arial"/>
          <w:b/>
        </w:rPr>
        <w:t xml:space="preserve"> </w:t>
      </w:r>
    </w:p>
    <w:p w14:paraId="43A72CD6" w14:textId="77777777" w:rsidR="00B81DFC" w:rsidRPr="004211A6" w:rsidRDefault="00B81DFC" w:rsidP="00B81DFC">
      <w:pPr>
        <w:tabs>
          <w:tab w:val="left" w:pos="851"/>
          <w:tab w:val="left" w:pos="1418"/>
        </w:tabs>
        <w:spacing w:after="0"/>
        <w:rPr>
          <w:rFonts w:cs="Arial"/>
          <w:u w:val="single"/>
        </w:rPr>
      </w:pPr>
    </w:p>
    <w:p w14:paraId="7F6FF0DE" w14:textId="77777777" w:rsidR="00D7346C" w:rsidRPr="004211A6" w:rsidRDefault="00B81DFC" w:rsidP="00B81DFC">
      <w:pPr>
        <w:tabs>
          <w:tab w:val="left" w:pos="851"/>
          <w:tab w:val="left" w:pos="1418"/>
        </w:tabs>
        <w:spacing w:after="0"/>
        <w:rPr>
          <w:rFonts w:cs="Arial"/>
        </w:rPr>
      </w:pPr>
      <w:r w:rsidRPr="004211A6">
        <w:rPr>
          <w:rFonts w:cs="Arial"/>
        </w:rPr>
        <w:t xml:space="preserve">The Council was notified that it was to receive specific grant funding and funding via the Better Care Fund for the implementation of the social care reforms that came into force from April 2015 and the preparation necessary for the </w:t>
      </w:r>
      <w:r w:rsidR="00793593" w:rsidRPr="004211A6">
        <w:rPr>
          <w:rFonts w:cs="Arial"/>
        </w:rPr>
        <w:t>f</w:t>
      </w:r>
      <w:r w:rsidR="00EC6858" w:rsidRPr="004211A6">
        <w:rPr>
          <w:rFonts w:cs="Arial"/>
        </w:rPr>
        <w:t xml:space="preserve">unding </w:t>
      </w:r>
      <w:r w:rsidRPr="004211A6">
        <w:rPr>
          <w:rFonts w:cs="Arial"/>
        </w:rPr>
        <w:t xml:space="preserve">reforms to be implemented </w:t>
      </w:r>
      <w:r w:rsidR="00EC6858" w:rsidRPr="004211A6">
        <w:rPr>
          <w:rFonts w:cs="Arial"/>
        </w:rPr>
        <w:t xml:space="preserve">in future years </w:t>
      </w:r>
      <w:r w:rsidRPr="004211A6">
        <w:rPr>
          <w:rFonts w:cs="Arial"/>
        </w:rPr>
        <w:t>resulting from the Care Act.</w:t>
      </w:r>
      <w:r w:rsidR="00715547" w:rsidRPr="004211A6">
        <w:rPr>
          <w:rFonts w:cs="Arial"/>
        </w:rPr>
        <w:t xml:space="preserve"> </w:t>
      </w:r>
      <w:r w:rsidRPr="004211A6">
        <w:rPr>
          <w:rFonts w:cs="Arial"/>
        </w:rPr>
        <w:t xml:space="preserve"> Of the £10.500m due to be received, the current forecast for Adult Services includes the application of £</w:t>
      </w:r>
      <w:r w:rsidR="007C3C03" w:rsidRPr="004211A6">
        <w:rPr>
          <w:rFonts w:cs="Arial"/>
        </w:rPr>
        <w:t>8.</w:t>
      </w:r>
      <w:r w:rsidR="0056366E" w:rsidRPr="004211A6">
        <w:rPr>
          <w:rFonts w:cs="Arial"/>
        </w:rPr>
        <w:t>504</w:t>
      </w:r>
      <w:r w:rsidRPr="004211A6">
        <w:rPr>
          <w:rFonts w:cs="Arial"/>
        </w:rPr>
        <w:t xml:space="preserve">m.  </w:t>
      </w:r>
      <w:r w:rsidR="007C3C03" w:rsidRPr="004211A6">
        <w:rPr>
          <w:rFonts w:cs="Arial"/>
        </w:rPr>
        <w:t>The remaining £1.</w:t>
      </w:r>
      <w:r w:rsidR="0056366E" w:rsidRPr="004211A6">
        <w:rPr>
          <w:rFonts w:cs="Arial"/>
        </w:rPr>
        <w:t>996</w:t>
      </w:r>
      <w:r w:rsidR="007C3C03" w:rsidRPr="004211A6">
        <w:rPr>
          <w:rFonts w:cs="Arial"/>
        </w:rPr>
        <w:t>m is planned to be used to support the reduction in waiting times for assessment</w:t>
      </w:r>
      <w:r w:rsidR="00163C38" w:rsidRPr="004211A6">
        <w:rPr>
          <w:rFonts w:cs="Arial"/>
        </w:rPr>
        <w:t>.</w:t>
      </w:r>
    </w:p>
    <w:p w14:paraId="047880C5" w14:textId="77777777" w:rsidR="00D7346C" w:rsidRPr="004211A6" w:rsidRDefault="00D7346C">
      <w:pPr>
        <w:autoSpaceDE/>
        <w:autoSpaceDN/>
        <w:adjustRightInd/>
        <w:spacing w:after="0"/>
        <w:jc w:val="left"/>
        <w:rPr>
          <w:rFonts w:cs="Arial"/>
        </w:rPr>
      </w:pPr>
      <w:r w:rsidRPr="004211A6">
        <w:rPr>
          <w:rFonts w:cs="Arial"/>
        </w:rPr>
        <w:br w:type="page"/>
      </w:r>
      <w:bookmarkStart w:id="0" w:name="_GoBack"/>
      <w:bookmarkEnd w:id="0"/>
    </w:p>
    <w:p w14:paraId="1DF0AC75" w14:textId="77777777" w:rsidR="005A3FD7" w:rsidRDefault="005A3FD7" w:rsidP="00B81DFC">
      <w:pPr>
        <w:tabs>
          <w:tab w:val="left" w:pos="851"/>
          <w:tab w:val="left" w:pos="1418"/>
        </w:tabs>
        <w:spacing w:after="0"/>
        <w:rPr>
          <w:rFonts w:cs="Arial"/>
        </w:rPr>
      </w:pPr>
    </w:p>
    <w:p w14:paraId="3514C265" w14:textId="77777777" w:rsidR="00B81DFC" w:rsidRPr="00877E90" w:rsidRDefault="00B81DFC" w:rsidP="00B81DFC">
      <w:pPr>
        <w:tabs>
          <w:tab w:val="left" w:pos="851"/>
          <w:tab w:val="left" w:pos="1418"/>
        </w:tabs>
        <w:spacing w:after="0"/>
        <w:rPr>
          <w:b/>
        </w:rPr>
      </w:pPr>
      <w:r w:rsidRPr="00877E90">
        <w:rPr>
          <w:b/>
        </w:rPr>
        <w:t>3.</w:t>
      </w:r>
      <w:r w:rsidR="00244A70" w:rsidRPr="00877E90">
        <w:rPr>
          <w:b/>
        </w:rPr>
        <w:t>2</w:t>
      </w:r>
      <w:r w:rsidRPr="00877E90">
        <w:rPr>
          <w:b/>
        </w:rPr>
        <w:tab/>
        <w:t>Operations and Delivery – Children's Services</w:t>
      </w:r>
    </w:p>
    <w:p w14:paraId="787277E0" w14:textId="77777777" w:rsidR="004553DE" w:rsidRDefault="004553DE" w:rsidP="00B81DFC">
      <w:pPr>
        <w:tabs>
          <w:tab w:val="left" w:pos="851"/>
          <w:tab w:val="left" w:pos="1418"/>
        </w:tabs>
        <w:spacing w:after="0"/>
        <w:contextualSpacing/>
        <w:rPr>
          <w:rFonts w:cs="Arial"/>
        </w:rPr>
      </w:pPr>
    </w:p>
    <w:tbl>
      <w:tblPr>
        <w:tblW w:w="9341" w:type="dxa"/>
        <w:tblInd w:w="103" w:type="dxa"/>
        <w:tblLook w:val="04A0" w:firstRow="1" w:lastRow="0" w:firstColumn="1" w:lastColumn="0" w:noHBand="0" w:noVBand="1"/>
      </w:tblPr>
      <w:tblGrid>
        <w:gridCol w:w="722"/>
        <w:gridCol w:w="2773"/>
        <w:gridCol w:w="1084"/>
        <w:gridCol w:w="1221"/>
        <w:gridCol w:w="1221"/>
        <w:gridCol w:w="1160"/>
        <w:gridCol w:w="1160"/>
      </w:tblGrid>
      <w:tr w:rsidR="00386F33" w:rsidRPr="00C13338" w14:paraId="3FAF55A4" w14:textId="77777777" w:rsidTr="00A9635E">
        <w:trPr>
          <w:trHeight w:val="1276"/>
        </w:trPr>
        <w:tc>
          <w:tcPr>
            <w:tcW w:w="722" w:type="dxa"/>
            <w:tcBorders>
              <w:top w:val="single" w:sz="4" w:space="0" w:color="auto"/>
              <w:left w:val="single" w:sz="4" w:space="0" w:color="auto"/>
              <w:bottom w:val="nil"/>
              <w:right w:val="single" w:sz="4" w:space="0" w:color="auto"/>
            </w:tcBorders>
            <w:shd w:val="clear" w:color="000000" w:fill="F2F2F2"/>
            <w:vAlign w:val="center"/>
            <w:hideMark/>
          </w:tcPr>
          <w:p w14:paraId="5A6DCEC0" w14:textId="77777777" w:rsidR="00386F33" w:rsidRPr="00322F1E" w:rsidRDefault="00386F33" w:rsidP="00386F33">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Ref</w:t>
            </w:r>
          </w:p>
        </w:tc>
        <w:tc>
          <w:tcPr>
            <w:tcW w:w="2773" w:type="dxa"/>
            <w:tcBorders>
              <w:top w:val="single" w:sz="4" w:space="0" w:color="auto"/>
              <w:left w:val="nil"/>
              <w:bottom w:val="nil"/>
              <w:right w:val="single" w:sz="4" w:space="0" w:color="auto"/>
            </w:tcBorders>
            <w:shd w:val="clear" w:color="000000" w:fill="F2F2F2"/>
            <w:vAlign w:val="center"/>
            <w:hideMark/>
          </w:tcPr>
          <w:p w14:paraId="41A177B0" w14:textId="77777777" w:rsidR="00386F33" w:rsidRPr="00322F1E" w:rsidRDefault="00386F33" w:rsidP="00386F33">
            <w:pPr>
              <w:autoSpaceDE/>
              <w:autoSpaceDN/>
              <w:adjustRightInd/>
              <w:spacing w:after="0"/>
              <w:jc w:val="left"/>
              <w:rPr>
                <w:rFonts w:eastAsia="Times New Roman" w:cs="Arial"/>
                <w:b/>
                <w:bCs/>
                <w:sz w:val="22"/>
                <w:szCs w:val="22"/>
                <w:lang w:eastAsia="en-GB"/>
              </w:rPr>
            </w:pPr>
            <w:r w:rsidRPr="00322F1E">
              <w:rPr>
                <w:rFonts w:eastAsia="Times New Roman" w:cs="Arial"/>
                <w:b/>
                <w:bCs/>
                <w:sz w:val="22"/>
                <w:szCs w:val="22"/>
                <w:lang w:eastAsia="en-GB"/>
              </w:rPr>
              <w:t>Service Grouping</w:t>
            </w:r>
          </w:p>
        </w:tc>
        <w:tc>
          <w:tcPr>
            <w:tcW w:w="1084" w:type="dxa"/>
            <w:tcBorders>
              <w:top w:val="single" w:sz="4" w:space="0" w:color="auto"/>
              <w:left w:val="nil"/>
              <w:bottom w:val="nil"/>
              <w:right w:val="single" w:sz="4" w:space="0" w:color="auto"/>
            </w:tcBorders>
            <w:shd w:val="clear" w:color="000000" w:fill="F2F2F2"/>
            <w:vAlign w:val="center"/>
            <w:hideMark/>
          </w:tcPr>
          <w:p w14:paraId="6A796FE7" w14:textId="77777777" w:rsidR="00386F33" w:rsidRPr="00322F1E" w:rsidRDefault="00386F33" w:rsidP="00386F33">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Revised Annual Budget</w:t>
            </w:r>
          </w:p>
        </w:tc>
        <w:tc>
          <w:tcPr>
            <w:tcW w:w="1221" w:type="dxa"/>
            <w:tcBorders>
              <w:top w:val="single" w:sz="4" w:space="0" w:color="auto"/>
              <w:left w:val="nil"/>
              <w:bottom w:val="nil"/>
              <w:right w:val="single" w:sz="4" w:space="0" w:color="auto"/>
            </w:tcBorders>
            <w:shd w:val="clear" w:color="000000" w:fill="BFBFBF"/>
            <w:vAlign w:val="center"/>
            <w:hideMark/>
          </w:tcPr>
          <w:p w14:paraId="4FC6F05F" w14:textId="77777777" w:rsidR="00187F6A" w:rsidRPr="00322F1E" w:rsidRDefault="00187F6A" w:rsidP="00386F33">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Previous CABINET Forecast</w:t>
            </w:r>
          </w:p>
          <w:p w14:paraId="1E00453B" w14:textId="77777777" w:rsidR="00386F33" w:rsidRPr="00322F1E" w:rsidRDefault="00187F6A" w:rsidP="00386F33">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 xml:space="preserve">Variance  </w:t>
            </w:r>
            <w:r w:rsidR="00386F33" w:rsidRPr="00322F1E">
              <w:rPr>
                <w:rFonts w:eastAsia="Times New Roman" w:cs="Arial"/>
                <w:b/>
                <w:bCs/>
                <w:sz w:val="22"/>
                <w:szCs w:val="22"/>
                <w:lang w:eastAsia="en-GB"/>
              </w:rPr>
              <w:t>QTR 2</w:t>
            </w:r>
          </w:p>
        </w:tc>
        <w:tc>
          <w:tcPr>
            <w:tcW w:w="1221" w:type="dxa"/>
            <w:tcBorders>
              <w:top w:val="single" w:sz="4" w:space="0" w:color="auto"/>
              <w:left w:val="nil"/>
              <w:bottom w:val="nil"/>
              <w:right w:val="single" w:sz="4" w:space="0" w:color="auto"/>
            </w:tcBorders>
            <w:shd w:val="clear" w:color="000000" w:fill="BFBFBF"/>
            <w:vAlign w:val="center"/>
            <w:hideMark/>
          </w:tcPr>
          <w:p w14:paraId="0B6C9E50" w14:textId="77777777" w:rsidR="00386F33" w:rsidRPr="00322F1E" w:rsidRDefault="00187F6A" w:rsidP="00386F33">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 xml:space="preserve">Current CABINET Forecast </w:t>
            </w:r>
            <w:r w:rsidR="00386F33" w:rsidRPr="00322F1E">
              <w:rPr>
                <w:rFonts w:eastAsia="Times New Roman" w:cs="Arial"/>
                <w:b/>
                <w:bCs/>
                <w:sz w:val="22"/>
                <w:szCs w:val="22"/>
                <w:lang w:eastAsia="en-GB"/>
              </w:rPr>
              <w:t>QTR 3</w:t>
            </w:r>
          </w:p>
        </w:tc>
        <w:tc>
          <w:tcPr>
            <w:tcW w:w="1160" w:type="dxa"/>
            <w:tcBorders>
              <w:top w:val="single" w:sz="4" w:space="0" w:color="auto"/>
              <w:left w:val="nil"/>
              <w:bottom w:val="nil"/>
              <w:right w:val="single" w:sz="4" w:space="0" w:color="auto"/>
            </w:tcBorders>
            <w:shd w:val="clear" w:color="000000" w:fill="BFBFBF"/>
            <w:vAlign w:val="center"/>
            <w:hideMark/>
          </w:tcPr>
          <w:p w14:paraId="6102072D" w14:textId="77777777" w:rsidR="00386F33" w:rsidRPr="00322F1E" w:rsidRDefault="00386F33" w:rsidP="00386F33">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Current Period Forecast Variance</w:t>
            </w:r>
          </w:p>
        </w:tc>
        <w:tc>
          <w:tcPr>
            <w:tcW w:w="1160" w:type="dxa"/>
            <w:tcBorders>
              <w:top w:val="single" w:sz="4" w:space="0" w:color="auto"/>
              <w:left w:val="nil"/>
              <w:bottom w:val="nil"/>
              <w:right w:val="single" w:sz="4" w:space="0" w:color="auto"/>
            </w:tcBorders>
            <w:shd w:val="clear" w:color="000000" w:fill="BFBFBF"/>
            <w:vAlign w:val="center"/>
            <w:hideMark/>
          </w:tcPr>
          <w:p w14:paraId="25DA3852" w14:textId="77777777" w:rsidR="00386F33" w:rsidRPr="00322F1E" w:rsidRDefault="00386F33" w:rsidP="00386F33">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Current Period Forecast Variance</w:t>
            </w:r>
          </w:p>
        </w:tc>
      </w:tr>
      <w:tr w:rsidR="00386F33" w:rsidRPr="00C13338" w14:paraId="33FBAB12" w14:textId="77777777" w:rsidTr="00A9635E">
        <w:trPr>
          <w:trHeight w:val="319"/>
        </w:trPr>
        <w:tc>
          <w:tcPr>
            <w:tcW w:w="722" w:type="dxa"/>
            <w:tcBorders>
              <w:top w:val="nil"/>
              <w:left w:val="single" w:sz="4" w:space="0" w:color="auto"/>
              <w:bottom w:val="single" w:sz="4" w:space="0" w:color="auto"/>
              <w:right w:val="single" w:sz="4" w:space="0" w:color="auto"/>
            </w:tcBorders>
            <w:shd w:val="clear" w:color="000000" w:fill="F2F2F2"/>
            <w:vAlign w:val="bottom"/>
            <w:hideMark/>
          </w:tcPr>
          <w:p w14:paraId="447542BA" w14:textId="77777777" w:rsidR="00386F33" w:rsidRPr="00322F1E" w:rsidRDefault="00386F33" w:rsidP="00386F33">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 </w:t>
            </w:r>
          </w:p>
        </w:tc>
        <w:tc>
          <w:tcPr>
            <w:tcW w:w="2773" w:type="dxa"/>
            <w:tcBorders>
              <w:top w:val="nil"/>
              <w:left w:val="nil"/>
              <w:bottom w:val="single" w:sz="4" w:space="0" w:color="auto"/>
              <w:right w:val="single" w:sz="4" w:space="0" w:color="auto"/>
            </w:tcBorders>
            <w:shd w:val="clear" w:color="000000" w:fill="F2F2F2"/>
            <w:vAlign w:val="bottom"/>
            <w:hideMark/>
          </w:tcPr>
          <w:p w14:paraId="618DC4B7" w14:textId="77777777" w:rsidR="00386F33" w:rsidRPr="00322F1E" w:rsidRDefault="00386F33" w:rsidP="00386F33">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 </w:t>
            </w:r>
          </w:p>
        </w:tc>
        <w:tc>
          <w:tcPr>
            <w:tcW w:w="1084" w:type="dxa"/>
            <w:tcBorders>
              <w:top w:val="nil"/>
              <w:left w:val="nil"/>
              <w:bottom w:val="single" w:sz="4" w:space="0" w:color="auto"/>
              <w:right w:val="single" w:sz="4" w:space="0" w:color="auto"/>
            </w:tcBorders>
            <w:shd w:val="clear" w:color="000000" w:fill="F2F2F2"/>
            <w:vAlign w:val="bottom"/>
            <w:hideMark/>
          </w:tcPr>
          <w:p w14:paraId="16C096F2" w14:textId="77777777" w:rsidR="00386F33" w:rsidRPr="00322F1E" w:rsidRDefault="00386F33" w:rsidP="00386F33">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£m</w:t>
            </w:r>
          </w:p>
        </w:tc>
        <w:tc>
          <w:tcPr>
            <w:tcW w:w="1221" w:type="dxa"/>
            <w:tcBorders>
              <w:top w:val="nil"/>
              <w:left w:val="nil"/>
              <w:bottom w:val="single" w:sz="4" w:space="0" w:color="auto"/>
              <w:right w:val="single" w:sz="4" w:space="0" w:color="auto"/>
            </w:tcBorders>
            <w:shd w:val="clear" w:color="000000" w:fill="BFBFBF"/>
            <w:vAlign w:val="bottom"/>
            <w:hideMark/>
          </w:tcPr>
          <w:p w14:paraId="756B7C0E" w14:textId="77777777" w:rsidR="00386F33" w:rsidRPr="00322F1E" w:rsidRDefault="00386F33" w:rsidP="00386F33">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£m</w:t>
            </w:r>
          </w:p>
        </w:tc>
        <w:tc>
          <w:tcPr>
            <w:tcW w:w="1221" w:type="dxa"/>
            <w:tcBorders>
              <w:top w:val="nil"/>
              <w:left w:val="nil"/>
              <w:bottom w:val="single" w:sz="4" w:space="0" w:color="auto"/>
              <w:right w:val="single" w:sz="4" w:space="0" w:color="auto"/>
            </w:tcBorders>
            <w:shd w:val="clear" w:color="000000" w:fill="BFBFBF"/>
            <w:vAlign w:val="bottom"/>
            <w:hideMark/>
          </w:tcPr>
          <w:p w14:paraId="3783237E" w14:textId="77777777" w:rsidR="00386F33" w:rsidRPr="00322F1E" w:rsidRDefault="00386F33" w:rsidP="00386F33">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£m</w:t>
            </w:r>
          </w:p>
        </w:tc>
        <w:tc>
          <w:tcPr>
            <w:tcW w:w="1160" w:type="dxa"/>
            <w:tcBorders>
              <w:top w:val="nil"/>
              <w:left w:val="nil"/>
              <w:bottom w:val="single" w:sz="4" w:space="0" w:color="auto"/>
              <w:right w:val="single" w:sz="4" w:space="0" w:color="auto"/>
            </w:tcBorders>
            <w:shd w:val="clear" w:color="000000" w:fill="BFBFBF"/>
            <w:vAlign w:val="bottom"/>
            <w:hideMark/>
          </w:tcPr>
          <w:p w14:paraId="3CF55CBC" w14:textId="77777777" w:rsidR="00386F33" w:rsidRPr="00322F1E" w:rsidRDefault="00386F33" w:rsidP="00386F33">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£m</w:t>
            </w:r>
          </w:p>
        </w:tc>
        <w:tc>
          <w:tcPr>
            <w:tcW w:w="1160" w:type="dxa"/>
            <w:tcBorders>
              <w:top w:val="nil"/>
              <w:left w:val="nil"/>
              <w:bottom w:val="single" w:sz="4" w:space="0" w:color="auto"/>
              <w:right w:val="single" w:sz="4" w:space="0" w:color="auto"/>
            </w:tcBorders>
            <w:shd w:val="clear" w:color="000000" w:fill="BFBFBF"/>
            <w:vAlign w:val="bottom"/>
            <w:hideMark/>
          </w:tcPr>
          <w:p w14:paraId="2BF36879" w14:textId="77777777" w:rsidR="00386F33" w:rsidRPr="00322F1E" w:rsidRDefault="00386F33" w:rsidP="00386F33">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w:t>
            </w:r>
          </w:p>
        </w:tc>
      </w:tr>
      <w:tr w:rsidR="00322F1E" w:rsidRPr="00C13338" w14:paraId="78055D0B" w14:textId="77777777" w:rsidTr="00A9635E">
        <w:trPr>
          <w:trHeight w:val="349"/>
        </w:trPr>
        <w:tc>
          <w:tcPr>
            <w:tcW w:w="722" w:type="dxa"/>
            <w:tcBorders>
              <w:top w:val="nil"/>
              <w:left w:val="single" w:sz="4" w:space="0" w:color="auto"/>
              <w:bottom w:val="single" w:sz="4" w:space="0" w:color="auto"/>
              <w:right w:val="single" w:sz="4" w:space="0" w:color="auto"/>
            </w:tcBorders>
            <w:shd w:val="clear" w:color="000000" w:fill="FFFFFF"/>
            <w:vAlign w:val="center"/>
            <w:hideMark/>
          </w:tcPr>
          <w:p w14:paraId="58DEA575" w14:textId="17D0CA9F" w:rsidR="00322F1E" w:rsidRPr="00322F1E" w:rsidRDefault="00322F1E" w:rsidP="00322F1E">
            <w:pPr>
              <w:autoSpaceDE/>
              <w:autoSpaceDN/>
              <w:adjustRightInd/>
              <w:spacing w:after="0"/>
              <w:jc w:val="right"/>
              <w:rPr>
                <w:rFonts w:eastAsia="Times New Roman" w:cs="Arial"/>
                <w:b/>
                <w:sz w:val="22"/>
                <w:szCs w:val="22"/>
                <w:lang w:eastAsia="en-GB"/>
              </w:rPr>
            </w:pPr>
            <w:r w:rsidRPr="00322F1E">
              <w:rPr>
                <w:b/>
                <w:sz w:val="22"/>
                <w:szCs w:val="22"/>
              </w:rPr>
              <w:t>3.2.1</w:t>
            </w:r>
          </w:p>
        </w:tc>
        <w:tc>
          <w:tcPr>
            <w:tcW w:w="2773" w:type="dxa"/>
            <w:tcBorders>
              <w:top w:val="nil"/>
              <w:left w:val="nil"/>
              <w:bottom w:val="single" w:sz="4" w:space="0" w:color="auto"/>
              <w:right w:val="single" w:sz="4" w:space="0" w:color="auto"/>
            </w:tcBorders>
            <w:shd w:val="clear" w:color="000000" w:fill="FFFFFF"/>
            <w:vAlign w:val="center"/>
            <w:hideMark/>
          </w:tcPr>
          <w:p w14:paraId="707E6420" w14:textId="72501100" w:rsidR="00322F1E" w:rsidRPr="00322F1E" w:rsidRDefault="00322F1E" w:rsidP="00322F1E">
            <w:pPr>
              <w:autoSpaceDE/>
              <w:autoSpaceDN/>
              <w:adjustRightInd/>
              <w:spacing w:after="0"/>
              <w:jc w:val="left"/>
              <w:rPr>
                <w:rFonts w:eastAsia="Times New Roman" w:cs="Arial"/>
                <w:b/>
                <w:bCs/>
                <w:sz w:val="22"/>
                <w:szCs w:val="22"/>
                <w:lang w:eastAsia="en-GB"/>
              </w:rPr>
            </w:pPr>
            <w:r w:rsidRPr="00322F1E">
              <w:rPr>
                <w:b/>
                <w:sz w:val="22"/>
                <w:szCs w:val="22"/>
              </w:rPr>
              <w:t xml:space="preserve">CHILDREN'S SERVICES </w:t>
            </w:r>
          </w:p>
        </w:tc>
        <w:tc>
          <w:tcPr>
            <w:tcW w:w="1084" w:type="dxa"/>
            <w:tcBorders>
              <w:top w:val="nil"/>
              <w:left w:val="nil"/>
              <w:bottom w:val="single" w:sz="4" w:space="0" w:color="auto"/>
              <w:right w:val="single" w:sz="4" w:space="0" w:color="auto"/>
            </w:tcBorders>
            <w:shd w:val="clear" w:color="000000" w:fill="FFFFFF"/>
            <w:vAlign w:val="center"/>
            <w:hideMark/>
          </w:tcPr>
          <w:p w14:paraId="3BD40BAC" w14:textId="68354146"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-0.285</w:t>
            </w:r>
          </w:p>
        </w:tc>
        <w:tc>
          <w:tcPr>
            <w:tcW w:w="1221" w:type="dxa"/>
            <w:tcBorders>
              <w:top w:val="nil"/>
              <w:left w:val="nil"/>
              <w:bottom w:val="single" w:sz="4" w:space="0" w:color="auto"/>
              <w:right w:val="single" w:sz="4" w:space="0" w:color="auto"/>
            </w:tcBorders>
            <w:shd w:val="clear" w:color="000000" w:fill="FFFFFF"/>
            <w:vAlign w:val="center"/>
            <w:hideMark/>
          </w:tcPr>
          <w:p w14:paraId="50D09CA0" w14:textId="1019F543"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-0.459</w:t>
            </w:r>
          </w:p>
        </w:tc>
        <w:tc>
          <w:tcPr>
            <w:tcW w:w="1221" w:type="dxa"/>
            <w:tcBorders>
              <w:top w:val="nil"/>
              <w:left w:val="nil"/>
              <w:bottom w:val="single" w:sz="4" w:space="0" w:color="auto"/>
              <w:right w:val="single" w:sz="4" w:space="0" w:color="auto"/>
            </w:tcBorders>
            <w:shd w:val="clear" w:color="000000" w:fill="FFFFFF"/>
            <w:vAlign w:val="center"/>
            <w:hideMark/>
          </w:tcPr>
          <w:p w14:paraId="6E15897A" w14:textId="6B324FEF"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-0.747</w:t>
            </w:r>
          </w:p>
        </w:tc>
        <w:tc>
          <w:tcPr>
            <w:tcW w:w="1160" w:type="dxa"/>
            <w:tcBorders>
              <w:top w:val="nil"/>
              <w:left w:val="nil"/>
              <w:bottom w:val="single" w:sz="4" w:space="0" w:color="auto"/>
              <w:right w:val="single" w:sz="4" w:space="0" w:color="auto"/>
            </w:tcBorders>
            <w:shd w:val="clear" w:color="000000" w:fill="FFFFFF"/>
            <w:vAlign w:val="center"/>
            <w:hideMark/>
          </w:tcPr>
          <w:p w14:paraId="4B4807FA" w14:textId="7655E3BE"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-0.462</w:t>
            </w:r>
          </w:p>
        </w:tc>
        <w:tc>
          <w:tcPr>
            <w:tcW w:w="1160" w:type="dxa"/>
            <w:tcBorders>
              <w:top w:val="nil"/>
              <w:left w:val="nil"/>
              <w:bottom w:val="single" w:sz="4" w:space="0" w:color="auto"/>
              <w:right w:val="single" w:sz="4" w:space="0" w:color="auto"/>
            </w:tcBorders>
            <w:shd w:val="clear" w:color="000000" w:fill="FFFFFF"/>
            <w:vAlign w:val="center"/>
            <w:hideMark/>
          </w:tcPr>
          <w:p w14:paraId="2566E900" w14:textId="50E34A3A"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162%</w:t>
            </w:r>
          </w:p>
        </w:tc>
      </w:tr>
      <w:tr w:rsidR="00322F1E" w:rsidRPr="00C13338" w14:paraId="7C399E82" w14:textId="77777777" w:rsidTr="00A9635E">
        <w:trPr>
          <w:trHeight w:val="349"/>
        </w:trPr>
        <w:tc>
          <w:tcPr>
            <w:tcW w:w="722" w:type="dxa"/>
            <w:tcBorders>
              <w:top w:val="nil"/>
              <w:left w:val="single" w:sz="4" w:space="0" w:color="auto"/>
              <w:bottom w:val="single" w:sz="4" w:space="0" w:color="auto"/>
              <w:right w:val="single" w:sz="4" w:space="0" w:color="auto"/>
            </w:tcBorders>
            <w:shd w:val="clear" w:color="000000" w:fill="FFFFFF"/>
            <w:vAlign w:val="center"/>
            <w:hideMark/>
          </w:tcPr>
          <w:p w14:paraId="00CF6A1C" w14:textId="2B790E1A" w:rsidR="00322F1E" w:rsidRPr="00322F1E" w:rsidRDefault="00322F1E" w:rsidP="00322F1E">
            <w:pPr>
              <w:autoSpaceDE/>
              <w:autoSpaceDN/>
              <w:adjustRightInd/>
              <w:spacing w:after="0"/>
              <w:jc w:val="right"/>
              <w:rPr>
                <w:rFonts w:eastAsia="Times New Roman" w:cs="Arial"/>
                <w:b/>
                <w:sz w:val="22"/>
                <w:szCs w:val="22"/>
                <w:lang w:eastAsia="en-GB"/>
              </w:rPr>
            </w:pPr>
            <w:r w:rsidRPr="00322F1E">
              <w:rPr>
                <w:b/>
                <w:sz w:val="22"/>
                <w:szCs w:val="22"/>
              </w:rPr>
              <w:t>3.2.2</w:t>
            </w:r>
          </w:p>
        </w:tc>
        <w:tc>
          <w:tcPr>
            <w:tcW w:w="2773" w:type="dxa"/>
            <w:tcBorders>
              <w:top w:val="nil"/>
              <w:left w:val="nil"/>
              <w:bottom w:val="single" w:sz="4" w:space="0" w:color="auto"/>
              <w:right w:val="single" w:sz="4" w:space="0" w:color="auto"/>
            </w:tcBorders>
            <w:shd w:val="clear" w:color="000000" w:fill="FFFFFF"/>
            <w:vAlign w:val="center"/>
            <w:hideMark/>
          </w:tcPr>
          <w:p w14:paraId="30265212" w14:textId="5D0C242B" w:rsidR="00322F1E" w:rsidRPr="00322F1E" w:rsidRDefault="00322F1E" w:rsidP="00322F1E">
            <w:pPr>
              <w:autoSpaceDE/>
              <w:autoSpaceDN/>
              <w:adjustRightInd/>
              <w:spacing w:after="0"/>
              <w:jc w:val="left"/>
              <w:rPr>
                <w:rFonts w:eastAsia="Times New Roman" w:cs="Arial"/>
                <w:b/>
                <w:bCs/>
                <w:sz w:val="22"/>
                <w:szCs w:val="22"/>
                <w:lang w:eastAsia="en-GB"/>
              </w:rPr>
            </w:pPr>
            <w:r w:rsidRPr="00322F1E">
              <w:rPr>
                <w:b/>
                <w:sz w:val="22"/>
                <w:szCs w:val="22"/>
              </w:rPr>
              <w:t xml:space="preserve">ADOPTION &amp; FOSTERING, RESIDENTIAL AND YOT </w:t>
            </w:r>
          </w:p>
        </w:tc>
        <w:tc>
          <w:tcPr>
            <w:tcW w:w="1084" w:type="dxa"/>
            <w:tcBorders>
              <w:top w:val="nil"/>
              <w:left w:val="nil"/>
              <w:bottom w:val="single" w:sz="4" w:space="0" w:color="auto"/>
              <w:right w:val="single" w:sz="4" w:space="0" w:color="auto"/>
            </w:tcBorders>
            <w:shd w:val="clear" w:color="000000" w:fill="FFFFFF"/>
            <w:vAlign w:val="center"/>
            <w:hideMark/>
          </w:tcPr>
          <w:p w14:paraId="49274239" w14:textId="318F8A52"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24.306</w:t>
            </w:r>
          </w:p>
        </w:tc>
        <w:tc>
          <w:tcPr>
            <w:tcW w:w="1221" w:type="dxa"/>
            <w:tcBorders>
              <w:top w:val="nil"/>
              <w:left w:val="nil"/>
              <w:bottom w:val="single" w:sz="4" w:space="0" w:color="auto"/>
              <w:right w:val="single" w:sz="4" w:space="0" w:color="auto"/>
            </w:tcBorders>
            <w:shd w:val="clear" w:color="000000" w:fill="FFFFFF"/>
            <w:vAlign w:val="center"/>
            <w:hideMark/>
          </w:tcPr>
          <w:p w14:paraId="02246734" w14:textId="074A6073"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0.718</w:t>
            </w:r>
          </w:p>
        </w:tc>
        <w:tc>
          <w:tcPr>
            <w:tcW w:w="1221" w:type="dxa"/>
            <w:tcBorders>
              <w:top w:val="nil"/>
              <w:left w:val="nil"/>
              <w:bottom w:val="single" w:sz="4" w:space="0" w:color="auto"/>
              <w:right w:val="single" w:sz="4" w:space="0" w:color="auto"/>
            </w:tcBorders>
            <w:shd w:val="clear" w:color="000000" w:fill="FFFFFF"/>
            <w:vAlign w:val="center"/>
            <w:hideMark/>
          </w:tcPr>
          <w:p w14:paraId="4997F3A2" w14:textId="272BF401"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24.395</w:t>
            </w:r>
          </w:p>
        </w:tc>
        <w:tc>
          <w:tcPr>
            <w:tcW w:w="1160" w:type="dxa"/>
            <w:tcBorders>
              <w:top w:val="nil"/>
              <w:left w:val="nil"/>
              <w:bottom w:val="single" w:sz="4" w:space="0" w:color="auto"/>
              <w:right w:val="single" w:sz="4" w:space="0" w:color="auto"/>
            </w:tcBorders>
            <w:shd w:val="clear" w:color="000000" w:fill="FFFFFF"/>
            <w:vAlign w:val="center"/>
            <w:hideMark/>
          </w:tcPr>
          <w:p w14:paraId="656A5B1A" w14:textId="1BC22418"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0.089</w:t>
            </w:r>
          </w:p>
        </w:tc>
        <w:tc>
          <w:tcPr>
            <w:tcW w:w="1160" w:type="dxa"/>
            <w:tcBorders>
              <w:top w:val="nil"/>
              <w:left w:val="nil"/>
              <w:bottom w:val="single" w:sz="4" w:space="0" w:color="auto"/>
              <w:right w:val="single" w:sz="4" w:space="0" w:color="auto"/>
            </w:tcBorders>
            <w:shd w:val="clear" w:color="000000" w:fill="FFFFFF"/>
            <w:vAlign w:val="center"/>
            <w:hideMark/>
          </w:tcPr>
          <w:p w14:paraId="3C35EFB4" w14:textId="587DC1FF"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0%</w:t>
            </w:r>
          </w:p>
        </w:tc>
      </w:tr>
      <w:tr w:rsidR="00322F1E" w:rsidRPr="00C13338" w14:paraId="4FC56282" w14:textId="77777777" w:rsidTr="00A9635E">
        <w:trPr>
          <w:trHeight w:val="349"/>
        </w:trPr>
        <w:tc>
          <w:tcPr>
            <w:tcW w:w="722" w:type="dxa"/>
            <w:tcBorders>
              <w:top w:val="nil"/>
              <w:left w:val="single" w:sz="4" w:space="0" w:color="auto"/>
              <w:bottom w:val="single" w:sz="4" w:space="0" w:color="auto"/>
              <w:right w:val="single" w:sz="4" w:space="0" w:color="auto"/>
            </w:tcBorders>
            <w:shd w:val="clear" w:color="000000" w:fill="FFFFFF"/>
            <w:vAlign w:val="center"/>
            <w:hideMark/>
          </w:tcPr>
          <w:p w14:paraId="4982E46D" w14:textId="651CC946" w:rsidR="00322F1E" w:rsidRPr="00322F1E" w:rsidRDefault="00322F1E" w:rsidP="00322F1E">
            <w:pPr>
              <w:autoSpaceDE/>
              <w:autoSpaceDN/>
              <w:adjustRightInd/>
              <w:spacing w:after="0"/>
              <w:jc w:val="right"/>
              <w:rPr>
                <w:rFonts w:eastAsia="Times New Roman" w:cs="Arial"/>
                <w:b/>
                <w:sz w:val="22"/>
                <w:szCs w:val="22"/>
                <w:lang w:eastAsia="en-GB"/>
              </w:rPr>
            </w:pPr>
            <w:r w:rsidRPr="00322F1E">
              <w:rPr>
                <w:b/>
                <w:sz w:val="22"/>
                <w:szCs w:val="22"/>
              </w:rPr>
              <w:t>3.2.3</w:t>
            </w:r>
          </w:p>
        </w:tc>
        <w:tc>
          <w:tcPr>
            <w:tcW w:w="2773" w:type="dxa"/>
            <w:tcBorders>
              <w:top w:val="nil"/>
              <w:left w:val="nil"/>
              <w:bottom w:val="single" w:sz="4" w:space="0" w:color="auto"/>
              <w:right w:val="single" w:sz="4" w:space="0" w:color="auto"/>
            </w:tcBorders>
            <w:shd w:val="clear" w:color="000000" w:fill="FFFFFF"/>
            <w:vAlign w:val="center"/>
            <w:hideMark/>
          </w:tcPr>
          <w:p w14:paraId="3D820589" w14:textId="07CD6E76" w:rsidR="00322F1E" w:rsidRPr="00322F1E" w:rsidRDefault="00322F1E" w:rsidP="00322F1E">
            <w:pPr>
              <w:autoSpaceDE/>
              <w:autoSpaceDN/>
              <w:adjustRightInd/>
              <w:spacing w:after="0"/>
              <w:jc w:val="left"/>
              <w:rPr>
                <w:rFonts w:eastAsia="Times New Roman" w:cs="Arial"/>
                <w:b/>
                <w:bCs/>
                <w:sz w:val="22"/>
                <w:szCs w:val="22"/>
                <w:lang w:eastAsia="en-GB"/>
              </w:rPr>
            </w:pPr>
            <w:r w:rsidRPr="00322F1E">
              <w:rPr>
                <w:b/>
                <w:sz w:val="22"/>
                <w:szCs w:val="22"/>
              </w:rPr>
              <w:t xml:space="preserve">SAFEGUARDING, INSPEC. &amp; AUDIT </w:t>
            </w:r>
          </w:p>
        </w:tc>
        <w:tc>
          <w:tcPr>
            <w:tcW w:w="1084" w:type="dxa"/>
            <w:tcBorders>
              <w:top w:val="nil"/>
              <w:left w:val="nil"/>
              <w:bottom w:val="single" w:sz="4" w:space="0" w:color="auto"/>
              <w:right w:val="single" w:sz="4" w:space="0" w:color="auto"/>
            </w:tcBorders>
            <w:shd w:val="clear" w:color="000000" w:fill="FFFFFF"/>
            <w:vAlign w:val="center"/>
            <w:hideMark/>
          </w:tcPr>
          <w:p w14:paraId="401B2DBD" w14:textId="554AACF7"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5.383</w:t>
            </w:r>
          </w:p>
        </w:tc>
        <w:tc>
          <w:tcPr>
            <w:tcW w:w="1221" w:type="dxa"/>
            <w:tcBorders>
              <w:top w:val="nil"/>
              <w:left w:val="nil"/>
              <w:bottom w:val="single" w:sz="4" w:space="0" w:color="auto"/>
              <w:right w:val="single" w:sz="4" w:space="0" w:color="auto"/>
            </w:tcBorders>
            <w:shd w:val="clear" w:color="000000" w:fill="FFFFFF"/>
            <w:vAlign w:val="center"/>
            <w:hideMark/>
          </w:tcPr>
          <w:p w14:paraId="6DB684BF" w14:textId="52516930"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0.182</w:t>
            </w:r>
          </w:p>
        </w:tc>
        <w:tc>
          <w:tcPr>
            <w:tcW w:w="1221" w:type="dxa"/>
            <w:tcBorders>
              <w:top w:val="nil"/>
              <w:left w:val="nil"/>
              <w:bottom w:val="single" w:sz="4" w:space="0" w:color="auto"/>
              <w:right w:val="single" w:sz="4" w:space="0" w:color="auto"/>
            </w:tcBorders>
            <w:shd w:val="clear" w:color="000000" w:fill="FFFFFF"/>
            <w:vAlign w:val="center"/>
            <w:hideMark/>
          </w:tcPr>
          <w:p w14:paraId="0E0F9278" w14:textId="021AFB4F"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5.578</w:t>
            </w:r>
          </w:p>
        </w:tc>
        <w:tc>
          <w:tcPr>
            <w:tcW w:w="1160" w:type="dxa"/>
            <w:tcBorders>
              <w:top w:val="nil"/>
              <w:left w:val="nil"/>
              <w:bottom w:val="single" w:sz="4" w:space="0" w:color="auto"/>
              <w:right w:val="single" w:sz="4" w:space="0" w:color="auto"/>
            </w:tcBorders>
            <w:shd w:val="clear" w:color="000000" w:fill="FFFFFF"/>
            <w:vAlign w:val="center"/>
            <w:hideMark/>
          </w:tcPr>
          <w:p w14:paraId="0672BB79" w14:textId="6EC9C717"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0.195</w:t>
            </w:r>
          </w:p>
        </w:tc>
        <w:tc>
          <w:tcPr>
            <w:tcW w:w="1160" w:type="dxa"/>
            <w:tcBorders>
              <w:top w:val="nil"/>
              <w:left w:val="nil"/>
              <w:bottom w:val="single" w:sz="4" w:space="0" w:color="auto"/>
              <w:right w:val="single" w:sz="4" w:space="0" w:color="auto"/>
            </w:tcBorders>
            <w:shd w:val="clear" w:color="000000" w:fill="FFFFFF"/>
            <w:vAlign w:val="center"/>
            <w:hideMark/>
          </w:tcPr>
          <w:p w14:paraId="7A8EB512" w14:textId="4A637688"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4%</w:t>
            </w:r>
          </w:p>
        </w:tc>
      </w:tr>
      <w:tr w:rsidR="00322F1E" w:rsidRPr="00C13338" w14:paraId="6020B6BE" w14:textId="77777777" w:rsidTr="00A9635E">
        <w:trPr>
          <w:trHeight w:val="349"/>
        </w:trPr>
        <w:tc>
          <w:tcPr>
            <w:tcW w:w="722" w:type="dxa"/>
            <w:tcBorders>
              <w:top w:val="nil"/>
              <w:left w:val="single" w:sz="4" w:space="0" w:color="auto"/>
              <w:bottom w:val="single" w:sz="4" w:space="0" w:color="auto"/>
              <w:right w:val="single" w:sz="4" w:space="0" w:color="auto"/>
            </w:tcBorders>
            <w:shd w:val="clear" w:color="000000" w:fill="FFFFFF"/>
            <w:vAlign w:val="center"/>
            <w:hideMark/>
          </w:tcPr>
          <w:p w14:paraId="6260EF83" w14:textId="45D56F69" w:rsidR="00322F1E" w:rsidRPr="00322F1E" w:rsidRDefault="00322F1E" w:rsidP="00322F1E">
            <w:pPr>
              <w:autoSpaceDE/>
              <w:autoSpaceDN/>
              <w:adjustRightInd/>
              <w:spacing w:after="0"/>
              <w:jc w:val="right"/>
              <w:rPr>
                <w:rFonts w:eastAsia="Times New Roman" w:cs="Arial"/>
                <w:b/>
                <w:sz w:val="22"/>
                <w:szCs w:val="22"/>
                <w:lang w:eastAsia="en-GB"/>
              </w:rPr>
            </w:pPr>
            <w:r w:rsidRPr="00322F1E">
              <w:rPr>
                <w:b/>
                <w:sz w:val="22"/>
                <w:szCs w:val="22"/>
              </w:rPr>
              <w:t>3.2.4</w:t>
            </w:r>
          </w:p>
        </w:tc>
        <w:tc>
          <w:tcPr>
            <w:tcW w:w="2773" w:type="dxa"/>
            <w:tcBorders>
              <w:top w:val="nil"/>
              <w:left w:val="nil"/>
              <w:bottom w:val="single" w:sz="4" w:space="0" w:color="auto"/>
              <w:right w:val="single" w:sz="4" w:space="0" w:color="auto"/>
            </w:tcBorders>
            <w:shd w:val="clear" w:color="000000" w:fill="FFFFFF"/>
            <w:vAlign w:val="center"/>
            <w:hideMark/>
          </w:tcPr>
          <w:p w14:paraId="3BD17012" w14:textId="6C7EAE9A" w:rsidR="00322F1E" w:rsidRPr="00322F1E" w:rsidRDefault="00322F1E" w:rsidP="00322F1E">
            <w:pPr>
              <w:autoSpaceDE/>
              <w:autoSpaceDN/>
              <w:adjustRightInd/>
              <w:spacing w:after="0"/>
              <w:jc w:val="left"/>
              <w:rPr>
                <w:rFonts w:eastAsia="Times New Roman" w:cs="Arial"/>
                <w:b/>
                <w:bCs/>
                <w:sz w:val="22"/>
                <w:szCs w:val="22"/>
                <w:lang w:eastAsia="en-GB"/>
              </w:rPr>
            </w:pPr>
            <w:r w:rsidRPr="00322F1E">
              <w:rPr>
                <w:b/>
                <w:sz w:val="22"/>
                <w:szCs w:val="22"/>
              </w:rPr>
              <w:t xml:space="preserve">CHILDREN SOCIAL CARE </w:t>
            </w:r>
          </w:p>
        </w:tc>
        <w:tc>
          <w:tcPr>
            <w:tcW w:w="1084" w:type="dxa"/>
            <w:tcBorders>
              <w:top w:val="nil"/>
              <w:left w:val="nil"/>
              <w:bottom w:val="single" w:sz="4" w:space="0" w:color="auto"/>
              <w:right w:val="single" w:sz="4" w:space="0" w:color="auto"/>
            </w:tcBorders>
            <w:shd w:val="clear" w:color="000000" w:fill="FFFFFF"/>
            <w:vAlign w:val="center"/>
            <w:hideMark/>
          </w:tcPr>
          <w:p w14:paraId="6CC54990" w14:textId="59350F95"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54.198</w:t>
            </w:r>
          </w:p>
        </w:tc>
        <w:tc>
          <w:tcPr>
            <w:tcW w:w="1221" w:type="dxa"/>
            <w:tcBorders>
              <w:top w:val="nil"/>
              <w:left w:val="nil"/>
              <w:bottom w:val="single" w:sz="4" w:space="0" w:color="auto"/>
              <w:right w:val="single" w:sz="4" w:space="0" w:color="auto"/>
            </w:tcBorders>
            <w:shd w:val="clear" w:color="000000" w:fill="FFFFFF"/>
            <w:vAlign w:val="center"/>
            <w:hideMark/>
          </w:tcPr>
          <w:p w14:paraId="67A41026" w14:textId="1AF81283"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5.208</w:t>
            </w:r>
          </w:p>
        </w:tc>
        <w:tc>
          <w:tcPr>
            <w:tcW w:w="1221" w:type="dxa"/>
            <w:tcBorders>
              <w:top w:val="nil"/>
              <w:left w:val="nil"/>
              <w:bottom w:val="single" w:sz="4" w:space="0" w:color="auto"/>
              <w:right w:val="single" w:sz="4" w:space="0" w:color="auto"/>
            </w:tcBorders>
            <w:shd w:val="clear" w:color="000000" w:fill="FFFFFF"/>
            <w:vAlign w:val="center"/>
            <w:hideMark/>
          </w:tcPr>
          <w:p w14:paraId="1C0C5EF1" w14:textId="06A11121"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60.109</w:t>
            </w:r>
          </w:p>
        </w:tc>
        <w:tc>
          <w:tcPr>
            <w:tcW w:w="1160" w:type="dxa"/>
            <w:tcBorders>
              <w:top w:val="nil"/>
              <w:left w:val="nil"/>
              <w:bottom w:val="single" w:sz="4" w:space="0" w:color="auto"/>
              <w:right w:val="single" w:sz="4" w:space="0" w:color="auto"/>
            </w:tcBorders>
            <w:shd w:val="clear" w:color="000000" w:fill="FFFFFF"/>
            <w:vAlign w:val="center"/>
            <w:hideMark/>
          </w:tcPr>
          <w:p w14:paraId="21A314ED" w14:textId="5E0B79C0"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5.911</w:t>
            </w:r>
          </w:p>
        </w:tc>
        <w:tc>
          <w:tcPr>
            <w:tcW w:w="1160" w:type="dxa"/>
            <w:tcBorders>
              <w:top w:val="nil"/>
              <w:left w:val="nil"/>
              <w:bottom w:val="single" w:sz="4" w:space="0" w:color="auto"/>
              <w:right w:val="single" w:sz="4" w:space="0" w:color="auto"/>
            </w:tcBorders>
            <w:shd w:val="clear" w:color="000000" w:fill="FFFFFF"/>
            <w:vAlign w:val="center"/>
            <w:hideMark/>
          </w:tcPr>
          <w:p w14:paraId="0866859E" w14:textId="41944417"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11%</w:t>
            </w:r>
          </w:p>
        </w:tc>
      </w:tr>
      <w:tr w:rsidR="00322F1E" w:rsidRPr="00C13338" w14:paraId="1F25FB29" w14:textId="77777777" w:rsidTr="00A9635E">
        <w:trPr>
          <w:trHeight w:val="349"/>
        </w:trPr>
        <w:tc>
          <w:tcPr>
            <w:tcW w:w="722" w:type="dxa"/>
            <w:tcBorders>
              <w:top w:val="nil"/>
              <w:left w:val="single" w:sz="4" w:space="0" w:color="auto"/>
              <w:bottom w:val="single" w:sz="4" w:space="0" w:color="auto"/>
              <w:right w:val="single" w:sz="4" w:space="0" w:color="auto"/>
            </w:tcBorders>
            <w:shd w:val="clear" w:color="000000" w:fill="FFFFFF"/>
            <w:vAlign w:val="center"/>
            <w:hideMark/>
          </w:tcPr>
          <w:p w14:paraId="620F87A4" w14:textId="0B6F49A2" w:rsidR="00322F1E" w:rsidRPr="00322F1E" w:rsidRDefault="00322F1E" w:rsidP="00322F1E">
            <w:pPr>
              <w:autoSpaceDE/>
              <w:autoSpaceDN/>
              <w:adjustRightInd/>
              <w:spacing w:after="0"/>
              <w:jc w:val="right"/>
              <w:rPr>
                <w:rFonts w:eastAsia="Times New Roman" w:cs="Arial"/>
                <w:b/>
                <w:sz w:val="22"/>
                <w:szCs w:val="22"/>
                <w:lang w:eastAsia="en-GB"/>
              </w:rPr>
            </w:pPr>
            <w:r w:rsidRPr="00322F1E">
              <w:rPr>
                <w:b/>
                <w:sz w:val="22"/>
                <w:szCs w:val="22"/>
              </w:rPr>
              <w:t>3.2.5</w:t>
            </w:r>
          </w:p>
        </w:tc>
        <w:tc>
          <w:tcPr>
            <w:tcW w:w="2773" w:type="dxa"/>
            <w:tcBorders>
              <w:top w:val="nil"/>
              <w:left w:val="nil"/>
              <w:bottom w:val="single" w:sz="4" w:space="0" w:color="auto"/>
              <w:right w:val="single" w:sz="4" w:space="0" w:color="auto"/>
            </w:tcBorders>
            <w:shd w:val="clear" w:color="000000" w:fill="FFFFFF"/>
            <w:vAlign w:val="center"/>
            <w:hideMark/>
          </w:tcPr>
          <w:p w14:paraId="08D378A5" w14:textId="0DF8160E" w:rsidR="00322F1E" w:rsidRPr="00322F1E" w:rsidRDefault="00322F1E" w:rsidP="00322F1E">
            <w:pPr>
              <w:autoSpaceDE/>
              <w:autoSpaceDN/>
              <w:adjustRightInd/>
              <w:spacing w:after="0"/>
              <w:jc w:val="left"/>
              <w:rPr>
                <w:rFonts w:eastAsia="Times New Roman" w:cs="Arial"/>
                <w:b/>
                <w:bCs/>
                <w:sz w:val="22"/>
                <w:szCs w:val="22"/>
                <w:lang w:eastAsia="en-GB"/>
              </w:rPr>
            </w:pPr>
            <w:r w:rsidRPr="00322F1E">
              <w:rPr>
                <w:b/>
                <w:sz w:val="22"/>
                <w:szCs w:val="22"/>
              </w:rPr>
              <w:t>SCHOOL IMPROVEMENT</w:t>
            </w:r>
          </w:p>
        </w:tc>
        <w:tc>
          <w:tcPr>
            <w:tcW w:w="1084" w:type="dxa"/>
            <w:tcBorders>
              <w:top w:val="nil"/>
              <w:left w:val="nil"/>
              <w:bottom w:val="single" w:sz="4" w:space="0" w:color="auto"/>
              <w:right w:val="single" w:sz="4" w:space="0" w:color="auto"/>
            </w:tcBorders>
            <w:shd w:val="clear" w:color="000000" w:fill="FFFFFF"/>
            <w:vAlign w:val="center"/>
            <w:hideMark/>
          </w:tcPr>
          <w:p w14:paraId="33C81228" w14:textId="2BE30736"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7.250</w:t>
            </w:r>
          </w:p>
        </w:tc>
        <w:tc>
          <w:tcPr>
            <w:tcW w:w="1221" w:type="dxa"/>
            <w:tcBorders>
              <w:top w:val="nil"/>
              <w:left w:val="nil"/>
              <w:bottom w:val="single" w:sz="4" w:space="0" w:color="auto"/>
              <w:right w:val="single" w:sz="4" w:space="0" w:color="auto"/>
            </w:tcBorders>
            <w:shd w:val="clear" w:color="000000" w:fill="FFFFFF"/>
            <w:vAlign w:val="center"/>
            <w:hideMark/>
          </w:tcPr>
          <w:p w14:paraId="1D6D558F" w14:textId="54259D21"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0.000</w:t>
            </w:r>
          </w:p>
        </w:tc>
        <w:tc>
          <w:tcPr>
            <w:tcW w:w="1221" w:type="dxa"/>
            <w:tcBorders>
              <w:top w:val="nil"/>
              <w:left w:val="nil"/>
              <w:bottom w:val="single" w:sz="4" w:space="0" w:color="auto"/>
              <w:right w:val="single" w:sz="4" w:space="0" w:color="auto"/>
            </w:tcBorders>
            <w:shd w:val="clear" w:color="000000" w:fill="FFFFFF"/>
            <w:vAlign w:val="center"/>
            <w:hideMark/>
          </w:tcPr>
          <w:p w14:paraId="06781E4D" w14:textId="10DFDC0A"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6.944</w:t>
            </w:r>
          </w:p>
        </w:tc>
        <w:tc>
          <w:tcPr>
            <w:tcW w:w="1160" w:type="dxa"/>
            <w:tcBorders>
              <w:top w:val="nil"/>
              <w:left w:val="nil"/>
              <w:bottom w:val="single" w:sz="4" w:space="0" w:color="auto"/>
              <w:right w:val="single" w:sz="4" w:space="0" w:color="auto"/>
            </w:tcBorders>
            <w:shd w:val="clear" w:color="000000" w:fill="FFFFFF"/>
            <w:vAlign w:val="center"/>
            <w:hideMark/>
          </w:tcPr>
          <w:p w14:paraId="492F3129" w14:textId="370643CC"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-0.306</w:t>
            </w:r>
          </w:p>
        </w:tc>
        <w:tc>
          <w:tcPr>
            <w:tcW w:w="1160" w:type="dxa"/>
            <w:tcBorders>
              <w:top w:val="nil"/>
              <w:left w:val="nil"/>
              <w:bottom w:val="single" w:sz="4" w:space="0" w:color="auto"/>
              <w:right w:val="single" w:sz="4" w:space="0" w:color="auto"/>
            </w:tcBorders>
            <w:shd w:val="clear" w:color="000000" w:fill="FFFFFF"/>
            <w:vAlign w:val="center"/>
            <w:hideMark/>
          </w:tcPr>
          <w:p w14:paraId="327DCCC9" w14:textId="3B887DF8"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-4%</w:t>
            </w:r>
          </w:p>
        </w:tc>
      </w:tr>
      <w:tr w:rsidR="00322F1E" w:rsidRPr="00C13338" w14:paraId="669B9E20" w14:textId="77777777" w:rsidTr="00A9635E">
        <w:trPr>
          <w:trHeight w:val="349"/>
        </w:trPr>
        <w:tc>
          <w:tcPr>
            <w:tcW w:w="722" w:type="dxa"/>
            <w:tcBorders>
              <w:top w:val="nil"/>
              <w:left w:val="single" w:sz="4" w:space="0" w:color="auto"/>
              <w:bottom w:val="single" w:sz="4" w:space="0" w:color="auto"/>
              <w:right w:val="single" w:sz="4" w:space="0" w:color="auto"/>
            </w:tcBorders>
            <w:shd w:val="clear" w:color="000000" w:fill="FFFFFF"/>
            <w:vAlign w:val="center"/>
            <w:hideMark/>
          </w:tcPr>
          <w:p w14:paraId="0F2119F5" w14:textId="2C3B75C7" w:rsidR="00322F1E" w:rsidRPr="00322F1E" w:rsidRDefault="00322F1E" w:rsidP="00322F1E">
            <w:pPr>
              <w:autoSpaceDE/>
              <w:autoSpaceDN/>
              <w:adjustRightInd/>
              <w:spacing w:after="0"/>
              <w:jc w:val="right"/>
              <w:rPr>
                <w:rFonts w:eastAsia="Times New Roman" w:cs="Arial"/>
                <w:b/>
                <w:sz w:val="22"/>
                <w:szCs w:val="22"/>
                <w:lang w:eastAsia="en-GB"/>
              </w:rPr>
            </w:pPr>
            <w:r w:rsidRPr="00322F1E">
              <w:rPr>
                <w:b/>
                <w:sz w:val="22"/>
                <w:szCs w:val="22"/>
              </w:rPr>
              <w:t>3.2.6</w:t>
            </w:r>
          </w:p>
        </w:tc>
        <w:tc>
          <w:tcPr>
            <w:tcW w:w="2773" w:type="dxa"/>
            <w:tcBorders>
              <w:top w:val="nil"/>
              <w:left w:val="nil"/>
              <w:bottom w:val="single" w:sz="4" w:space="0" w:color="auto"/>
              <w:right w:val="single" w:sz="4" w:space="0" w:color="auto"/>
            </w:tcBorders>
            <w:shd w:val="clear" w:color="000000" w:fill="FFFFFF"/>
            <w:vAlign w:val="center"/>
            <w:hideMark/>
          </w:tcPr>
          <w:p w14:paraId="03ED791D" w14:textId="364D6F83" w:rsidR="00322F1E" w:rsidRPr="00322F1E" w:rsidRDefault="00322F1E" w:rsidP="00322F1E">
            <w:pPr>
              <w:autoSpaceDE/>
              <w:autoSpaceDN/>
              <w:adjustRightInd/>
              <w:spacing w:after="0"/>
              <w:jc w:val="left"/>
              <w:rPr>
                <w:rFonts w:eastAsia="Times New Roman" w:cs="Arial"/>
                <w:b/>
                <w:bCs/>
                <w:sz w:val="22"/>
                <w:szCs w:val="22"/>
                <w:lang w:eastAsia="en-GB"/>
              </w:rPr>
            </w:pPr>
            <w:r w:rsidRPr="00322F1E">
              <w:rPr>
                <w:b/>
                <w:sz w:val="22"/>
                <w:szCs w:val="22"/>
              </w:rPr>
              <w:t xml:space="preserve">SEN &amp; DISABILITY </w:t>
            </w:r>
          </w:p>
        </w:tc>
        <w:tc>
          <w:tcPr>
            <w:tcW w:w="1084" w:type="dxa"/>
            <w:tcBorders>
              <w:top w:val="nil"/>
              <w:left w:val="nil"/>
              <w:bottom w:val="single" w:sz="4" w:space="0" w:color="auto"/>
              <w:right w:val="single" w:sz="4" w:space="0" w:color="auto"/>
            </w:tcBorders>
            <w:shd w:val="clear" w:color="000000" w:fill="FFFFFF"/>
            <w:vAlign w:val="center"/>
            <w:hideMark/>
          </w:tcPr>
          <w:p w14:paraId="484C0E59" w14:textId="6694F5E6"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15.946</w:t>
            </w:r>
          </w:p>
        </w:tc>
        <w:tc>
          <w:tcPr>
            <w:tcW w:w="1221" w:type="dxa"/>
            <w:tcBorders>
              <w:top w:val="nil"/>
              <w:left w:val="nil"/>
              <w:bottom w:val="single" w:sz="4" w:space="0" w:color="auto"/>
              <w:right w:val="single" w:sz="4" w:space="0" w:color="auto"/>
            </w:tcBorders>
            <w:shd w:val="clear" w:color="000000" w:fill="FFFFFF"/>
            <w:vAlign w:val="center"/>
            <w:hideMark/>
          </w:tcPr>
          <w:p w14:paraId="28CF4ABE" w14:textId="50A638AC"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-0.504</w:t>
            </w:r>
          </w:p>
        </w:tc>
        <w:tc>
          <w:tcPr>
            <w:tcW w:w="1221" w:type="dxa"/>
            <w:tcBorders>
              <w:top w:val="nil"/>
              <w:left w:val="nil"/>
              <w:bottom w:val="single" w:sz="4" w:space="0" w:color="auto"/>
              <w:right w:val="single" w:sz="4" w:space="0" w:color="auto"/>
            </w:tcBorders>
            <w:shd w:val="clear" w:color="000000" w:fill="FFFFFF"/>
            <w:vAlign w:val="center"/>
            <w:hideMark/>
          </w:tcPr>
          <w:p w14:paraId="33732FC5" w14:textId="0742483D"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14.443</w:t>
            </w:r>
          </w:p>
        </w:tc>
        <w:tc>
          <w:tcPr>
            <w:tcW w:w="1160" w:type="dxa"/>
            <w:tcBorders>
              <w:top w:val="nil"/>
              <w:left w:val="nil"/>
              <w:bottom w:val="single" w:sz="4" w:space="0" w:color="auto"/>
              <w:right w:val="single" w:sz="4" w:space="0" w:color="auto"/>
            </w:tcBorders>
            <w:shd w:val="clear" w:color="000000" w:fill="FFFFFF"/>
            <w:vAlign w:val="center"/>
            <w:hideMark/>
          </w:tcPr>
          <w:p w14:paraId="64FC5CC0" w14:textId="0C5E88CD"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-1.503</w:t>
            </w:r>
          </w:p>
        </w:tc>
        <w:tc>
          <w:tcPr>
            <w:tcW w:w="1160" w:type="dxa"/>
            <w:tcBorders>
              <w:top w:val="nil"/>
              <w:left w:val="nil"/>
              <w:bottom w:val="single" w:sz="4" w:space="0" w:color="auto"/>
              <w:right w:val="single" w:sz="4" w:space="0" w:color="auto"/>
            </w:tcBorders>
            <w:shd w:val="clear" w:color="000000" w:fill="FFFFFF"/>
            <w:vAlign w:val="center"/>
            <w:hideMark/>
          </w:tcPr>
          <w:p w14:paraId="407F16D4" w14:textId="6554591E"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-9%</w:t>
            </w:r>
          </w:p>
        </w:tc>
      </w:tr>
      <w:tr w:rsidR="00322F1E" w:rsidRPr="00C13338" w14:paraId="01CE16D2" w14:textId="77777777" w:rsidTr="00A9635E">
        <w:trPr>
          <w:trHeight w:val="349"/>
        </w:trPr>
        <w:tc>
          <w:tcPr>
            <w:tcW w:w="722" w:type="dxa"/>
            <w:tcBorders>
              <w:top w:val="nil"/>
              <w:left w:val="single" w:sz="4" w:space="0" w:color="auto"/>
              <w:bottom w:val="single" w:sz="4" w:space="0" w:color="auto"/>
              <w:right w:val="single" w:sz="4" w:space="0" w:color="auto"/>
            </w:tcBorders>
            <w:shd w:val="clear" w:color="000000" w:fill="FFFFFF"/>
            <w:vAlign w:val="center"/>
            <w:hideMark/>
          </w:tcPr>
          <w:p w14:paraId="7B0E2D07" w14:textId="443206C2" w:rsidR="00322F1E" w:rsidRPr="00322F1E" w:rsidRDefault="00322F1E" w:rsidP="00322F1E">
            <w:pPr>
              <w:autoSpaceDE/>
              <w:autoSpaceDN/>
              <w:adjustRightInd/>
              <w:spacing w:after="0"/>
              <w:jc w:val="right"/>
              <w:rPr>
                <w:rFonts w:eastAsia="Times New Roman" w:cs="Arial"/>
                <w:b/>
                <w:sz w:val="22"/>
                <w:szCs w:val="22"/>
                <w:lang w:eastAsia="en-GB"/>
              </w:rPr>
            </w:pPr>
            <w:r w:rsidRPr="00322F1E">
              <w:rPr>
                <w:b/>
                <w:sz w:val="22"/>
                <w:szCs w:val="22"/>
              </w:rPr>
              <w:t>3.2.7</w:t>
            </w:r>
          </w:p>
        </w:tc>
        <w:tc>
          <w:tcPr>
            <w:tcW w:w="2773" w:type="dxa"/>
            <w:tcBorders>
              <w:top w:val="nil"/>
              <w:left w:val="nil"/>
              <w:bottom w:val="single" w:sz="4" w:space="0" w:color="auto"/>
              <w:right w:val="single" w:sz="4" w:space="0" w:color="auto"/>
            </w:tcBorders>
            <w:shd w:val="clear" w:color="000000" w:fill="FFFFFF"/>
            <w:vAlign w:val="center"/>
            <w:hideMark/>
          </w:tcPr>
          <w:p w14:paraId="69E26BF6" w14:textId="24167DDC" w:rsidR="00322F1E" w:rsidRPr="00322F1E" w:rsidRDefault="00322F1E" w:rsidP="00322F1E">
            <w:pPr>
              <w:autoSpaceDE/>
              <w:autoSpaceDN/>
              <w:adjustRightInd/>
              <w:spacing w:after="0"/>
              <w:jc w:val="left"/>
              <w:rPr>
                <w:rFonts w:eastAsia="Times New Roman" w:cs="Arial"/>
                <w:b/>
                <w:bCs/>
                <w:sz w:val="22"/>
                <w:szCs w:val="22"/>
                <w:lang w:eastAsia="en-GB"/>
              </w:rPr>
            </w:pPr>
            <w:r w:rsidRPr="00322F1E">
              <w:rPr>
                <w:b/>
                <w:sz w:val="22"/>
                <w:szCs w:val="22"/>
              </w:rPr>
              <w:t xml:space="preserve">TRADED SERVICES (START WELL) </w:t>
            </w:r>
          </w:p>
        </w:tc>
        <w:tc>
          <w:tcPr>
            <w:tcW w:w="1084" w:type="dxa"/>
            <w:tcBorders>
              <w:top w:val="nil"/>
              <w:left w:val="nil"/>
              <w:bottom w:val="single" w:sz="4" w:space="0" w:color="auto"/>
              <w:right w:val="single" w:sz="4" w:space="0" w:color="auto"/>
            </w:tcBorders>
            <w:shd w:val="clear" w:color="000000" w:fill="FFFFFF"/>
            <w:vAlign w:val="center"/>
            <w:hideMark/>
          </w:tcPr>
          <w:p w14:paraId="2E54B77A" w14:textId="7A2AE37E"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-3.180</w:t>
            </w:r>
          </w:p>
        </w:tc>
        <w:tc>
          <w:tcPr>
            <w:tcW w:w="1221" w:type="dxa"/>
            <w:tcBorders>
              <w:top w:val="nil"/>
              <w:left w:val="nil"/>
              <w:bottom w:val="single" w:sz="4" w:space="0" w:color="auto"/>
              <w:right w:val="single" w:sz="4" w:space="0" w:color="auto"/>
            </w:tcBorders>
            <w:shd w:val="clear" w:color="000000" w:fill="FFFFFF"/>
            <w:vAlign w:val="center"/>
            <w:hideMark/>
          </w:tcPr>
          <w:p w14:paraId="030F8782" w14:textId="2239CE89"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-0.135</w:t>
            </w:r>
          </w:p>
        </w:tc>
        <w:tc>
          <w:tcPr>
            <w:tcW w:w="1221" w:type="dxa"/>
            <w:tcBorders>
              <w:top w:val="nil"/>
              <w:left w:val="nil"/>
              <w:bottom w:val="single" w:sz="4" w:space="0" w:color="auto"/>
              <w:right w:val="single" w:sz="4" w:space="0" w:color="auto"/>
            </w:tcBorders>
            <w:shd w:val="clear" w:color="000000" w:fill="FFFFFF"/>
            <w:vAlign w:val="center"/>
            <w:hideMark/>
          </w:tcPr>
          <w:p w14:paraId="05CE44F2" w14:textId="27D2DC7A"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-4.294</w:t>
            </w:r>
          </w:p>
        </w:tc>
        <w:tc>
          <w:tcPr>
            <w:tcW w:w="1160" w:type="dxa"/>
            <w:tcBorders>
              <w:top w:val="nil"/>
              <w:left w:val="nil"/>
              <w:bottom w:val="single" w:sz="4" w:space="0" w:color="auto"/>
              <w:right w:val="single" w:sz="4" w:space="0" w:color="auto"/>
            </w:tcBorders>
            <w:shd w:val="clear" w:color="000000" w:fill="FFFFFF"/>
            <w:vAlign w:val="center"/>
            <w:hideMark/>
          </w:tcPr>
          <w:p w14:paraId="5537ACAA" w14:textId="26DC89ED"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-1.114</w:t>
            </w:r>
          </w:p>
        </w:tc>
        <w:tc>
          <w:tcPr>
            <w:tcW w:w="1160" w:type="dxa"/>
            <w:tcBorders>
              <w:top w:val="nil"/>
              <w:left w:val="nil"/>
              <w:bottom w:val="single" w:sz="4" w:space="0" w:color="auto"/>
              <w:right w:val="single" w:sz="4" w:space="0" w:color="auto"/>
            </w:tcBorders>
            <w:shd w:val="clear" w:color="000000" w:fill="FFFFFF"/>
            <w:vAlign w:val="center"/>
            <w:hideMark/>
          </w:tcPr>
          <w:p w14:paraId="53E7E1CB" w14:textId="31426C60" w:rsidR="00322F1E" w:rsidRPr="00322F1E" w:rsidRDefault="00322F1E" w:rsidP="00322F1E">
            <w:pPr>
              <w:autoSpaceDE/>
              <w:autoSpaceDN/>
              <w:adjustRightInd/>
              <w:spacing w:after="0"/>
              <w:jc w:val="right"/>
              <w:rPr>
                <w:rFonts w:eastAsia="Times New Roman" w:cs="Arial"/>
                <w:sz w:val="22"/>
                <w:szCs w:val="22"/>
                <w:lang w:eastAsia="en-GB"/>
              </w:rPr>
            </w:pPr>
            <w:r w:rsidRPr="00322F1E">
              <w:rPr>
                <w:sz w:val="22"/>
                <w:szCs w:val="22"/>
              </w:rPr>
              <w:t>35%</w:t>
            </w:r>
          </w:p>
        </w:tc>
      </w:tr>
      <w:tr w:rsidR="00322F1E" w:rsidRPr="00C13338" w14:paraId="6F5C0CE7" w14:textId="77777777" w:rsidTr="00A9635E">
        <w:trPr>
          <w:trHeight w:val="592"/>
        </w:trPr>
        <w:tc>
          <w:tcPr>
            <w:tcW w:w="722" w:type="dxa"/>
            <w:tcBorders>
              <w:top w:val="nil"/>
              <w:left w:val="single" w:sz="4" w:space="0" w:color="auto"/>
              <w:bottom w:val="single" w:sz="4" w:space="0" w:color="auto"/>
              <w:right w:val="single" w:sz="4" w:space="0" w:color="auto"/>
            </w:tcBorders>
            <w:shd w:val="clear" w:color="000000" w:fill="8497B0"/>
            <w:vAlign w:val="center"/>
            <w:hideMark/>
          </w:tcPr>
          <w:p w14:paraId="5A4E233F" w14:textId="46CFB912" w:rsidR="00322F1E" w:rsidRPr="00322F1E" w:rsidRDefault="00322F1E" w:rsidP="00322F1E">
            <w:pPr>
              <w:autoSpaceDE/>
              <w:autoSpaceDN/>
              <w:adjustRightInd/>
              <w:spacing w:after="0"/>
              <w:jc w:val="right"/>
              <w:rPr>
                <w:rFonts w:eastAsia="Times New Roman" w:cs="Arial"/>
                <w:b/>
                <w:bCs/>
                <w:sz w:val="22"/>
                <w:szCs w:val="22"/>
                <w:lang w:eastAsia="en-GB"/>
              </w:rPr>
            </w:pPr>
            <w:r w:rsidRPr="00322F1E">
              <w:rPr>
                <w:b/>
                <w:sz w:val="22"/>
                <w:szCs w:val="22"/>
              </w:rPr>
              <w:t xml:space="preserve"> </w:t>
            </w:r>
          </w:p>
        </w:tc>
        <w:tc>
          <w:tcPr>
            <w:tcW w:w="2773" w:type="dxa"/>
            <w:tcBorders>
              <w:top w:val="nil"/>
              <w:left w:val="nil"/>
              <w:bottom w:val="single" w:sz="4" w:space="0" w:color="auto"/>
              <w:right w:val="single" w:sz="4" w:space="0" w:color="auto"/>
            </w:tcBorders>
            <w:shd w:val="clear" w:color="000000" w:fill="8497B0"/>
            <w:vAlign w:val="center"/>
            <w:hideMark/>
          </w:tcPr>
          <w:p w14:paraId="02AB0122" w14:textId="3A2AF86E" w:rsidR="00322F1E" w:rsidRPr="00322F1E" w:rsidRDefault="00322F1E" w:rsidP="00322F1E">
            <w:pPr>
              <w:autoSpaceDE/>
              <w:autoSpaceDN/>
              <w:adjustRightInd/>
              <w:spacing w:after="0"/>
              <w:jc w:val="left"/>
              <w:rPr>
                <w:rFonts w:eastAsia="Times New Roman" w:cs="Arial"/>
                <w:b/>
                <w:bCs/>
                <w:sz w:val="22"/>
                <w:szCs w:val="22"/>
                <w:lang w:eastAsia="en-GB"/>
              </w:rPr>
            </w:pPr>
            <w:r w:rsidRPr="00322F1E">
              <w:rPr>
                <w:b/>
                <w:sz w:val="22"/>
                <w:szCs w:val="22"/>
              </w:rPr>
              <w:t>CHILDRENS SERVICES TOTAL</w:t>
            </w:r>
          </w:p>
        </w:tc>
        <w:tc>
          <w:tcPr>
            <w:tcW w:w="1084" w:type="dxa"/>
            <w:tcBorders>
              <w:top w:val="nil"/>
              <w:left w:val="nil"/>
              <w:bottom w:val="single" w:sz="4" w:space="0" w:color="auto"/>
              <w:right w:val="single" w:sz="4" w:space="0" w:color="auto"/>
            </w:tcBorders>
            <w:shd w:val="clear" w:color="000000" w:fill="8497B0"/>
            <w:vAlign w:val="center"/>
            <w:hideMark/>
          </w:tcPr>
          <w:p w14:paraId="75572647" w14:textId="38ED89AF" w:rsidR="00322F1E" w:rsidRPr="00322F1E" w:rsidRDefault="00322F1E" w:rsidP="00322F1E">
            <w:pPr>
              <w:autoSpaceDE/>
              <w:autoSpaceDN/>
              <w:adjustRightInd/>
              <w:spacing w:after="0"/>
              <w:jc w:val="right"/>
              <w:rPr>
                <w:rFonts w:eastAsia="Times New Roman" w:cs="Arial"/>
                <w:b/>
                <w:bCs/>
                <w:sz w:val="22"/>
                <w:szCs w:val="22"/>
                <w:lang w:eastAsia="en-GB"/>
              </w:rPr>
            </w:pPr>
            <w:r w:rsidRPr="00322F1E">
              <w:rPr>
                <w:b/>
                <w:sz w:val="22"/>
                <w:szCs w:val="22"/>
              </w:rPr>
              <w:t>103.618</w:t>
            </w:r>
          </w:p>
        </w:tc>
        <w:tc>
          <w:tcPr>
            <w:tcW w:w="1221" w:type="dxa"/>
            <w:tcBorders>
              <w:top w:val="nil"/>
              <w:left w:val="nil"/>
              <w:bottom w:val="single" w:sz="4" w:space="0" w:color="auto"/>
              <w:right w:val="single" w:sz="4" w:space="0" w:color="auto"/>
            </w:tcBorders>
            <w:shd w:val="clear" w:color="000000" w:fill="8497B0"/>
            <w:vAlign w:val="center"/>
            <w:hideMark/>
          </w:tcPr>
          <w:p w14:paraId="2B646317" w14:textId="0CC62C2F" w:rsidR="00322F1E" w:rsidRPr="00322F1E" w:rsidRDefault="00322F1E" w:rsidP="00322F1E">
            <w:pPr>
              <w:autoSpaceDE/>
              <w:autoSpaceDN/>
              <w:adjustRightInd/>
              <w:spacing w:after="0"/>
              <w:jc w:val="right"/>
              <w:rPr>
                <w:rFonts w:eastAsia="Times New Roman" w:cs="Arial"/>
                <w:b/>
                <w:bCs/>
                <w:sz w:val="22"/>
                <w:szCs w:val="22"/>
                <w:lang w:eastAsia="en-GB"/>
              </w:rPr>
            </w:pPr>
            <w:r w:rsidRPr="00322F1E">
              <w:rPr>
                <w:b/>
                <w:sz w:val="22"/>
                <w:szCs w:val="22"/>
              </w:rPr>
              <w:t>5.010</w:t>
            </w:r>
          </w:p>
        </w:tc>
        <w:tc>
          <w:tcPr>
            <w:tcW w:w="1221" w:type="dxa"/>
            <w:tcBorders>
              <w:top w:val="nil"/>
              <w:left w:val="nil"/>
              <w:bottom w:val="single" w:sz="4" w:space="0" w:color="auto"/>
              <w:right w:val="single" w:sz="4" w:space="0" w:color="auto"/>
            </w:tcBorders>
            <w:shd w:val="clear" w:color="000000" w:fill="8497B0"/>
            <w:vAlign w:val="center"/>
            <w:hideMark/>
          </w:tcPr>
          <w:p w14:paraId="453A261F" w14:textId="098545AD" w:rsidR="00322F1E" w:rsidRPr="00322F1E" w:rsidRDefault="00322F1E" w:rsidP="00322F1E">
            <w:pPr>
              <w:autoSpaceDE/>
              <w:autoSpaceDN/>
              <w:adjustRightInd/>
              <w:spacing w:after="0"/>
              <w:jc w:val="right"/>
              <w:rPr>
                <w:rFonts w:eastAsia="Times New Roman" w:cs="Arial"/>
                <w:b/>
                <w:bCs/>
                <w:sz w:val="22"/>
                <w:szCs w:val="22"/>
                <w:lang w:eastAsia="en-GB"/>
              </w:rPr>
            </w:pPr>
            <w:r w:rsidRPr="00322F1E">
              <w:rPr>
                <w:b/>
                <w:sz w:val="22"/>
                <w:szCs w:val="22"/>
              </w:rPr>
              <w:t>106.428</w:t>
            </w:r>
          </w:p>
        </w:tc>
        <w:tc>
          <w:tcPr>
            <w:tcW w:w="1160" w:type="dxa"/>
            <w:tcBorders>
              <w:top w:val="nil"/>
              <w:left w:val="nil"/>
              <w:bottom w:val="single" w:sz="4" w:space="0" w:color="auto"/>
              <w:right w:val="single" w:sz="4" w:space="0" w:color="auto"/>
            </w:tcBorders>
            <w:shd w:val="clear" w:color="000000" w:fill="8497B0"/>
            <w:vAlign w:val="center"/>
            <w:hideMark/>
          </w:tcPr>
          <w:p w14:paraId="62D55903" w14:textId="0A592724" w:rsidR="00322F1E" w:rsidRPr="00322F1E" w:rsidRDefault="00322F1E" w:rsidP="00322F1E">
            <w:pPr>
              <w:autoSpaceDE/>
              <w:autoSpaceDN/>
              <w:adjustRightInd/>
              <w:spacing w:after="0"/>
              <w:jc w:val="right"/>
              <w:rPr>
                <w:rFonts w:eastAsia="Times New Roman" w:cs="Arial"/>
                <w:b/>
                <w:bCs/>
                <w:sz w:val="22"/>
                <w:szCs w:val="22"/>
                <w:lang w:eastAsia="en-GB"/>
              </w:rPr>
            </w:pPr>
            <w:r w:rsidRPr="00322F1E">
              <w:rPr>
                <w:b/>
                <w:sz w:val="22"/>
                <w:szCs w:val="22"/>
              </w:rPr>
              <w:t>2.810</w:t>
            </w:r>
          </w:p>
        </w:tc>
        <w:tc>
          <w:tcPr>
            <w:tcW w:w="1160" w:type="dxa"/>
            <w:tcBorders>
              <w:top w:val="nil"/>
              <w:left w:val="nil"/>
              <w:bottom w:val="single" w:sz="4" w:space="0" w:color="auto"/>
              <w:right w:val="single" w:sz="4" w:space="0" w:color="auto"/>
            </w:tcBorders>
            <w:shd w:val="clear" w:color="000000" w:fill="8497B0"/>
            <w:vAlign w:val="center"/>
            <w:hideMark/>
          </w:tcPr>
          <w:p w14:paraId="2DC4BB8E" w14:textId="2C1DA41A" w:rsidR="00322F1E" w:rsidRPr="00322F1E" w:rsidRDefault="00322F1E" w:rsidP="00322F1E">
            <w:pPr>
              <w:autoSpaceDE/>
              <w:autoSpaceDN/>
              <w:adjustRightInd/>
              <w:spacing w:after="0"/>
              <w:jc w:val="right"/>
              <w:rPr>
                <w:rFonts w:eastAsia="Times New Roman" w:cs="Arial"/>
                <w:b/>
                <w:bCs/>
                <w:sz w:val="22"/>
                <w:szCs w:val="22"/>
                <w:lang w:eastAsia="en-GB"/>
              </w:rPr>
            </w:pPr>
            <w:r w:rsidRPr="00322F1E">
              <w:rPr>
                <w:b/>
                <w:sz w:val="22"/>
                <w:szCs w:val="22"/>
              </w:rPr>
              <w:t>3%</w:t>
            </w:r>
          </w:p>
        </w:tc>
      </w:tr>
    </w:tbl>
    <w:p w14:paraId="3967DD59" w14:textId="77777777" w:rsidR="00386F33" w:rsidRDefault="00386F33" w:rsidP="00B81DFC">
      <w:pPr>
        <w:tabs>
          <w:tab w:val="left" w:pos="851"/>
          <w:tab w:val="left" w:pos="1418"/>
        </w:tabs>
        <w:spacing w:after="0"/>
        <w:contextualSpacing/>
        <w:rPr>
          <w:rFonts w:cs="Arial"/>
        </w:rPr>
      </w:pPr>
    </w:p>
    <w:p w14:paraId="60A37AAB" w14:textId="7C5687A8" w:rsidR="008B1A3E" w:rsidRPr="00877E90" w:rsidRDefault="008B1A3E" w:rsidP="00B81DFC">
      <w:pPr>
        <w:tabs>
          <w:tab w:val="left" w:pos="851"/>
          <w:tab w:val="left" w:pos="1418"/>
        </w:tabs>
        <w:spacing w:after="0"/>
        <w:contextualSpacing/>
        <w:rPr>
          <w:rFonts w:cs="Arial"/>
          <w:b/>
        </w:rPr>
      </w:pPr>
      <w:r w:rsidRPr="00D5640A">
        <w:rPr>
          <w:rFonts w:cs="Arial"/>
        </w:rPr>
        <w:t>The total net revised budget for Children's Services in 2015/16 is £103.6</w:t>
      </w:r>
      <w:r w:rsidR="00100F6E" w:rsidRPr="00D5640A">
        <w:rPr>
          <w:rFonts w:cs="Arial"/>
        </w:rPr>
        <w:t>18</w:t>
      </w:r>
      <w:r w:rsidRPr="00D5640A">
        <w:rPr>
          <w:rFonts w:cs="Arial"/>
        </w:rPr>
        <w:t xml:space="preserve">m.  As at the end of </w:t>
      </w:r>
      <w:r w:rsidR="00394E02">
        <w:rPr>
          <w:rFonts w:cs="Arial"/>
        </w:rPr>
        <w:t>quarte</w:t>
      </w:r>
      <w:r w:rsidR="006D6D46" w:rsidRPr="00D5640A">
        <w:rPr>
          <w:rFonts w:cs="Arial"/>
        </w:rPr>
        <w:t xml:space="preserve">r </w:t>
      </w:r>
      <w:r w:rsidR="00394E02">
        <w:rPr>
          <w:rFonts w:cs="Arial"/>
        </w:rPr>
        <w:t>3</w:t>
      </w:r>
      <w:r w:rsidRPr="00D5640A">
        <w:rPr>
          <w:rFonts w:cs="Arial"/>
        </w:rPr>
        <w:t xml:space="preserve">, the service is forecast to overspend by </w:t>
      </w:r>
      <w:r w:rsidR="00877E90" w:rsidRPr="00D5640A">
        <w:rPr>
          <w:rFonts w:cs="Arial"/>
        </w:rPr>
        <w:t>£</w:t>
      </w:r>
      <w:r w:rsidR="00D5640A" w:rsidRPr="00D5640A">
        <w:rPr>
          <w:rFonts w:cs="Arial"/>
        </w:rPr>
        <w:t>2.8</w:t>
      </w:r>
      <w:r w:rsidR="002A2CAA">
        <w:rPr>
          <w:rFonts w:cs="Arial"/>
        </w:rPr>
        <w:t>10</w:t>
      </w:r>
      <w:r w:rsidR="00E41B6E" w:rsidRPr="00D5640A">
        <w:rPr>
          <w:rFonts w:cs="Arial"/>
        </w:rPr>
        <w:t xml:space="preserve">m </w:t>
      </w:r>
      <w:r w:rsidR="00100F6E" w:rsidRPr="00D5640A">
        <w:rPr>
          <w:rFonts w:cs="Arial"/>
        </w:rPr>
        <w:t>which is a</w:t>
      </w:r>
      <w:r w:rsidR="00A77724" w:rsidRPr="00D5640A">
        <w:rPr>
          <w:rFonts w:cs="Arial"/>
        </w:rPr>
        <w:t xml:space="preserve"> </w:t>
      </w:r>
      <w:r w:rsidR="00877E90" w:rsidRPr="00D5640A">
        <w:rPr>
          <w:rFonts w:cs="Arial"/>
        </w:rPr>
        <w:t>decrease of £</w:t>
      </w:r>
      <w:r w:rsidR="002A2CAA">
        <w:rPr>
          <w:rFonts w:cs="Arial"/>
        </w:rPr>
        <w:t>2.200</w:t>
      </w:r>
      <w:r w:rsidR="00E41B6E" w:rsidRPr="00D5640A">
        <w:rPr>
          <w:rFonts w:cs="Arial"/>
        </w:rPr>
        <w:t xml:space="preserve">m </w:t>
      </w:r>
      <w:r w:rsidR="00100F6E" w:rsidRPr="00D5640A">
        <w:rPr>
          <w:rFonts w:cs="Arial"/>
        </w:rPr>
        <w:t>in the</w:t>
      </w:r>
      <w:r w:rsidR="00057B75" w:rsidRPr="00D5640A">
        <w:rPr>
          <w:rFonts w:cs="Arial"/>
        </w:rPr>
        <w:t xml:space="preserve"> forecast</w:t>
      </w:r>
      <w:r w:rsidR="00100F6E" w:rsidRPr="00D5640A">
        <w:rPr>
          <w:rFonts w:cs="Arial"/>
        </w:rPr>
        <w:t xml:space="preserve"> overspend reported to Cabinet at the end of quarter </w:t>
      </w:r>
      <w:r w:rsidR="00BB1937" w:rsidRPr="00D5640A">
        <w:rPr>
          <w:rFonts w:cs="Arial"/>
        </w:rPr>
        <w:t>2</w:t>
      </w:r>
      <w:r w:rsidR="00C63CD8">
        <w:rPr>
          <w:rFonts w:cs="Arial"/>
        </w:rPr>
        <w:t>.</w:t>
      </w:r>
    </w:p>
    <w:p w14:paraId="7AA5DC11" w14:textId="77777777" w:rsidR="00E247F3" w:rsidRPr="00877E90" w:rsidRDefault="00E247F3" w:rsidP="00B81DFC">
      <w:pPr>
        <w:tabs>
          <w:tab w:val="left" w:pos="851"/>
          <w:tab w:val="left" w:pos="1418"/>
        </w:tabs>
        <w:spacing w:after="0"/>
        <w:contextualSpacing/>
        <w:rPr>
          <w:rFonts w:cs="Arial"/>
          <w:b/>
        </w:rPr>
      </w:pPr>
    </w:p>
    <w:p w14:paraId="47F8723C" w14:textId="77777777" w:rsidR="008E697B" w:rsidRPr="00877E90" w:rsidRDefault="008E697B" w:rsidP="008E697B">
      <w:pPr>
        <w:tabs>
          <w:tab w:val="left" w:pos="851"/>
          <w:tab w:val="left" w:pos="1418"/>
        </w:tabs>
        <w:spacing w:after="0"/>
        <w:contextualSpacing/>
        <w:rPr>
          <w:rFonts w:cs="Arial"/>
          <w:b/>
        </w:rPr>
      </w:pPr>
      <w:r w:rsidRPr="00877E90">
        <w:rPr>
          <w:rFonts w:cs="Arial"/>
          <w:b/>
        </w:rPr>
        <w:t>3.</w:t>
      </w:r>
      <w:r w:rsidR="00244A70" w:rsidRPr="00877E90">
        <w:rPr>
          <w:rFonts w:cs="Arial"/>
          <w:b/>
        </w:rPr>
        <w:t>2</w:t>
      </w:r>
      <w:r w:rsidRPr="00877E90">
        <w:rPr>
          <w:rFonts w:cs="Arial"/>
          <w:b/>
        </w:rPr>
        <w:t>.1</w:t>
      </w:r>
      <w:r w:rsidRPr="00877E90">
        <w:rPr>
          <w:rFonts w:cs="Arial"/>
          <w:b/>
        </w:rPr>
        <w:tab/>
        <w:t>Children's Services</w:t>
      </w:r>
    </w:p>
    <w:p w14:paraId="21433D98" w14:textId="77777777" w:rsidR="008B1A3E" w:rsidRPr="00877E90" w:rsidRDefault="008B1A3E" w:rsidP="008E697B">
      <w:pPr>
        <w:tabs>
          <w:tab w:val="left" w:pos="851"/>
          <w:tab w:val="left" w:pos="1418"/>
        </w:tabs>
        <w:spacing w:after="0"/>
        <w:contextualSpacing/>
        <w:rPr>
          <w:rFonts w:cs="Arial"/>
          <w:b/>
        </w:rPr>
      </w:pPr>
    </w:p>
    <w:p w14:paraId="2B9EA2DF" w14:textId="77777777" w:rsidR="00877E90" w:rsidRDefault="008B1A3E" w:rsidP="008D74A6">
      <w:pPr>
        <w:pStyle w:val="ListParagraph"/>
        <w:numPr>
          <w:ilvl w:val="0"/>
          <w:numId w:val="33"/>
        </w:numPr>
        <w:tabs>
          <w:tab w:val="left" w:pos="851"/>
          <w:tab w:val="left" w:pos="1418"/>
        </w:tabs>
        <w:spacing w:after="0"/>
        <w:ind w:left="851" w:hanging="851"/>
        <w:rPr>
          <w:rFonts w:cs="Arial"/>
        </w:rPr>
      </w:pPr>
      <w:r w:rsidRPr="00877E90">
        <w:rPr>
          <w:rFonts w:cs="Arial"/>
        </w:rPr>
        <w:t xml:space="preserve">Underspends of </w:t>
      </w:r>
      <w:r w:rsidR="008A1A17">
        <w:rPr>
          <w:rFonts w:cs="Arial"/>
        </w:rPr>
        <w:t>£0.462</w:t>
      </w:r>
      <w:r w:rsidR="004C2866">
        <w:rPr>
          <w:rFonts w:cs="Arial"/>
        </w:rPr>
        <w:t xml:space="preserve">m </w:t>
      </w:r>
      <w:r w:rsidRPr="00877E90">
        <w:rPr>
          <w:rFonts w:cs="Arial"/>
        </w:rPr>
        <w:t>are forecast on central Children's Services budgets</w:t>
      </w:r>
      <w:r w:rsidR="00AC7512" w:rsidRPr="00877E90">
        <w:rPr>
          <w:rFonts w:cs="Arial"/>
        </w:rPr>
        <w:t xml:space="preserve"> </w:t>
      </w:r>
      <w:r w:rsidR="00E41B6E" w:rsidRPr="00877E90">
        <w:rPr>
          <w:rFonts w:cs="Arial"/>
        </w:rPr>
        <w:t xml:space="preserve">in 2015/16 </w:t>
      </w:r>
      <w:r w:rsidR="00512BDF" w:rsidRPr="00877E90">
        <w:rPr>
          <w:rFonts w:cs="Arial"/>
        </w:rPr>
        <w:t xml:space="preserve">which is </w:t>
      </w:r>
      <w:r w:rsidR="008A1A17">
        <w:rPr>
          <w:rFonts w:cs="Arial"/>
        </w:rPr>
        <w:t xml:space="preserve">an improvement of £0.003m </w:t>
      </w:r>
      <w:r w:rsidR="00CB01FE" w:rsidRPr="00877E90">
        <w:rPr>
          <w:rFonts w:cs="Arial"/>
        </w:rPr>
        <w:t>from the forecast position reported to Cabinet at the end of q</w:t>
      </w:r>
      <w:r w:rsidR="00BF4694">
        <w:rPr>
          <w:rFonts w:cs="Arial"/>
        </w:rPr>
        <w:t>uarter 2</w:t>
      </w:r>
      <w:r w:rsidR="00CB01FE" w:rsidRPr="00877E90">
        <w:rPr>
          <w:rFonts w:cs="Arial"/>
        </w:rPr>
        <w:t>.</w:t>
      </w:r>
      <w:r w:rsidR="00472C83" w:rsidRPr="00877E90">
        <w:rPr>
          <w:rFonts w:cs="Arial"/>
        </w:rPr>
        <w:t xml:space="preserve"> </w:t>
      </w:r>
    </w:p>
    <w:p w14:paraId="7FDB16C1" w14:textId="563A392D" w:rsidR="008A1A17" w:rsidRPr="00AC7512" w:rsidRDefault="008A1A17" w:rsidP="008D74A6">
      <w:pPr>
        <w:pStyle w:val="ListParagraph"/>
        <w:numPr>
          <w:ilvl w:val="0"/>
          <w:numId w:val="33"/>
        </w:numPr>
        <w:tabs>
          <w:tab w:val="left" w:pos="851"/>
          <w:tab w:val="left" w:pos="1418"/>
        </w:tabs>
        <w:spacing w:after="0"/>
        <w:ind w:left="851" w:hanging="851"/>
        <w:rPr>
          <w:rFonts w:cs="Arial"/>
        </w:rPr>
      </w:pPr>
      <w:r>
        <w:rPr>
          <w:rFonts w:cs="Arial"/>
        </w:rPr>
        <w:t>Forecast underspends of £0</w:t>
      </w:r>
      <w:r w:rsidRPr="00AC7512">
        <w:rPr>
          <w:rFonts w:cs="Arial"/>
        </w:rPr>
        <w:t xml:space="preserve">.322m </w:t>
      </w:r>
      <w:r>
        <w:rPr>
          <w:rFonts w:cs="Arial"/>
        </w:rPr>
        <w:t>relate</w:t>
      </w:r>
      <w:r w:rsidRPr="00AC7512">
        <w:rPr>
          <w:rFonts w:cs="Arial"/>
        </w:rPr>
        <w:t xml:space="preserve"> to </w:t>
      </w:r>
      <w:r w:rsidR="00B82C10">
        <w:rPr>
          <w:rFonts w:cs="Arial"/>
        </w:rPr>
        <w:t>agreed</w:t>
      </w:r>
      <w:r w:rsidRPr="00AC7512">
        <w:rPr>
          <w:rFonts w:cs="Arial"/>
        </w:rPr>
        <w:t xml:space="preserve"> savings that have been delivered earlier than planned in 2015/16 rather than 2016/17.</w:t>
      </w:r>
    </w:p>
    <w:p w14:paraId="1304F0D6" w14:textId="12B049D1" w:rsidR="00877E90" w:rsidRPr="00CA23B9" w:rsidRDefault="008A1A17" w:rsidP="008D74A6">
      <w:pPr>
        <w:pStyle w:val="ListParagraph"/>
        <w:numPr>
          <w:ilvl w:val="0"/>
          <w:numId w:val="33"/>
        </w:numPr>
        <w:tabs>
          <w:tab w:val="left" w:pos="851"/>
          <w:tab w:val="left" w:pos="1418"/>
        </w:tabs>
        <w:spacing w:after="0"/>
        <w:ind w:left="851" w:hanging="851"/>
        <w:rPr>
          <w:rFonts w:cs="Arial"/>
        </w:rPr>
      </w:pPr>
      <w:r>
        <w:rPr>
          <w:rFonts w:cs="Arial"/>
        </w:rPr>
        <w:t>Forecast un</w:t>
      </w:r>
      <w:r w:rsidR="008E697B" w:rsidRPr="00AC7512">
        <w:rPr>
          <w:rFonts w:cs="Arial"/>
        </w:rPr>
        <w:t xml:space="preserve">derspends </w:t>
      </w:r>
      <w:r w:rsidR="00877E90">
        <w:rPr>
          <w:rFonts w:cs="Arial"/>
        </w:rPr>
        <w:t xml:space="preserve">of </w:t>
      </w:r>
      <w:r w:rsidR="003805C7">
        <w:rPr>
          <w:rFonts w:cs="Arial"/>
        </w:rPr>
        <w:t>£0.</w:t>
      </w:r>
      <w:r>
        <w:rPr>
          <w:rFonts w:cs="Arial"/>
        </w:rPr>
        <w:t>080</w:t>
      </w:r>
      <w:r w:rsidR="008E697B" w:rsidRPr="00CA23B9">
        <w:rPr>
          <w:rFonts w:cs="Arial"/>
        </w:rPr>
        <w:t>m relat</w:t>
      </w:r>
      <w:r w:rsidR="00877E90" w:rsidRPr="00CA23B9">
        <w:rPr>
          <w:rFonts w:cs="Arial"/>
        </w:rPr>
        <w:t>e</w:t>
      </w:r>
      <w:r w:rsidR="008E697B" w:rsidRPr="00CA23B9">
        <w:rPr>
          <w:rFonts w:cs="Arial"/>
        </w:rPr>
        <w:t xml:space="preserve"> to</w:t>
      </w:r>
      <w:r w:rsidR="004F7D14">
        <w:rPr>
          <w:rFonts w:cs="Arial"/>
        </w:rPr>
        <w:t xml:space="preserve"> reduced </w:t>
      </w:r>
      <w:r w:rsidR="008E697B" w:rsidRPr="00CA23B9">
        <w:rPr>
          <w:rFonts w:cs="Arial"/>
        </w:rPr>
        <w:t>management costs</w:t>
      </w:r>
      <w:r w:rsidR="00877E90" w:rsidRPr="00CA23B9">
        <w:rPr>
          <w:rFonts w:cs="Arial"/>
        </w:rPr>
        <w:t>.</w:t>
      </w:r>
    </w:p>
    <w:p w14:paraId="3F980BFF" w14:textId="650BC747" w:rsidR="008B1A3E" w:rsidRPr="000E5685" w:rsidRDefault="008A1A17" w:rsidP="008D74A6">
      <w:pPr>
        <w:pStyle w:val="ListParagraph"/>
        <w:numPr>
          <w:ilvl w:val="0"/>
          <w:numId w:val="33"/>
        </w:numPr>
        <w:tabs>
          <w:tab w:val="left" w:pos="851"/>
          <w:tab w:val="left" w:pos="1418"/>
        </w:tabs>
        <w:spacing w:after="0"/>
        <w:ind w:left="851" w:hanging="851"/>
        <w:rPr>
          <w:rFonts w:cs="Arial"/>
        </w:rPr>
      </w:pPr>
      <w:r>
        <w:rPr>
          <w:rFonts w:cs="Arial"/>
        </w:rPr>
        <w:t>Forecast underspends of £0.060</w:t>
      </w:r>
      <w:r w:rsidR="008B1A3E">
        <w:rPr>
          <w:rFonts w:cs="Arial"/>
        </w:rPr>
        <w:t>m relate to various other items of expenditure including</w:t>
      </w:r>
      <w:r>
        <w:rPr>
          <w:rFonts w:cs="Arial"/>
        </w:rPr>
        <w:t xml:space="preserve"> </w:t>
      </w:r>
      <w:r w:rsidR="004F7D14">
        <w:rPr>
          <w:rFonts w:cs="Arial"/>
        </w:rPr>
        <w:t xml:space="preserve">reduced cost of </w:t>
      </w:r>
      <w:r w:rsidR="008B1A3E">
        <w:rPr>
          <w:rFonts w:cs="Arial"/>
        </w:rPr>
        <w:t xml:space="preserve">CRB </w:t>
      </w:r>
      <w:r w:rsidR="004F7D14">
        <w:rPr>
          <w:rFonts w:cs="Arial"/>
        </w:rPr>
        <w:t xml:space="preserve">checks.  </w:t>
      </w:r>
    </w:p>
    <w:p w14:paraId="47110FB3" w14:textId="77777777" w:rsidR="008E697B" w:rsidRDefault="008E697B" w:rsidP="00715547">
      <w:pPr>
        <w:tabs>
          <w:tab w:val="left" w:pos="851"/>
          <w:tab w:val="left" w:pos="1418"/>
        </w:tabs>
        <w:spacing w:after="0"/>
        <w:ind w:left="851" w:hanging="851"/>
        <w:contextualSpacing/>
        <w:rPr>
          <w:rFonts w:cs="Arial"/>
          <w:b/>
        </w:rPr>
      </w:pPr>
    </w:p>
    <w:p w14:paraId="74942C9A" w14:textId="77777777" w:rsidR="00B81DFC" w:rsidRPr="00884402" w:rsidRDefault="008E697B" w:rsidP="00715547">
      <w:pPr>
        <w:tabs>
          <w:tab w:val="left" w:pos="851"/>
          <w:tab w:val="left" w:pos="1418"/>
        </w:tabs>
        <w:spacing w:after="0"/>
        <w:ind w:left="851" w:hanging="851"/>
        <w:contextualSpacing/>
        <w:rPr>
          <w:rFonts w:cs="Arial"/>
          <w:b/>
        </w:rPr>
      </w:pPr>
      <w:r>
        <w:rPr>
          <w:rFonts w:cs="Arial"/>
          <w:b/>
        </w:rPr>
        <w:t>3</w:t>
      </w:r>
      <w:r w:rsidR="00BA6D90">
        <w:rPr>
          <w:rFonts w:cs="Arial"/>
          <w:b/>
        </w:rPr>
        <w:t>.</w:t>
      </w:r>
      <w:r w:rsidR="00244A70">
        <w:rPr>
          <w:rFonts w:cs="Arial"/>
          <w:b/>
        </w:rPr>
        <w:t>2</w:t>
      </w:r>
      <w:r w:rsidR="00B81DFC">
        <w:rPr>
          <w:rFonts w:cs="Arial"/>
          <w:b/>
        </w:rPr>
        <w:t>.2</w:t>
      </w:r>
      <w:r w:rsidR="00B81DFC">
        <w:rPr>
          <w:rFonts w:cs="Arial"/>
          <w:b/>
        </w:rPr>
        <w:tab/>
      </w:r>
      <w:r w:rsidR="00B81DFC" w:rsidRPr="00884402">
        <w:rPr>
          <w:rFonts w:cs="Arial"/>
          <w:b/>
        </w:rPr>
        <w:t>Adoption, Fostering, Residential and YOT</w:t>
      </w:r>
    </w:p>
    <w:p w14:paraId="73800355" w14:textId="77777777" w:rsidR="00B81DFC" w:rsidRPr="00884402" w:rsidRDefault="00B81DFC" w:rsidP="00715547">
      <w:pPr>
        <w:tabs>
          <w:tab w:val="left" w:pos="851"/>
          <w:tab w:val="left" w:pos="1418"/>
        </w:tabs>
        <w:spacing w:after="0"/>
        <w:ind w:left="851" w:hanging="851"/>
        <w:contextualSpacing/>
        <w:rPr>
          <w:rFonts w:cs="Arial"/>
        </w:rPr>
      </w:pPr>
    </w:p>
    <w:p w14:paraId="110CC998" w14:textId="77777777" w:rsidR="00591E41" w:rsidRPr="00F840F2" w:rsidRDefault="00B81DFC" w:rsidP="008D74A6">
      <w:pPr>
        <w:pStyle w:val="ListParagraph"/>
        <w:numPr>
          <w:ilvl w:val="0"/>
          <w:numId w:val="33"/>
        </w:numPr>
        <w:tabs>
          <w:tab w:val="left" w:pos="851"/>
          <w:tab w:val="left" w:pos="1418"/>
        </w:tabs>
        <w:spacing w:after="0"/>
        <w:ind w:left="851" w:hanging="851"/>
      </w:pPr>
      <w:r w:rsidRPr="00F840F2">
        <w:rPr>
          <w:rFonts w:cs="Arial"/>
        </w:rPr>
        <w:t xml:space="preserve">Adoption, Fostering, Residential and YOT are </w:t>
      </w:r>
      <w:r w:rsidR="00E41B6E" w:rsidRPr="00F840F2">
        <w:rPr>
          <w:rFonts w:cs="Arial"/>
        </w:rPr>
        <w:t xml:space="preserve">forecast </w:t>
      </w:r>
      <w:r w:rsidRPr="00F840F2">
        <w:rPr>
          <w:rFonts w:cs="Arial"/>
        </w:rPr>
        <w:t xml:space="preserve">to </w:t>
      </w:r>
      <w:r w:rsidR="00584F22" w:rsidRPr="00F840F2">
        <w:rPr>
          <w:rFonts w:cs="Arial"/>
        </w:rPr>
        <w:t>overspend by</w:t>
      </w:r>
      <w:r w:rsidR="00E41B6E" w:rsidRPr="00F840F2">
        <w:rPr>
          <w:rFonts w:cs="Arial"/>
        </w:rPr>
        <w:t xml:space="preserve"> £0.</w:t>
      </w:r>
      <w:r w:rsidR="00F07815" w:rsidRPr="00F840F2">
        <w:rPr>
          <w:rFonts w:cs="Arial"/>
        </w:rPr>
        <w:t>089</w:t>
      </w:r>
      <w:r w:rsidR="00E41B6E" w:rsidRPr="00F840F2">
        <w:rPr>
          <w:rFonts w:cs="Arial"/>
        </w:rPr>
        <w:t>m in 2015/16</w:t>
      </w:r>
      <w:r w:rsidR="00472C83" w:rsidRPr="00F840F2">
        <w:rPr>
          <w:rFonts w:cs="Arial"/>
        </w:rPr>
        <w:t>, which is a</w:t>
      </w:r>
      <w:r w:rsidR="00CB01FE" w:rsidRPr="00F840F2">
        <w:rPr>
          <w:rFonts w:cs="Arial"/>
        </w:rPr>
        <w:t xml:space="preserve">n </w:t>
      </w:r>
      <w:r w:rsidR="00E41B6E" w:rsidRPr="00F840F2">
        <w:rPr>
          <w:rFonts w:cs="Arial"/>
        </w:rPr>
        <w:t xml:space="preserve">improvement </w:t>
      </w:r>
      <w:r w:rsidR="00472C83" w:rsidRPr="00F840F2">
        <w:rPr>
          <w:rFonts w:cs="Arial"/>
        </w:rPr>
        <w:t xml:space="preserve">of </w:t>
      </w:r>
      <w:r w:rsidR="00B524F3" w:rsidRPr="00F840F2">
        <w:rPr>
          <w:rFonts w:cs="Arial"/>
        </w:rPr>
        <w:t>£0.</w:t>
      </w:r>
      <w:r w:rsidR="00F07815" w:rsidRPr="00F840F2">
        <w:rPr>
          <w:rFonts w:cs="Arial"/>
        </w:rPr>
        <w:t>629</w:t>
      </w:r>
      <w:r w:rsidR="00E41B6E" w:rsidRPr="00F840F2">
        <w:rPr>
          <w:rFonts w:cs="Arial"/>
        </w:rPr>
        <w:t xml:space="preserve">m </w:t>
      </w:r>
      <w:r w:rsidR="00CB01FE" w:rsidRPr="00F840F2">
        <w:rPr>
          <w:rFonts w:cs="Arial"/>
        </w:rPr>
        <w:t>from the forecast position reported to Cabinet at the end of q</w:t>
      </w:r>
      <w:r w:rsidR="00BF4694" w:rsidRPr="00F840F2">
        <w:rPr>
          <w:rFonts w:cs="Arial"/>
        </w:rPr>
        <w:t>uarter 2</w:t>
      </w:r>
      <w:r w:rsidR="00CB01FE" w:rsidRPr="00F840F2">
        <w:rPr>
          <w:rFonts w:cs="Arial"/>
        </w:rPr>
        <w:t>.</w:t>
      </w:r>
    </w:p>
    <w:p w14:paraId="329E8D7C" w14:textId="0FE8E7A8" w:rsidR="00F07815" w:rsidRPr="00F840F2" w:rsidRDefault="00F07815" w:rsidP="008D74A6">
      <w:pPr>
        <w:pStyle w:val="ListParagraph"/>
        <w:numPr>
          <w:ilvl w:val="0"/>
          <w:numId w:val="41"/>
        </w:numPr>
        <w:tabs>
          <w:tab w:val="left" w:pos="851"/>
          <w:tab w:val="left" w:pos="1418"/>
        </w:tabs>
        <w:spacing w:after="0"/>
        <w:ind w:left="851" w:hanging="851"/>
        <w:rPr>
          <w:rFonts w:cs="Arial"/>
        </w:rPr>
      </w:pPr>
      <w:r w:rsidRPr="00F840F2">
        <w:rPr>
          <w:rFonts w:cs="Arial"/>
        </w:rPr>
        <w:t>Overnight Short Breaks (ONSB) Service is forecast to overspend by £0.586m in 2015/16, which represents a</w:t>
      </w:r>
      <w:r w:rsidR="004F7D14">
        <w:rPr>
          <w:rFonts w:cs="Arial"/>
        </w:rPr>
        <w:t xml:space="preserve"> delay in the </w:t>
      </w:r>
      <w:r w:rsidRPr="00F840F2">
        <w:rPr>
          <w:rFonts w:cs="Arial"/>
        </w:rPr>
        <w:t>achievement of service offers savings relating to the timing of the merger and closure of a number of units.  The forecast remains unchanged from the forecast position reported to Cabinet at the end of quarter 2.</w:t>
      </w:r>
    </w:p>
    <w:p w14:paraId="07A6898B" w14:textId="77777777" w:rsidR="00591E41" w:rsidRPr="00F840F2" w:rsidRDefault="00B12143" w:rsidP="008D74A6">
      <w:pPr>
        <w:pStyle w:val="ListParagraph"/>
        <w:numPr>
          <w:ilvl w:val="0"/>
          <w:numId w:val="41"/>
        </w:numPr>
        <w:tabs>
          <w:tab w:val="left" w:pos="851"/>
          <w:tab w:val="left" w:pos="1418"/>
        </w:tabs>
        <w:spacing w:after="0"/>
        <w:ind w:left="851" w:hanging="851"/>
      </w:pPr>
      <w:r w:rsidRPr="00F840F2">
        <w:rPr>
          <w:rFonts w:cs="Arial"/>
        </w:rPr>
        <w:t>In</w:t>
      </w:r>
      <w:r w:rsidR="00482C1F" w:rsidRPr="00F840F2">
        <w:rPr>
          <w:rFonts w:cs="Arial"/>
        </w:rPr>
        <w:t>-house fostering allowances</w:t>
      </w:r>
      <w:r w:rsidR="00E41B6E" w:rsidRPr="00F840F2">
        <w:rPr>
          <w:rFonts w:cs="Arial"/>
        </w:rPr>
        <w:t xml:space="preserve"> are forecast to underspend by £0.238m in 2015/16</w:t>
      </w:r>
      <w:r w:rsidR="00877E90" w:rsidRPr="00F840F2">
        <w:rPr>
          <w:rFonts w:cs="Arial"/>
        </w:rPr>
        <w:t xml:space="preserve"> which is an improvement of </w:t>
      </w:r>
      <w:r w:rsidR="00E41B6E" w:rsidRPr="00F840F2">
        <w:rPr>
          <w:rFonts w:cs="Arial"/>
        </w:rPr>
        <w:t>£0.318m from the forecast position reported to Cabinet at the end of q</w:t>
      </w:r>
      <w:r w:rsidR="00BF4694" w:rsidRPr="00F840F2">
        <w:rPr>
          <w:rFonts w:cs="Arial"/>
        </w:rPr>
        <w:t>uarter 2</w:t>
      </w:r>
      <w:r w:rsidR="00E41B6E" w:rsidRPr="00F840F2">
        <w:rPr>
          <w:rFonts w:cs="Arial"/>
        </w:rPr>
        <w:t>.</w:t>
      </w:r>
      <w:r w:rsidR="0058295E" w:rsidRPr="00F840F2">
        <w:rPr>
          <w:rFonts w:cs="Arial"/>
        </w:rPr>
        <w:t xml:space="preserve">  The decrease in forecast follows a detailed review of in-house fostering allowance payments in 2015/16.</w:t>
      </w:r>
    </w:p>
    <w:p w14:paraId="1AF75584" w14:textId="3519DB0D" w:rsidR="00F07815" w:rsidRPr="0006036E" w:rsidRDefault="00F07815" w:rsidP="008D74A6">
      <w:pPr>
        <w:pStyle w:val="ListParagraph"/>
        <w:numPr>
          <w:ilvl w:val="0"/>
          <w:numId w:val="41"/>
        </w:numPr>
        <w:tabs>
          <w:tab w:val="left" w:pos="851"/>
          <w:tab w:val="left" w:pos="1418"/>
        </w:tabs>
        <w:spacing w:after="0"/>
        <w:ind w:left="851" w:hanging="851"/>
        <w:rPr>
          <w:rFonts w:cs="Arial"/>
        </w:rPr>
      </w:pPr>
      <w:r w:rsidRPr="0006036E">
        <w:rPr>
          <w:rFonts w:cs="Arial"/>
        </w:rPr>
        <w:t xml:space="preserve">Adoption Allowances are forecast to underspend by £0.157m in 2015/16 which is an improvement of £0.167m from the forecast position reported to </w:t>
      </w:r>
      <w:r w:rsidR="00A9635E">
        <w:rPr>
          <w:rFonts w:cs="Arial"/>
        </w:rPr>
        <w:t>Cabinet at the end of quarter 2</w:t>
      </w:r>
      <w:r w:rsidR="0095174E">
        <w:rPr>
          <w:rFonts w:cs="Arial"/>
        </w:rPr>
        <w:t xml:space="preserve"> </w:t>
      </w:r>
      <w:r w:rsidR="0095174E" w:rsidRPr="0095174E">
        <w:t>and is the result of a more rigorous enforcement of the County Councils approval process and qualification criteria.   </w:t>
      </w:r>
      <w:r w:rsidR="00F37565">
        <w:rPr>
          <w:rFonts w:cs="Arial"/>
        </w:rPr>
        <w:t xml:space="preserve">  </w:t>
      </w:r>
    </w:p>
    <w:p w14:paraId="1D986F63" w14:textId="77777777" w:rsidR="00482C1F" w:rsidRPr="00F840F2" w:rsidRDefault="00E41B6E" w:rsidP="008D74A6">
      <w:pPr>
        <w:pStyle w:val="ListParagraph"/>
        <w:numPr>
          <w:ilvl w:val="0"/>
          <w:numId w:val="41"/>
        </w:numPr>
        <w:tabs>
          <w:tab w:val="left" w:pos="851"/>
          <w:tab w:val="left" w:pos="1418"/>
        </w:tabs>
        <w:spacing w:after="0"/>
        <w:ind w:left="851" w:hanging="851"/>
        <w:rPr>
          <w:rFonts w:cs="Arial"/>
        </w:rPr>
      </w:pPr>
      <w:r w:rsidRPr="00F840F2">
        <w:rPr>
          <w:rFonts w:cs="Arial"/>
        </w:rPr>
        <w:t>Further</w:t>
      </w:r>
      <w:r w:rsidR="0038460B" w:rsidRPr="00F840F2">
        <w:rPr>
          <w:rFonts w:cs="Arial"/>
        </w:rPr>
        <w:t xml:space="preserve"> </w:t>
      </w:r>
      <w:r w:rsidR="00203D9E" w:rsidRPr="00F840F2">
        <w:rPr>
          <w:rFonts w:cs="Arial"/>
        </w:rPr>
        <w:t>unders</w:t>
      </w:r>
      <w:r w:rsidR="00482C1F" w:rsidRPr="00F840F2">
        <w:rPr>
          <w:rFonts w:cs="Arial"/>
        </w:rPr>
        <w:t>pend</w:t>
      </w:r>
      <w:r w:rsidRPr="00F840F2">
        <w:rPr>
          <w:rFonts w:cs="Arial"/>
        </w:rPr>
        <w:t>s</w:t>
      </w:r>
      <w:r w:rsidR="00482C1F" w:rsidRPr="00F840F2">
        <w:rPr>
          <w:rFonts w:cs="Arial"/>
        </w:rPr>
        <w:t xml:space="preserve"> of £0.</w:t>
      </w:r>
      <w:r w:rsidR="00F07815" w:rsidRPr="00F840F2">
        <w:rPr>
          <w:rFonts w:cs="Arial"/>
        </w:rPr>
        <w:t>102</w:t>
      </w:r>
      <w:r w:rsidR="00482C1F" w:rsidRPr="00F840F2">
        <w:rPr>
          <w:rFonts w:cs="Arial"/>
        </w:rPr>
        <w:t>m are forecast across a number of staffing and other budgets</w:t>
      </w:r>
      <w:r w:rsidR="005B7C1C" w:rsidRPr="00F840F2">
        <w:rPr>
          <w:rFonts w:cs="Arial"/>
        </w:rPr>
        <w:t>, which is an improvement of £0.</w:t>
      </w:r>
      <w:r w:rsidR="00F840F2" w:rsidRPr="00F840F2">
        <w:rPr>
          <w:rFonts w:cs="Arial"/>
        </w:rPr>
        <w:t>144</w:t>
      </w:r>
      <w:r w:rsidR="005B7C1C" w:rsidRPr="00F840F2">
        <w:rPr>
          <w:rFonts w:cs="Arial"/>
        </w:rPr>
        <w:t xml:space="preserve">m </w:t>
      </w:r>
      <w:r w:rsidR="007313F0" w:rsidRPr="00F840F2">
        <w:rPr>
          <w:rFonts w:cs="Arial"/>
        </w:rPr>
        <w:t>f</w:t>
      </w:r>
      <w:r w:rsidR="00203D9E" w:rsidRPr="00F840F2">
        <w:rPr>
          <w:rFonts w:cs="Arial"/>
        </w:rPr>
        <w:t>rom the position reported to Cabinet at the end of q</w:t>
      </w:r>
      <w:r w:rsidR="00BF4694" w:rsidRPr="00F840F2">
        <w:rPr>
          <w:rFonts w:cs="Arial"/>
        </w:rPr>
        <w:t>uarter 2</w:t>
      </w:r>
      <w:r w:rsidR="00203D9E" w:rsidRPr="00F840F2">
        <w:rPr>
          <w:rFonts w:cs="Arial"/>
        </w:rPr>
        <w:t>.</w:t>
      </w:r>
    </w:p>
    <w:p w14:paraId="7BF5F8E9" w14:textId="77777777" w:rsidR="00A77724" w:rsidRPr="00925132" w:rsidRDefault="00A77724" w:rsidP="00A40553">
      <w:pPr>
        <w:tabs>
          <w:tab w:val="left" w:pos="851"/>
          <w:tab w:val="left" w:pos="1418"/>
        </w:tabs>
        <w:spacing w:after="0"/>
        <w:rPr>
          <w:rFonts w:cs="Arial"/>
        </w:rPr>
      </w:pPr>
    </w:p>
    <w:p w14:paraId="265AFB95" w14:textId="77777777" w:rsidR="007313F0" w:rsidRDefault="007313F0" w:rsidP="001F71A5">
      <w:pPr>
        <w:tabs>
          <w:tab w:val="left" w:pos="0"/>
          <w:tab w:val="left" w:pos="1418"/>
        </w:tabs>
        <w:contextualSpacing/>
        <w:rPr>
          <w:rFonts w:eastAsiaTheme="minorHAnsi" w:cs="Arial"/>
          <w:color w:val="auto"/>
          <w:sz w:val="22"/>
          <w:szCs w:val="22"/>
        </w:rPr>
      </w:pPr>
      <w:r>
        <w:rPr>
          <w:rFonts w:cs="Arial"/>
        </w:rPr>
        <w:t>This forecast includes the application of £1.036m from reserves of which £0.976m will be met from Adoption Reform Grant carried forward held on the Former CYP Directorate Grant Funded Reserve and £0.060m will be met from the YOT – General Youth Offending Reserve to fund specific projects agreed by the Youth Justice Management Board and the impact of in year cuts to the Youth Justice Board Grant of £0.158m.</w:t>
      </w:r>
    </w:p>
    <w:p w14:paraId="0B723D34" w14:textId="77777777" w:rsidR="0058295E" w:rsidRDefault="0058295E" w:rsidP="00B81DFC">
      <w:pPr>
        <w:tabs>
          <w:tab w:val="left" w:pos="851"/>
          <w:tab w:val="left" w:pos="1418"/>
        </w:tabs>
        <w:spacing w:after="0"/>
        <w:contextualSpacing/>
        <w:rPr>
          <w:rFonts w:cs="Arial"/>
        </w:rPr>
      </w:pPr>
    </w:p>
    <w:p w14:paraId="38A29E9A" w14:textId="77777777" w:rsidR="00D703CB" w:rsidRDefault="00BA6D90" w:rsidP="00B81DFC">
      <w:pPr>
        <w:tabs>
          <w:tab w:val="left" w:pos="851"/>
          <w:tab w:val="left" w:pos="1418"/>
        </w:tabs>
        <w:spacing w:after="0"/>
        <w:contextualSpacing/>
        <w:rPr>
          <w:rFonts w:cs="Arial"/>
          <w:b/>
        </w:rPr>
      </w:pPr>
      <w:r>
        <w:rPr>
          <w:rFonts w:cs="Arial"/>
          <w:b/>
        </w:rPr>
        <w:t>3.</w:t>
      </w:r>
      <w:r w:rsidR="00244A70">
        <w:rPr>
          <w:rFonts w:cs="Arial"/>
          <w:b/>
        </w:rPr>
        <w:t>2</w:t>
      </w:r>
      <w:r w:rsidR="00D703CB" w:rsidRPr="00EA256A">
        <w:rPr>
          <w:rFonts w:cs="Arial"/>
          <w:b/>
        </w:rPr>
        <w:t>.</w:t>
      </w:r>
      <w:r w:rsidR="00D703CB">
        <w:rPr>
          <w:rFonts w:cs="Arial"/>
          <w:b/>
        </w:rPr>
        <w:t>3</w:t>
      </w:r>
      <w:r w:rsidR="00D703CB" w:rsidRPr="00EA256A">
        <w:rPr>
          <w:rFonts w:cs="Arial"/>
          <w:b/>
        </w:rPr>
        <w:tab/>
        <w:t>Safeguarding, Inspection and Audit</w:t>
      </w:r>
    </w:p>
    <w:p w14:paraId="51AB41F3" w14:textId="77777777" w:rsidR="009D6197" w:rsidRDefault="009D6197" w:rsidP="00A40553">
      <w:pPr>
        <w:tabs>
          <w:tab w:val="left" w:pos="851"/>
          <w:tab w:val="left" w:pos="1418"/>
        </w:tabs>
        <w:spacing w:after="0"/>
        <w:ind w:left="851"/>
        <w:contextualSpacing/>
        <w:rPr>
          <w:rFonts w:cs="Arial"/>
        </w:rPr>
      </w:pPr>
    </w:p>
    <w:p w14:paraId="320DF679" w14:textId="77777777" w:rsidR="00A77724" w:rsidRPr="00B416BA" w:rsidRDefault="00132605" w:rsidP="008D74A6">
      <w:pPr>
        <w:numPr>
          <w:ilvl w:val="0"/>
          <w:numId w:val="45"/>
        </w:numPr>
        <w:tabs>
          <w:tab w:val="left" w:pos="851"/>
          <w:tab w:val="left" w:pos="1418"/>
        </w:tabs>
        <w:spacing w:after="0"/>
        <w:ind w:left="851" w:hanging="851"/>
        <w:contextualSpacing/>
        <w:rPr>
          <w:rFonts w:cs="Arial"/>
        </w:rPr>
      </w:pPr>
      <w:r w:rsidRPr="00132605">
        <w:rPr>
          <w:rFonts w:cs="Arial"/>
        </w:rPr>
        <w:t>Safeguarding, Inspection and Audit is forecast to overspend by</w:t>
      </w:r>
      <w:r w:rsidR="00ED5F7C">
        <w:rPr>
          <w:rFonts w:cs="Arial"/>
        </w:rPr>
        <w:t xml:space="preserve"> £0.195m</w:t>
      </w:r>
      <w:r w:rsidR="00B960CC">
        <w:rPr>
          <w:rFonts w:cs="Arial"/>
        </w:rPr>
        <w:t xml:space="preserve"> which is </w:t>
      </w:r>
      <w:r w:rsidR="00D470E8">
        <w:rPr>
          <w:rFonts w:cs="Arial"/>
        </w:rPr>
        <w:t xml:space="preserve">an increase of £0.013m </w:t>
      </w:r>
      <w:r w:rsidR="00FE49D9">
        <w:rPr>
          <w:rFonts w:cs="Arial"/>
        </w:rPr>
        <w:t xml:space="preserve">from </w:t>
      </w:r>
      <w:r w:rsidR="00CB01FE" w:rsidRPr="00FA08A8">
        <w:rPr>
          <w:rFonts w:cs="Arial"/>
        </w:rPr>
        <w:t>th</w:t>
      </w:r>
      <w:r w:rsidR="00CB01FE">
        <w:rPr>
          <w:rFonts w:cs="Arial"/>
        </w:rPr>
        <w:t>e forecast position reported to Cabinet at the end of quarter</w:t>
      </w:r>
      <w:r w:rsidR="00BB1937">
        <w:rPr>
          <w:rFonts w:cs="Arial"/>
        </w:rPr>
        <w:t xml:space="preserve"> 2</w:t>
      </w:r>
      <w:r w:rsidR="00CB01FE">
        <w:rPr>
          <w:rFonts w:cs="Arial"/>
        </w:rPr>
        <w:t>.</w:t>
      </w:r>
      <w:r w:rsidRPr="00132605">
        <w:rPr>
          <w:rFonts w:cs="Arial"/>
        </w:rPr>
        <w:t xml:space="preserve">  </w:t>
      </w:r>
    </w:p>
    <w:p w14:paraId="5CB548B6" w14:textId="77777777" w:rsidR="00132605" w:rsidRPr="00132605" w:rsidRDefault="00132605" w:rsidP="008D74A6">
      <w:pPr>
        <w:numPr>
          <w:ilvl w:val="0"/>
          <w:numId w:val="45"/>
        </w:numPr>
        <w:tabs>
          <w:tab w:val="left" w:pos="851"/>
          <w:tab w:val="left" w:pos="1418"/>
        </w:tabs>
        <w:spacing w:after="0"/>
        <w:ind w:left="851" w:hanging="851"/>
        <w:contextualSpacing/>
        <w:rPr>
          <w:rFonts w:cs="Arial"/>
        </w:rPr>
      </w:pPr>
      <w:r w:rsidRPr="00132605">
        <w:rPr>
          <w:rFonts w:cs="Arial"/>
        </w:rPr>
        <w:t>Overspends of £0.</w:t>
      </w:r>
      <w:r w:rsidR="00ED5F7C">
        <w:rPr>
          <w:rFonts w:cs="Arial"/>
        </w:rPr>
        <w:t>105</w:t>
      </w:r>
      <w:r w:rsidR="00ED5F7C" w:rsidRPr="00132605">
        <w:rPr>
          <w:rFonts w:cs="Arial"/>
        </w:rPr>
        <w:t xml:space="preserve">m </w:t>
      </w:r>
      <w:r w:rsidRPr="00132605">
        <w:rPr>
          <w:rFonts w:cs="Arial"/>
        </w:rPr>
        <w:t xml:space="preserve">relate to </w:t>
      </w:r>
      <w:r w:rsidR="00F37565">
        <w:rPr>
          <w:rFonts w:cs="Arial"/>
        </w:rPr>
        <w:t xml:space="preserve">additional </w:t>
      </w:r>
      <w:r w:rsidRPr="00132605">
        <w:rPr>
          <w:rFonts w:cs="Arial"/>
        </w:rPr>
        <w:t>staff costs</w:t>
      </w:r>
      <w:r w:rsidR="00FE49D9">
        <w:rPr>
          <w:rFonts w:cs="Arial"/>
        </w:rPr>
        <w:t xml:space="preserve"> predominantly</w:t>
      </w:r>
      <w:r w:rsidRPr="00132605">
        <w:rPr>
          <w:rFonts w:cs="Arial"/>
        </w:rPr>
        <w:t xml:space="preserve"> within the Minute Taking Service.</w:t>
      </w:r>
    </w:p>
    <w:p w14:paraId="31B35645" w14:textId="77777777" w:rsidR="00D703CB" w:rsidRPr="009D6197" w:rsidRDefault="00132605" w:rsidP="008D74A6">
      <w:pPr>
        <w:numPr>
          <w:ilvl w:val="0"/>
          <w:numId w:val="45"/>
        </w:numPr>
        <w:tabs>
          <w:tab w:val="left" w:pos="851"/>
          <w:tab w:val="left" w:pos="1418"/>
        </w:tabs>
        <w:spacing w:after="0"/>
        <w:ind w:left="851" w:hanging="851"/>
        <w:contextualSpacing/>
        <w:rPr>
          <w:rFonts w:cs="Arial"/>
          <w:b/>
        </w:rPr>
      </w:pPr>
      <w:r w:rsidRPr="00132605">
        <w:rPr>
          <w:rFonts w:cs="Arial"/>
        </w:rPr>
        <w:t>Overspends of £0.090m relate to the MASH/CART/EDT Service, in particular the Emergency Duty Team.</w:t>
      </w:r>
    </w:p>
    <w:p w14:paraId="48015AF9" w14:textId="77777777" w:rsidR="00A77724" w:rsidRDefault="00A77724" w:rsidP="00A40553">
      <w:pPr>
        <w:tabs>
          <w:tab w:val="left" w:pos="851"/>
          <w:tab w:val="left" w:pos="1418"/>
        </w:tabs>
        <w:spacing w:after="0"/>
        <w:contextualSpacing/>
        <w:rPr>
          <w:rFonts w:cs="Arial"/>
        </w:rPr>
      </w:pPr>
    </w:p>
    <w:p w14:paraId="770BEE5A" w14:textId="15BE5D6F" w:rsidR="00632ABC" w:rsidRDefault="00632ABC" w:rsidP="00632ABC">
      <w:pPr>
        <w:rPr>
          <w:rFonts w:eastAsiaTheme="minorHAnsi" w:cs="Times New Roman"/>
          <w:color w:val="auto"/>
          <w:sz w:val="22"/>
          <w:szCs w:val="22"/>
        </w:rPr>
      </w:pPr>
      <w:r>
        <w:t xml:space="preserve">This forecast includes the planned application of non-recurrent reserve funding of </w:t>
      </w:r>
      <w:r w:rsidRPr="00EE717F">
        <w:t>£0.082m</w:t>
      </w:r>
      <w:r>
        <w:t xml:space="preserve"> from the Strategic Investment Reserve in 2015/16 to support the Early Response Service</w:t>
      </w:r>
      <w:r w:rsidR="0095174E">
        <w:t xml:space="preserve"> and </w:t>
      </w:r>
      <w:r>
        <w:t>£0.090m from the Adoption Reform Grant carried forward and held on the Former CYP DFM General Reserve</w:t>
      </w:r>
      <w:r w:rsidR="0095174E">
        <w:t xml:space="preserve">.  </w:t>
      </w:r>
      <w:r w:rsidR="0095174E" w:rsidRPr="0095174E">
        <w:t>It also includes the planned application of non-recurrent reserve funding of £0.056m from the Former CYP DFM General Reserve to cover the cost of additional staff following the merger of Lancashire Safeguarding Children's Board (LSCB) and Lancashire Safeguarding Adults Board (LSAB).  Further contributions are to be sought from partners to balance the LSCB/LSAB budget from 2016-17.</w:t>
      </w:r>
      <w:r w:rsidR="0095174E">
        <w:t xml:space="preserve">  </w:t>
      </w:r>
      <w:r>
        <w:t xml:space="preserve"> </w:t>
      </w:r>
    </w:p>
    <w:p w14:paraId="1FC3E21E" w14:textId="77777777" w:rsidR="00991C0D" w:rsidRDefault="00991C0D" w:rsidP="00A40553">
      <w:pPr>
        <w:tabs>
          <w:tab w:val="left" w:pos="851"/>
          <w:tab w:val="left" w:pos="1418"/>
        </w:tabs>
        <w:spacing w:after="0"/>
        <w:contextualSpacing/>
        <w:rPr>
          <w:rFonts w:cs="Arial"/>
          <w:b/>
        </w:rPr>
      </w:pPr>
    </w:p>
    <w:p w14:paraId="38C65045" w14:textId="77777777" w:rsidR="00B81DFC" w:rsidRPr="00884402" w:rsidRDefault="00BA6D90" w:rsidP="00B81DFC">
      <w:pPr>
        <w:tabs>
          <w:tab w:val="left" w:pos="851"/>
          <w:tab w:val="left" w:pos="1418"/>
        </w:tabs>
        <w:spacing w:after="0"/>
        <w:contextualSpacing/>
        <w:rPr>
          <w:rFonts w:cs="Arial"/>
          <w:b/>
        </w:rPr>
      </w:pPr>
      <w:r>
        <w:rPr>
          <w:rFonts w:cs="Arial"/>
          <w:b/>
        </w:rPr>
        <w:t>3.</w:t>
      </w:r>
      <w:r w:rsidR="00244A70">
        <w:rPr>
          <w:rFonts w:cs="Arial"/>
          <w:b/>
        </w:rPr>
        <w:t>2</w:t>
      </w:r>
      <w:r w:rsidR="00B81DFC">
        <w:rPr>
          <w:rFonts w:cs="Arial"/>
          <w:b/>
        </w:rPr>
        <w:t>.4</w:t>
      </w:r>
      <w:r w:rsidR="00B81DFC">
        <w:rPr>
          <w:rFonts w:cs="Arial"/>
          <w:b/>
        </w:rPr>
        <w:tab/>
      </w:r>
      <w:r w:rsidR="00B81DFC" w:rsidRPr="00884402">
        <w:rPr>
          <w:rFonts w:cs="Arial"/>
          <w:b/>
        </w:rPr>
        <w:t>Children's Social Care</w:t>
      </w:r>
    </w:p>
    <w:p w14:paraId="2B0249D3" w14:textId="77777777" w:rsidR="00B81DFC" w:rsidRPr="00884402" w:rsidRDefault="00B81DFC" w:rsidP="00B81DFC">
      <w:pPr>
        <w:tabs>
          <w:tab w:val="left" w:pos="851"/>
          <w:tab w:val="left" w:pos="1418"/>
        </w:tabs>
        <w:spacing w:after="0"/>
        <w:contextualSpacing/>
        <w:rPr>
          <w:rFonts w:cs="Arial"/>
        </w:rPr>
      </w:pPr>
    </w:p>
    <w:p w14:paraId="11D6E691" w14:textId="77777777" w:rsidR="00591E41" w:rsidRPr="00EA36F3" w:rsidRDefault="00B81DFC" w:rsidP="008D74A6">
      <w:pPr>
        <w:pStyle w:val="ListParagraph"/>
        <w:numPr>
          <w:ilvl w:val="0"/>
          <w:numId w:val="39"/>
        </w:numPr>
        <w:tabs>
          <w:tab w:val="left" w:pos="851"/>
          <w:tab w:val="left" w:pos="1418"/>
        </w:tabs>
        <w:spacing w:after="0"/>
        <w:ind w:left="851" w:hanging="851"/>
      </w:pPr>
      <w:r w:rsidRPr="00EA36F3">
        <w:rPr>
          <w:rFonts w:cs="Arial"/>
        </w:rPr>
        <w:t>Children's Social Care is expected to o</w:t>
      </w:r>
      <w:r w:rsidR="00715547" w:rsidRPr="00EA36F3">
        <w:rPr>
          <w:rFonts w:cs="Arial"/>
        </w:rPr>
        <w:t>verspend by</w:t>
      </w:r>
      <w:r w:rsidR="00DA2E29" w:rsidRPr="00EA36F3">
        <w:rPr>
          <w:rFonts w:cs="Arial"/>
        </w:rPr>
        <w:t xml:space="preserve"> £5.911</w:t>
      </w:r>
      <w:r w:rsidR="0072168E" w:rsidRPr="00EA36F3">
        <w:rPr>
          <w:rFonts w:cs="Arial"/>
        </w:rPr>
        <w:t>m</w:t>
      </w:r>
      <w:r w:rsidR="00B960CC" w:rsidRPr="00EA36F3">
        <w:rPr>
          <w:rFonts w:cs="Arial"/>
        </w:rPr>
        <w:t>, which is a</w:t>
      </w:r>
      <w:r w:rsidR="00CB01FE" w:rsidRPr="00EA36F3">
        <w:rPr>
          <w:rFonts w:cs="Arial"/>
        </w:rPr>
        <w:t xml:space="preserve">n </w:t>
      </w:r>
      <w:r w:rsidR="00AB6DF0" w:rsidRPr="00EA36F3">
        <w:rPr>
          <w:rFonts w:cs="Arial"/>
        </w:rPr>
        <w:t xml:space="preserve">increase </w:t>
      </w:r>
      <w:r w:rsidR="00B960CC" w:rsidRPr="00EA36F3">
        <w:rPr>
          <w:rFonts w:cs="Arial"/>
        </w:rPr>
        <w:t>of</w:t>
      </w:r>
      <w:r w:rsidR="00EA36F3" w:rsidRPr="00EA36F3">
        <w:rPr>
          <w:rFonts w:cs="Arial"/>
        </w:rPr>
        <w:t xml:space="preserve"> £0.703</w:t>
      </w:r>
      <w:r w:rsidR="00AB6DF0" w:rsidRPr="00EA36F3">
        <w:rPr>
          <w:rFonts w:cs="Arial"/>
        </w:rPr>
        <w:t>m</w:t>
      </w:r>
      <w:r w:rsidR="00B960CC" w:rsidRPr="00EA36F3">
        <w:rPr>
          <w:rFonts w:cs="Arial"/>
        </w:rPr>
        <w:t xml:space="preserve"> </w:t>
      </w:r>
      <w:r w:rsidR="00CB01FE" w:rsidRPr="00EA36F3">
        <w:rPr>
          <w:rFonts w:cs="Arial"/>
        </w:rPr>
        <w:t>from the forecast position reported to Cabinet at the end of q</w:t>
      </w:r>
      <w:r w:rsidR="00BF4694" w:rsidRPr="00EA36F3">
        <w:rPr>
          <w:rFonts w:cs="Arial"/>
        </w:rPr>
        <w:t>uarter 2</w:t>
      </w:r>
      <w:r w:rsidR="00715547" w:rsidRPr="00EA36F3">
        <w:rPr>
          <w:rFonts w:cs="Arial"/>
        </w:rPr>
        <w:t xml:space="preserve">. </w:t>
      </w:r>
      <w:r w:rsidRPr="00EA36F3">
        <w:rPr>
          <w:rFonts w:cs="Arial"/>
        </w:rPr>
        <w:t xml:space="preserve"> </w:t>
      </w:r>
    </w:p>
    <w:p w14:paraId="7C580404" w14:textId="7BD4C895" w:rsidR="006C050B" w:rsidRPr="00B07FC9" w:rsidRDefault="004900B5" w:rsidP="008D74A6">
      <w:pPr>
        <w:pStyle w:val="ListParagraph"/>
        <w:numPr>
          <w:ilvl w:val="0"/>
          <w:numId w:val="39"/>
        </w:numPr>
        <w:tabs>
          <w:tab w:val="left" w:pos="851"/>
          <w:tab w:val="left" w:pos="1418"/>
        </w:tabs>
        <w:spacing w:after="0"/>
        <w:ind w:left="851" w:hanging="851"/>
        <w:rPr>
          <w:rFonts w:cs="Arial"/>
        </w:rPr>
      </w:pPr>
      <w:r>
        <w:rPr>
          <w:rFonts w:cs="Arial"/>
        </w:rPr>
        <w:t xml:space="preserve">A forecast </w:t>
      </w:r>
      <w:r w:rsidR="00283016" w:rsidRPr="00B07FC9">
        <w:rPr>
          <w:rFonts w:cs="Arial"/>
        </w:rPr>
        <w:t>overspend of £4.</w:t>
      </w:r>
      <w:r w:rsidR="007875E5">
        <w:rPr>
          <w:rFonts w:cs="Arial"/>
        </w:rPr>
        <w:t>469</w:t>
      </w:r>
      <w:r w:rsidR="00283016" w:rsidRPr="00B07FC9">
        <w:rPr>
          <w:rFonts w:cs="Arial"/>
        </w:rPr>
        <w:t xml:space="preserve">m </w:t>
      </w:r>
      <w:r w:rsidR="00B81DFC" w:rsidRPr="00B07FC9">
        <w:rPr>
          <w:rFonts w:cs="Arial"/>
        </w:rPr>
        <w:t>relates to agency placements which includes fostering and residential placements with external providers</w:t>
      </w:r>
      <w:r w:rsidR="007875E5">
        <w:rPr>
          <w:rFonts w:cs="Arial"/>
        </w:rPr>
        <w:t xml:space="preserve">.  </w:t>
      </w:r>
      <w:r w:rsidR="00B81DFC" w:rsidRPr="00B07FC9">
        <w:rPr>
          <w:rFonts w:cs="Arial"/>
        </w:rPr>
        <w:t>The forecast reflects historical demand pres</w:t>
      </w:r>
      <w:r w:rsidR="000B0123">
        <w:rPr>
          <w:rFonts w:cs="Arial"/>
        </w:rPr>
        <w:t>sures and previous overspends. H</w:t>
      </w:r>
      <w:r w:rsidR="00B81DFC" w:rsidRPr="00B07FC9">
        <w:rPr>
          <w:rFonts w:cs="Arial"/>
        </w:rPr>
        <w:t xml:space="preserve">owever, the forecast for agency foster care placements does take account of a fall in numbers of children placed.  </w:t>
      </w:r>
      <w:r w:rsidR="007875E5">
        <w:rPr>
          <w:rFonts w:cs="Arial"/>
        </w:rPr>
        <w:t xml:space="preserve">The forecast has increased by £0.250m from </w:t>
      </w:r>
      <w:proofErr w:type="gramStart"/>
      <w:r w:rsidR="007875E5">
        <w:rPr>
          <w:rFonts w:cs="Arial"/>
        </w:rPr>
        <w:t>the  position</w:t>
      </w:r>
      <w:proofErr w:type="gramEnd"/>
      <w:r w:rsidR="007875E5">
        <w:rPr>
          <w:rFonts w:cs="Arial"/>
        </w:rPr>
        <w:t xml:space="preserve"> reported to Cabinet at the end of quarter 2.  This increase</w:t>
      </w:r>
      <w:r w:rsidR="00BA75C3">
        <w:rPr>
          <w:rFonts w:cs="Arial"/>
        </w:rPr>
        <w:t xml:space="preserve"> </w:t>
      </w:r>
      <w:r w:rsidR="007875E5">
        <w:rPr>
          <w:rFonts w:cs="Arial"/>
        </w:rPr>
        <w:t xml:space="preserve">relates to </w:t>
      </w:r>
      <w:r w:rsidR="00EA36F3">
        <w:rPr>
          <w:rFonts w:cs="Arial"/>
        </w:rPr>
        <w:t>an increase in backlog payments</w:t>
      </w:r>
      <w:r w:rsidR="000B0123">
        <w:rPr>
          <w:rFonts w:cs="Arial"/>
        </w:rPr>
        <w:t>.</w:t>
      </w:r>
      <w:r w:rsidR="00EA36F3">
        <w:rPr>
          <w:rFonts w:cs="Arial"/>
        </w:rPr>
        <w:t xml:space="preserve"> </w:t>
      </w:r>
      <w:r w:rsidR="000B0123">
        <w:rPr>
          <w:rFonts w:cs="Arial"/>
        </w:rPr>
        <w:t>H</w:t>
      </w:r>
      <w:r w:rsidR="00EA36F3">
        <w:rPr>
          <w:rFonts w:cs="Arial"/>
        </w:rPr>
        <w:t xml:space="preserve">owever, </w:t>
      </w:r>
      <w:r w:rsidR="007875E5">
        <w:rPr>
          <w:rFonts w:cs="Arial"/>
        </w:rPr>
        <w:t>t</w:t>
      </w:r>
      <w:r w:rsidR="002465F1">
        <w:rPr>
          <w:rFonts w:cs="Arial"/>
        </w:rPr>
        <w:t>here is</w:t>
      </w:r>
      <w:r w:rsidR="00EA36F3">
        <w:rPr>
          <w:rFonts w:cs="Arial"/>
        </w:rPr>
        <w:t xml:space="preserve"> also</w:t>
      </w:r>
      <w:r w:rsidR="002465F1">
        <w:rPr>
          <w:rFonts w:cs="Arial"/>
        </w:rPr>
        <w:t xml:space="preserve"> a potential risk that increased numbers of high cost </w:t>
      </w:r>
      <w:r w:rsidR="0014205B">
        <w:rPr>
          <w:rFonts w:cs="Arial"/>
        </w:rPr>
        <w:t xml:space="preserve">agency residential </w:t>
      </w:r>
      <w:r w:rsidR="002465F1">
        <w:rPr>
          <w:rFonts w:cs="Arial"/>
        </w:rPr>
        <w:t xml:space="preserve">placements </w:t>
      </w:r>
      <w:r w:rsidR="00FB444B">
        <w:rPr>
          <w:rFonts w:cs="Arial"/>
        </w:rPr>
        <w:t>will</w:t>
      </w:r>
      <w:r w:rsidR="0014205B">
        <w:rPr>
          <w:rFonts w:cs="Arial"/>
        </w:rPr>
        <w:t xml:space="preserve"> lead to an </w:t>
      </w:r>
      <w:r w:rsidR="002465F1">
        <w:rPr>
          <w:rFonts w:cs="Arial"/>
        </w:rPr>
        <w:t xml:space="preserve">increase </w:t>
      </w:r>
      <w:r w:rsidR="0014205B">
        <w:rPr>
          <w:rFonts w:cs="Arial"/>
        </w:rPr>
        <w:t>in spend</w:t>
      </w:r>
      <w:r w:rsidR="002465F1">
        <w:rPr>
          <w:rFonts w:cs="Arial"/>
        </w:rPr>
        <w:t xml:space="preserve">. </w:t>
      </w:r>
      <w:r w:rsidR="0095174E" w:rsidRPr="0095174E">
        <w:t>The capacity of a number of in-house residential units is limited due to the placement of young people with increasingly complex needs that re</w:t>
      </w:r>
      <w:r w:rsidR="000B0123">
        <w:t>quire high staff to child ratio</w:t>
      </w:r>
      <w:r w:rsidR="0095174E" w:rsidRPr="0095174E">
        <w:t>s to support, and as at the end of November there were 10 vacancies within in-house residential units.  Consequently young people who would otherwise have been placed in these units have been placed with external providers at an average weekly cost of approx. £2,560.  I</w:t>
      </w:r>
      <w:r w:rsidR="00FC4EF6" w:rsidRPr="0095174E">
        <w:rPr>
          <w:rFonts w:cs="Arial"/>
        </w:rPr>
        <w:t>t is</w:t>
      </w:r>
      <w:r w:rsidR="00FC4EF6">
        <w:rPr>
          <w:rFonts w:cs="Arial"/>
        </w:rPr>
        <w:t xml:space="preserve"> difficult to estimate the financial impact of backlogs and increased numbers of high cost residential placements </w:t>
      </w:r>
      <w:r w:rsidR="00813D43">
        <w:rPr>
          <w:rFonts w:cs="Arial"/>
        </w:rPr>
        <w:t xml:space="preserve">with the information available, however, </w:t>
      </w:r>
      <w:r w:rsidR="00FC4EF6">
        <w:rPr>
          <w:rFonts w:cs="Arial"/>
        </w:rPr>
        <w:t xml:space="preserve">this could be in the region of £0.500m over and above overspends reported to date.  </w:t>
      </w:r>
      <w:r w:rsidR="002465F1">
        <w:rPr>
          <w:rFonts w:cs="Arial"/>
        </w:rPr>
        <w:t>Both placements costs and activity data will</w:t>
      </w:r>
      <w:r w:rsidR="00B81DFC" w:rsidRPr="00B07FC9">
        <w:rPr>
          <w:rFonts w:cs="Arial"/>
        </w:rPr>
        <w:t xml:space="preserve"> be kept under review to determine </w:t>
      </w:r>
      <w:r w:rsidR="002465F1">
        <w:rPr>
          <w:rFonts w:cs="Arial"/>
        </w:rPr>
        <w:t xml:space="preserve">the financial impact of </w:t>
      </w:r>
      <w:r w:rsidR="0014205B">
        <w:rPr>
          <w:rFonts w:cs="Arial"/>
        </w:rPr>
        <w:t xml:space="preserve">any </w:t>
      </w:r>
      <w:r w:rsidR="002465F1">
        <w:rPr>
          <w:rFonts w:cs="Arial"/>
        </w:rPr>
        <w:t>future</w:t>
      </w:r>
      <w:r w:rsidR="0014205B">
        <w:rPr>
          <w:rFonts w:cs="Arial"/>
        </w:rPr>
        <w:t xml:space="preserve"> changes and</w:t>
      </w:r>
      <w:r w:rsidR="002465F1">
        <w:rPr>
          <w:rFonts w:cs="Arial"/>
        </w:rPr>
        <w:t xml:space="preserve"> </w:t>
      </w:r>
      <w:r w:rsidR="00F37565">
        <w:rPr>
          <w:rFonts w:cs="Arial"/>
        </w:rPr>
        <w:t xml:space="preserve">resulting </w:t>
      </w:r>
      <w:r w:rsidR="002465F1">
        <w:rPr>
          <w:rFonts w:cs="Arial"/>
        </w:rPr>
        <w:t>tren</w:t>
      </w:r>
      <w:r w:rsidR="00B81DFC" w:rsidRPr="00B07FC9">
        <w:rPr>
          <w:rFonts w:cs="Arial"/>
        </w:rPr>
        <w:t>d</w:t>
      </w:r>
      <w:r w:rsidR="002465F1">
        <w:rPr>
          <w:rFonts w:cs="Arial"/>
        </w:rPr>
        <w:t>s</w:t>
      </w:r>
      <w:r w:rsidR="00B81DFC" w:rsidRPr="00B07FC9">
        <w:rPr>
          <w:rFonts w:cs="Arial"/>
        </w:rPr>
        <w:t>.</w:t>
      </w:r>
      <w:r w:rsidR="0046607F">
        <w:rPr>
          <w:rFonts w:cs="Arial"/>
        </w:rPr>
        <w:t xml:space="preserve">  </w:t>
      </w:r>
      <w:r w:rsidR="00F61C01">
        <w:rPr>
          <w:rFonts w:cs="Arial"/>
        </w:rPr>
        <w:t xml:space="preserve">Demand may be further affected by the work being undertaken following the Ofsted Review, although the pathway </w:t>
      </w:r>
      <w:r w:rsidR="001E7E54">
        <w:rPr>
          <w:rFonts w:cs="Arial"/>
        </w:rPr>
        <w:t>diagnostic</w:t>
      </w:r>
      <w:r w:rsidR="00F61C01">
        <w:rPr>
          <w:rFonts w:cs="Arial"/>
        </w:rPr>
        <w:t xml:space="preserve"> work, that is currently underway, has already identified some potential for efficiencies which could reduce costs without affecting the level of service delivery.  </w:t>
      </w:r>
    </w:p>
    <w:p w14:paraId="579F0842" w14:textId="405C4C66" w:rsidR="004900B5" w:rsidRDefault="000B0123" w:rsidP="008D74A6">
      <w:pPr>
        <w:pStyle w:val="ListParagraph"/>
        <w:numPr>
          <w:ilvl w:val="0"/>
          <w:numId w:val="39"/>
        </w:numPr>
        <w:tabs>
          <w:tab w:val="left" w:pos="851"/>
          <w:tab w:val="left" w:pos="1418"/>
        </w:tabs>
        <w:spacing w:after="0"/>
        <w:ind w:left="851" w:hanging="851"/>
        <w:rPr>
          <w:rFonts w:cs="Arial"/>
        </w:rPr>
      </w:pPr>
      <w:proofErr w:type="gramStart"/>
      <w:r>
        <w:rPr>
          <w:rFonts w:cs="Arial"/>
        </w:rPr>
        <w:t>An</w:t>
      </w:r>
      <w:r w:rsidR="00EF1A58">
        <w:rPr>
          <w:rFonts w:cs="Arial"/>
        </w:rPr>
        <w:t xml:space="preserve"> o</w:t>
      </w:r>
      <w:r w:rsidR="00B81DFC" w:rsidRPr="00EA256A">
        <w:rPr>
          <w:rFonts w:cs="Arial"/>
        </w:rPr>
        <w:t>verspend</w:t>
      </w:r>
      <w:proofErr w:type="gramEnd"/>
      <w:r w:rsidR="00B81DFC" w:rsidRPr="00EA256A">
        <w:rPr>
          <w:rFonts w:cs="Arial"/>
        </w:rPr>
        <w:t xml:space="preserve"> of £</w:t>
      </w:r>
      <w:r w:rsidR="00132605">
        <w:rPr>
          <w:rFonts w:cs="Arial"/>
        </w:rPr>
        <w:t>1.</w:t>
      </w:r>
      <w:r w:rsidR="00AB6DF0">
        <w:rPr>
          <w:rFonts w:cs="Arial"/>
        </w:rPr>
        <w:t>459m</w:t>
      </w:r>
      <w:r w:rsidR="00AB6DF0" w:rsidRPr="00EA256A">
        <w:rPr>
          <w:rFonts w:cs="Arial"/>
        </w:rPr>
        <w:t xml:space="preserve"> </w:t>
      </w:r>
      <w:r w:rsidR="00EF1A58">
        <w:rPr>
          <w:rFonts w:cs="Arial"/>
        </w:rPr>
        <w:t>is</w:t>
      </w:r>
      <w:r w:rsidR="00EF1A58" w:rsidRPr="00EA256A">
        <w:rPr>
          <w:rFonts w:cs="Arial"/>
        </w:rPr>
        <w:t xml:space="preserve"> </w:t>
      </w:r>
      <w:r w:rsidR="00B81DFC" w:rsidRPr="00EA256A">
        <w:rPr>
          <w:rFonts w:cs="Arial"/>
        </w:rPr>
        <w:t>forecast on family support which covers assistance to families, residence orders, special guardianship orders and other payments.</w:t>
      </w:r>
      <w:r w:rsidR="00AB6DF0">
        <w:rPr>
          <w:rFonts w:cs="Arial"/>
        </w:rPr>
        <w:t xml:space="preserve">  This is an </w:t>
      </w:r>
      <w:r w:rsidR="005B7C1C">
        <w:rPr>
          <w:rFonts w:cs="Arial"/>
        </w:rPr>
        <w:t xml:space="preserve">improvement </w:t>
      </w:r>
      <w:r w:rsidR="00AB6DF0">
        <w:rPr>
          <w:rFonts w:cs="Arial"/>
        </w:rPr>
        <w:t>of £0.071m from the forecast position reported to Cabinet at the end of q</w:t>
      </w:r>
      <w:r w:rsidR="00BF4694">
        <w:rPr>
          <w:rFonts w:cs="Arial"/>
        </w:rPr>
        <w:t>uarter 2</w:t>
      </w:r>
      <w:r w:rsidR="00AB6DF0">
        <w:rPr>
          <w:rFonts w:cs="Arial"/>
        </w:rPr>
        <w:t>.</w:t>
      </w:r>
    </w:p>
    <w:p w14:paraId="0B0CC118" w14:textId="2B15776D" w:rsidR="00184B7F" w:rsidRPr="00EA36F3" w:rsidRDefault="00AB6DF0" w:rsidP="008D74A6">
      <w:pPr>
        <w:pStyle w:val="ListParagraph"/>
        <w:numPr>
          <w:ilvl w:val="0"/>
          <w:numId w:val="39"/>
        </w:numPr>
        <w:tabs>
          <w:tab w:val="left" w:pos="851"/>
          <w:tab w:val="left" w:pos="1418"/>
        </w:tabs>
        <w:spacing w:after="0"/>
        <w:ind w:left="851" w:hanging="851"/>
        <w:rPr>
          <w:rFonts w:cs="Arial"/>
        </w:rPr>
      </w:pPr>
      <w:proofErr w:type="gramStart"/>
      <w:r w:rsidRPr="00EA36F3">
        <w:rPr>
          <w:rFonts w:cs="Arial"/>
        </w:rPr>
        <w:t xml:space="preserve">An </w:t>
      </w:r>
      <w:r w:rsidR="00EA36F3" w:rsidRPr="00EA36F3">
        <w:rPr>
          <w:rFonts w:cs="Arial"/>
        </w:rPr>
        <w:t>over</w:t>
      </w:r>
      <w:r w:rsidR="00283016" w:rsidRPr="00EA36F3">
        <w:rPr>
          <w:rFonts w:cs="Arial"/>
        </w:rPr>
        <w:t>spend</w:t>
      </w:r>
      <w:proofErr w:type="gramEnd"/>
      <w:r w:rsidR="00283016" w:rsidRPr="00EA36F3">
        <w:rPr>
          <w:rFonts w:cs="Arial"/>
        </w:rPr>
        <w:t xml:space="preserve"> </w:t>
      </w:r>
      <w:r w:rsidR="00B81DFC" w:rsidRPr="00EA36F3">
        <w:rPr>
          <w:rFonts w:cs="Arial"/>
        </w:rPr>
        <w:t>of £</w:t>
      </w:r>
      <w:r w:rsidR="00184B7F" w:rsidRPr="00EA36F3">
        <w:rPr>
          <w:rFonts w:cs="Arial"/>
        </w:rPr>
        <w:t>0.</w:t>
      </w:r>
      <w:r w:rsidR="004900B5" w:rsidRPr="00EA36F3">
        <w:rPr>
          <w:rFonts w:cs="Arial"/>
        </w:rPr>
        <w:t>219</w:t>
      </w:r>
      <w:r w:rsidRPr="00EA36F3">
        <w:rPr>
          <w:rFonts w:cs="Arial"/>
        </w:rPr>
        <w:t xml:space="preserve">m is forecast </w:t>
      </w:r>
      <w:r w:rsidR="00B81DFC" w:rsidRPr="00EA36F3">
        <w:rPr>
          <w:rFonts w:cs="Arial"/>
        </w:rPr>
        <w:t>across a number of staffing teams.</w:t>
      </w:r>
      <w:r w:rsidRPr="00EA36F3">
        <w:rPr>
          <w:rFonts w:cs="Arial"/>
        </w:rPr>
        <w:t xml:space="preserve">  This is an increase </w:t>
      </w:r>
      <w:r w:rsidR="005B7C1C" w:rsidRPr="00EA36F3">
        <w:rPr>
          <w:rFonts w:cs="Arial"/>
        </w:rPr>
        <w:t xml:space="preserve">in forecast </w:t>
      </w:r>
      <w:r w:rsidR="00EA36F3" w:rsidRPr="00EA36F3">
        <w:rPr>
          <w:rFonts w:cs="Arial"/>
        </w:rPr>
        <w:t>of £0.665</w:t>
      </w:r>
      <w:r w:rsidRPr="00EA36F3">
        <w:rPr>
          <w:rFonts w:cs="Arial"/>
        </w:rPr>
        <w:t>m from the forecast position reported to Cabinet at the end of q</w:t>
      </w:r>
      <w:r w:rsidR="00BF4694" w:rsidRPr="00EA36F3">
        <w:rPr>
          <w:rFonts w:cs="Arial"/>
        </w:rPr>
        <w:t>uarter 2</w:t>
      </w:r>
      <w:r w:rsidR="00C6228D">
        <w:rPr>
          <w:rFonts w:cs="Arial"/>
        </w:rPr>
        <w:t xml:space="preserve"> and predominantly relates to the recruitment of agency staff following the Ofsted inspection.  The forecast is likely to change over the coming </w:t>
      </w:r>
      <w:r w:rsidR="00C6228D" w:rsidRPr="0095174E">
        <w:rPr>
          <w:rFonts w:cs="Arial"/>
        </w:rPr>
        <w:t xml:space="preserve">months </w:t>
      </w:r>
      <w:r w:rsidR="0095174E" w:rsidRPr="0095174E">
        <w:t>following the recruitment of additional experienced social</w:t>
      </w:r>
      <w:r w:rsidR="00C6228D" w:rsidRPr="0095174E">
        <w:rPr>
          <w:rFonts w:cs="Arial"/>
        </w:rPr>
        <w:t>, however, at this stage it is difficult to accurately reflect the financial impact</w:t>
      </w:r>
      <w:r w:rsidR="00C6228D">
        <w:rPr>
          <w:rFonts w:cs="Arial"/>
        </w:rPr>
        <w:t xml:space="preserve"> of this in 2015/16.</w:t>
      </w:r>
      <w:r w:rsidR="00F37565">
        <w:rPr>
          <w:rFonts w:cs="Arial"/>
        </w:rPr>
        <w:t xml:space="preserve">  Budget provision of £5m has been made in 2016/17 via the MTFS report which went to Cabinet in November.</w:t>
      </w:r>
    </w:p>
    <w:p w14:paraId="03586587" w14:textId="77777777" w:rsidR="004900B5" w:rsidRPr="004900B5" w:rsidRDefault="004900B5" w:rsidP="008D74A6">
      <w:pPr>
        <w:pStyle w:val="ListParagraph"/>
        <w:numPr>
          <w:ilvl w:val="0"/>
          <w:numId w:val="39"/>
        </w:numPr>
        <w:tabs>
          <w:tab w:val="left" w:pos="851"/>
          <w:tab w:val="left" w:pos="1418"/>
        </w:tabs>
        <w:spacing w:after="0"/>
        <w:ind w:left="851" w:hanging="851"/>
        <w:rPr>
          <w:rFonts w:cs="Arial"/>
        </w:rPr>
      </w:pPr>
      <w:r>
        <w:rPr>
          <w:rFonts w:cs="Arial"/>
        </w:rPr>
        <w:t>A forecast underspend of £0.122m relates to Leaving Care Allowances</w:t>
      </w:r>
      <w:r w:rsidR="00EA36F3">
        <w:rPr>
          <w:rFonts w:cs="Arial"/>
        </w:rPr>
        <w:t xml:space="preserve"> and reflects a fall in the payments made in 2015/16</w:t>
      </w:r>
      <w:r>
        <w:rPr>
          <w:rFonts w:cs="Arial"/>
        </w:rPr>
        <w:t>.</w:t>
      </w:r>
      <w:r w:rsidRPr="00EA256A">
        <w:rPr>
          <w:rFonts w:cs="Arial"/>
        </w:rPr>
        <w:t xml:space="preserve"> </w:t>
      </w:r>
    </w:p>
    <w:p w14:paraId="713B9B2C" w14:textId="77777777" w:rsidR="00B81DFC" w:rsidRDefault="00AB6DF0" w:rsidP="008D74A6">
      <w:pPr>
        <w:pStyle w:val="ListParagraph"/>
        <w:numPr>
          <w:ilvl w:val="0"/>
          <w:numId w:val="39"/>
        </w:numPr>
        <w:tabs>
          <w:tab w:val="left" w:pos="851"/>
          <w:tab w:val="left" w:pos="1418"/>
        </w:tabs>
        <w:spacing w:after="0"/>
        <w:ind w:left="851" w:hanging="851"/>
        <w:rPr>
          <w:rFonts w:cs="Arial"/>
        </w:rPr>
      </w:pPr>
      <w:proofErr w:type="gramStart"/>
      <w:r>
        <w:rPr>
          <w:rFonts w:cs="Arial"/>
        </w:rPr>
        <w:t>An u</w:t>
      </w:r>
      <w:r w:rsidR="00184B7F" w:rsidRPr="00BE4BC9">
        <w:rPr>
          <w:rFonts w:cs="Arial"/>
        </w:rPr>
        <w:t>nderspend</w:t>
      </w:r>
      <w:proofErr w:type="gramEnd"/>
      <w:r w:rsidR="00184B7F" w:rsidRPr="00BE4BC9">
        <w:rPr>
          <w:rFonts w:cs="Arial"/>
        </w:rPr>
        <w:t xml:space="preserve"> of </w:t>
      </w:r>
      <w:r w:rsidR="00B81DFC" w:rsidRPr="006C050B">
        <w:rPr>
          <w:rFonts w:cs="Arial"/>
        </w:rPr>
        <w:t>£0.</w:t>
      </w:r>
      <w:r w:rsidR="00FC7370">
        <w:rPr>
          <w:rFonts w:cs="Arial"/>
        </w:rPr>
        <w:t>114</w:t>
      </w:r>
      <w:r w:rsidRPr="006C050B">
        <w:rPr>
          <w:rFonts w:cs="Arial"/>
        </w:rPr>
        <w:t xml:space="preserve">m </w:t>
      </w:r>
      <w:r w:rsidR="00B81DFC" w:rsidRPr="006C050B">
        <w:rPr>
          <w:rFonts w:cs="Arial"/>
        </w:rPr>
        <w:t>on other expenditure relat</w:t>
      </w:r>
      <w:r>
        <w:rPr>
          <w:rFonts w:cs="Arial"/>
        </w:rPr>
        <w:t xml:space="preserve">es predominantly </w:t>
      </w:r>
      <w:r w:rsidR="00B81DFC" w:rsidRPr="006C050B">
        <w:rPr>
          <w:rFonts w:cs="Arial"/>
        </w:rPr>
        <w:t>to the cost of CRB checks</w:t>
      </w:r>
      <w:r w:rsidR="00EA36F3">
        <w:rPr>
          <w:rFonts w:cs="Arial"/>
        </w:rPr>
        <w:t xml:space="preserve"> which is an </w:t>
      </w:r>
      <w:r w:rsidR="00B60103">
        <w:rPr>
          <w:rFonts w:cs="Arial"/>
        </w:rPr>
        <w:t xml:space="preserve">improvement </w:t>
      </w:r>
      <w:r w:rsidR="00FC7370">
        <w:rPr>
          <w:rFonts w:cs="Arial"/>
        </w:rPr>
        <w:t>of £0.019</w:t>
      </w:r>
      <w:r w:rsidR="00EA36F3">
        <w:rPr>
          <w:rFonts w:cs="Arial"/>
        </w:rPr>
        <w:t>m from the forecast position reported to Cabinet at the end of quarter 2</w:t>
      </w:r>
      <w:r w:rsidR="00B81DFC" w:rsidRPr="006C050B">
        <w:rPr>
          <w:rFonts w:cs="Arial"/>
        </w:rPr>
        <w:t>.</w:t>
      </w:r>
    </w:p>
    <w:p w14:paraId="16BCCA7E" w14:textId="77777777" w:rsidR="00A77724" w:rsidRDefault="00A77724" w:rsidP="00B81DFC">
      <w:pPr>
        <w:tabs>
          <w:tab w:val="left" w:pos="851"/>
          <w:tab w:val="left" w:pos="1418"/>
        </w:tabs>
        <w:spacing w:after="0"/>
        <w:contextualSpacing/>
        <w:rPr>
          <w:rFonts w:cs="Arial"/>
        </w:rPr>
      </w:pPr>
    </w:p>
    <w:p w14:paraId="63B0FFA4" w14:textId="77777777" w:rsidR="006A1069" w:rsidRDefault="00A77724" w:rsidP="00B81DFC">
      <w:pPr>
        <w:tabs>
          <w:tab w:val="left" w:pos="851"/>
          <w:tab w:val="left" w:pos="1418"/>
        </w:tabs>
        <w:spacing w:after="0"/>
        <w:contextualSpacing/>
        <w:rPr>
          <w:rFonts w:cs="Arial"/>
        </w:rPr>
      </w:pPr>
      <w:r>
        <w:rPr>
          <w:rFonts w:cs="Arial"/>
        </w:rPr>
        <w:t>This</w:t>
      </w:r>
      <w:r w:rsidR="005B7C1C">
        <w:rPr>
          <w:rFonts w:cs="Arial"/>
        </w:rPr>
        <w:t xml:space="preserve"> forecast </w:t>
      </w:r>
      <w:r>
        <w:rPr>
          <w:rFonts w:cs="Arial"/>
        </w:rPr>
        <w:t xml:space="preserve">includes the </w:t>
      </w:r>
      <w:r w:rsidR="00F3336D">
        <w:rPr>
          <w:rFonts w:cs="Arial"/>
        </w:rPr>
        <w:t xml:space="preserve">planned </w:t>
      </w:r>
      <w:r w:rsidR="00F3336D" w:rsidRPr="00132605">
        <w:rPr>
          <w:rFonts w:cs="Arial"/>
        </w:rPr>
        <w:t>application of</w:t>
      </w:r>
      <w:r w:rsidR="00E46B4B">
        <w:rPr>
          <w:rFonts w:cs="Arial"/>
        </w:rPr>
        <w:t xml:space="preserve"> non-</w:t>
      </w:r>
      <w:r w:rsidR="00F3336D">
        <w:rPr>
          <w:rFonts w:cs="Arial"/>
        </w:rPr>
        <w:t xml:space="preserve">recurrent reserve funding </w:t>
      </w:r>
      <w:r>
        <w:rPr>
          <w:rFonts w:cs="Arial"/>
        </w:rPr>
        <w:t>of £0.</w:t>
      </w:r>
      <w:r w:rsidR="00B524F3">
        <w:rPr>
          <w:rFonts w:cs="Arial"/>
        </w:rPr>
        <w:t>657</w:t>
      </w:r>
      <w:r>
        <w:rPr>
          <w:rFonts w:cs="Arial"/>
        </w:rPr>
        <w:t>m,</w:t>
      </w:r>
      <w:r w:rsidRPr="00132605">
        <w:rPr>
          <w:rFonts w:cs="Arial"/>
        </w:rPr>
        <w:t xml:space="preserve"> of which £0.460m will be met from Working Together with Families Grant carried forward and held on the Former CYP Directorate Grant Reserve and £0.197m from Adoption Reform Grant carried forward and held on the Former CYP DFM General Reserve, both of which will fund staff costs.  </w:t>
      </w:r>
    </w:p>
    <w:p w14:paraId="184C1571" w14:textId="77777777" w:rsidR="00D703CB" w:rsidRPr="00EA256A" w:rsidRDefault="00D703CB" w:rsidP="00B81DFC">
      <w:pPr>
        <w:tabs>
          <w:tab w:val="left" w:pos="851"/>
          <w:tab w:val="left" w:pos="1418"/>
        </w:tabs>
        <w:spacing w:after="0"/>
        <w:contextualSpacing/>
        <w:rPr>
          <w:rFonts w:cs="Arial"/>
          <w:b/>
        </w:rPr>
      </w:pPr>
    </w:p>
    <w:p w14:paraId="39DF41E1" w14:textId="77777777" w:rsidR="00D703CB" w:rsidRPr="00EA256A" w:rsidRDefault="00BA6D90" w:rsidP="00B81DFC">
      <w:pPr>
        <w:tabs>
          <w:tab w:val="left" w:pos="851"/>
          <w:tab w:val="left" w:pos="1418"/>
        </w:tabs>
        <w:spacing w:after="0"/>
        <w:contextualSpacing/>
        <w:rPr>
          <w:rFonts w:cs="Arial"/>
          <w:b/>
        </w:rPr>
      </w:pPr>
      <w:r>
        <w:rPr>
          <w:rFonts w:cs="Arial"/>
          <w:b/>
        </w:rPr>
        <w:t>3.</w:t>
      </w:r>
      <w:r w:rsidR="00244A70">
        <w:rPr>
          <w:rFonts w:cs="Arial"/>
          <w:b/>
        </w:rPr>
        <w:t>2</w:t>
      </w:r>
      <w:r w:rsidR="00D703CB" w:rsidRPr="00EA256A">
        <w:rPr>
          <w:rFonts w:cs="Arial"/>
          <w:b/>
        </w:rPr>
        <w:t>.5</w:t>
      </w:r>
      <w:r w:rsidR="00D703CB" w:rsidRPr="00EA256A">
        <w:rPr>
          <w:rFonts w:cs="Arial"/>
          <w:b/>
        </w:rPr>
        <w:tab/>
        <w:t>School Improvement</w:t>
      </w:r>
    </w:p>
    <w:p w14:paraId="44EF268F" w14:textId="77777777" w:rsidR="00D703CB" w:rsidRDefault="00D703CB" w:rsidP="00D703CB">
      <w:pPr>
        <w:tabs>
          <w:tab w:val="left" w:pos="851"/>
          <w:tab w:val="left" w:pos="1418"/>
        </w:tabs>
        <w:spacing w:after="0"/>
      </w:pPr>
    </w:p>
    <w:p w14:paraId="25A72347" w14:textId="77777777" w:rsidR="00CE6E80" w:rsidRDefault="00CE6E80" w:rsidP="00CE6E80">
      <w:pPr>
        <w:tabs>
          <w:tab w:val="left" w:pos="851"/>
          <w:tab w:val="left" w:pos="1418"/>
        </w:tabs>
        <w:spacing w:after="0"/>
        <w:rPr>
          <w:rFonts w:cs="Arial"/>
        </w:rPr>
      </w:pPr>
      <w:r>
        <w:t xml:space="preserve">School Improvement is forecast to underspend by £0.306m in 2015/16 which is an improvement of £0.306m </w:t>
      </w:r>
      <w:r w:rsidRPr="00CE6E80">
        <w:rPr>
          <w:rFonts w:cs="Arial"/>
        </w:rPr>
        <w:t xml:space="preserve">from the forecast position reported to Cabinet at the end of quarter 2.  </w:t>
      </w:r>
    </w:p>
    <w:p w14:paraId="180120C7" w14:textId="77777777" w:rsidR="00CE6E80" w:rsidRDefault="00CE6E80" w:rsidP="00CE6E80">
      <w:pPr>
        <w:tabs>
          <w:tab w:val="left" w:pos="851"/>
          <w:tab w:val="left" w:pos="1418"/>
        </w:tabs>
        <w:spacing w:after="0"/>
        <w:rPr>
          <w:rFonts w:cs="Arial"/>
        </w:rPr>
      </w:pPr>
    </w:p>
    <w:p w14:paraId="5A9CDD0B" w14:textId="73C29677" w:rsidR="00764302" w:rsidRPr="00F37565" w:rsidRDefault="00764302" w:rsidP="008D74A6">
      <w:pPr>
        <w:pStyle w:val="ListParagraph"/>
        <w:numPr>
          <w:ilvl w:val="0"/>
          <w:numId w:val="48"/>
        </w:numPr>
        <w:tabs>
          <w:tab w:val="left" w:pos="851"/>
          <w:tab w:val="left" w:pos="1418"/>
        </w:tabs>
        <w:spacing w:after="0"/>
        <w:rPr>
          <w:rFonts w:cs="Arial"/>
        </w:rPr>
      </w:pPr>
      <w:r w:rsidRPr="00F37565">
        <w:rPr>
          <w:rFonts w:cs="Arial"/>
        </w:rPr>
        <w:t>Forecast underspends of £0.381m relate to staff costs and vacancies across a number of teams</w:t>
      </w:r>
      <w:r w:rsidR="00F37565" w:rsidRPr="00F37565">
        <w:rPr>
          <w:rFonts w:cs="Arial"/>
        </w:rPr>
        <w:t xml:space="preserve"> although this is offset by</w:t>
      </w:r>
      <w:r w:rsidRPr="00F37565">
        <w:rPr>
          <w:rFonts w:cs="Arial"/>
        </w:rPr>
        <w:t xml:space="preserve"> the anticipated receipt of </w:t>
      </w:r>
      <w:r w:rsidR="00F37565" w:rsidRPr="00F37565">
        <w:rPr>
          <w:rFonts w:cs="Arial"/>
        </w:rPr>
        <w:t xml:space="preserve">£0.075m </w:t>
      </w:r>
      <w:r w:rsidRPr="00F37565">
        <w:rPr>
          <w:rFonts w:cs="Arial"/>
        </w:rPr>
        <w:t xml:space="preserve">less income than budgeted. </w:t>
      </w:r>
    </w:p>
    <w:p w14:paraId="4ED8CD08" w14:textId="77777777" w:rsidR="00CE6E80" w:rsidRPr="002909E4" w:rsidRDefault="00CE6E80" w:rsidP="00D703CB">
      <w:pPr>
        <w:tabs>
          <w:tab w:val="left" w:pos="851"/>
          <w:tab w:val="left" w:pos="1418"/>
        </w:tabs>
        <w:spacing w:after="0"/>
      </w:pPr>
    </w:p>
    <w:p w14:paraId="6E3E842B" w14:textId="77777777" w:rsidR="00DF0C90" w:rsidRPr="00DF0C90" w:rsidRDefault="00D703CB" w:rsidP="00DF0C90">
      <w:pPr>
        <w:tabs>
          <w:tab w:val="left" w:pos="851"/>
          <w:tab w:val="left" w:pos="1418"/>
        </w:tabs>
        <w:spacing w:after="0"/>
        <w:contextualSpacing/>
        <w:rPr>
          <w:rFonts w:cs="Arial"/>
        </w:rPr>
      </w:pPr>
      <w:r>
        <w:rPr>
          <w:rFonts w:cs="Arial"/>
        </w:rPr>
        <w:t xml:space="preserve">This forecast </w:t>
      </w:r>
      <w:r w:rsidRPr="00BE4BC9">
        <w:rPr>
          <w:rFonts w:cs="Arial"/>
        </w:rPr>
        <w:t>in</w:t>
      </w:r>
      <w:r>
        <w:rPr>
          <w:rFonts w:cs="Arial"/>
        </w:rPr>
        <w:t xml:space="preserve">cludes the </w:t>
      </w:r>
      <w:r w:rsidR="00F3336D">
        <w:rPr>
          <w:rFonts w:cs="Arial"/>
        </w:rPr>
        <w:t xml:space="preserve">planned </w:t>
      </w:r>
      <w:r w:rsidR="00F3336D" w:rsidRPr="00132605">
        <w:rPr>
          <w:rFonts w:cs="Arial"/>
        </w:rPr>
        <w:t>application of</w:t>
      </w:r>
      <w:r w:rsidR="00E46B4B">
        <w:rPr>
          <w:rFonts w:cs="Arial"/>
        </w:rPr>
        <w:t xml:space="preserve"> non-</w:t>
      </w:r>
      <w:r w:rsidR="00F3336D">
        <w:rPr>
          <w:rFonts w:cs="Arial"/>
        </w:rPr>
        <w:t xml:space="preserve">recurrent reserve funding </w:t>
      </w:r>
      <w:r w:rsidR="000E4AF5">
        <w:rPr>
          <w:rFonts w:cs="Arial"/>
        </w:rPr>
        <w:t>of £0.03</w:t>
      </w:r>
      <w:r>
        <w:rPr>
          <w:rFonts w:cs="Arial"/>
        </w:rPr>
        <w:t>2</w:t>
      </w:r>
      <w:r w:rsidRPr="00BE4BC9">
        <w:rPr>
          <w:rFonts w:cs="Arial"/>
        </w:rPr>
        <w:t xml:space="preserve">m from </w:t>
      </w:r>
      <w:r w:rsidR="00DF0C90" w:rsidRPr="00DF0C90">
        <w:rPr>
          <w:rFonts w:cs="Arial"/>
        </w:rPr>
        <w:t>the Former CYP DFM General Reserve for ongoing project</w:t>
      </w:r>
      <w:r w:rsidR="000E4AF5">
        <w:rPr>
          <w:rFonts w:cs="Arial"/>
        </w:rPr>
        <w:t>s</w:t>
      </w:r>
      <w:r w:rsidR="00DF0C90" w:rsidRPr="00DF0C90">
        <w:rPr>
          <w:rFonts w:cs="Arial"/>
        </w:rPr>
        <w:t>.</w:t>
      </w:r>
    </w:p>
    <w:p w14:paraId="6F6164C6" w14:textId="77777777" w:rsidR="00B81DFC" w:rsidRDefault="00B81DFC" w:rsidP="00B81DFC">
      <w:pPr>
        <w:tabs>
          <w:tab w:val="left" w:pos="851"/>
          <w:tab w:val="left" w:pos="1418"/>
        </w:tabs>
        <w:spacing w:after="0"/>
        <w:contextualSpacing/>
        <w:rPr>
          <w:rFonts w:cs="Arial"/>
          <w:b/>
        </w:rPr>
      </w:pPr>
    </w:p>
    <w:p w14:paraId="040F7176" w14:textId="77777777" w:rsidR="000B0123" w:rsidRDefault="000B0123">
      <w:pPr>
        <w:autoSpaceDE/>
        <w:autoSpaceDN/>
        <w:adjustRightInd/>
        <w:spacing w:after="0"/>
        <w:jc w:val="left"/>
        <w:rPr>
          <w:rFonts w:cs="Arial"/>
          <w:b/>
        </w:rPr>
      </w:pPr>
      <w:r>
        <w:rPr>
          <w:rFonts w:cs="Arial"/>
          <w:b/>
        </w:rPr>
        <w:br w:type="page"/>
      </w:r>
    </w:p>
    <w:p w14:paraId="0663E337" w14:textId="2FEBCC75" w:rsidR="00B81DFC" w:rsidRPr="00884402" w:rsidRDefault="00BA6D90" w:rsidP="00B81DFC">
      <w:pPr>
        <w:tabs>
          <w:tab w:val="left" w:pos="851"/>
          <w:tab w:val="left" w:pos="1418"/>
        </w:tabs>
        <w:spacing w:after="0"/>
        <w:contextualSpacing/>
        <w:rPr>
          <w:rFonts w:cs="Arial"/>
          <w:b/>
        </w:rPr>
      </w:pPr>
      <w:r>
        <w:rPr>
          <w:rFonts w:cs="Arial"/>
          <w:b/>
        </w:rPr>
        <w:t>3.</w:t>
      </w:r>
      <w:r w:rsidR="00244A70">
        <w:rPr>
          <w:rFonts w:cs="Arial"/>
          <w:b/>
        </w:rPr>
        <w:t>2</w:t>
      </w:r>
      <w:r w:rsidR="00B81DFC">
        <w:rPr>
          <w:rFonts w:cs="Arial"/>
          <w:b/>
        </w:rPr>
        <w:t>.6</w:t>
      </w:r>
      <w:r w:rsidR="00B81DFC">
        <w:rPr>
          <w:rFonts w:cs="Arial"/>
          <w:b/>
        </w:rPr>
        <w:tab/>
      </w:r>
      <w:r w:rsidR="00B81DFC" w:rsidRPr="00884402">
        <w:rPr>
          <w:rFonts w:cs="Arial"/>
          <w:b/>
        </w:rPr>
        <w:t>Special Education Needs and Disability</w:t>
      </w:r>
      <w:r w:rsidR="00F609FD">
        <w:rPr>
          <w:rFonts w:cs="Arial"/>
          <w:b/>
        </w:rPr>
        <w:t xml:space="preserve"> (SEND)</w:t>
      </w:r>
    </w:p>
    <w:p w14:paraId="41105C05" w14:textId="77777777" w:rsidR="00B416BA" w:rsidRDefault="00B416BA" w:rsidP="00A40553">
      <w:pPr>
        <w:pStyle w:val="ListParagraph"/>
        <w:rPr>
          <w:rFonts w:cs="Arial"/>
        </w:rPr>
      </w:pPr>
    </w:p>
    <w:p w14:paraId="2BA6F7A5" w14:textId="77777777" w:rsidR="00CB01FE" w:rsidRDefault="00F139AD" w:rsidP="00CE6E80">
      <w:pPr>
        <w:tabs>
          <w:tab w:val="left" w:pos="851"/>
          <w:tab w:val="left" w:pos="1418"/>
        </w:tabs>
        <w:spacing w:after="0"/>
        <w:rPr>
          <w:rFonts w:cs="Arial"/>
        </w:rPr>
      </w:pPr>
      <w:r w:rsidRPr="00CE6E80">
        <w:rPr>
          <w:rFonts w:cs="Arial"/>
        </w:rPr>
        <w:t>Following discussions with Directors and Head</w:t>
      </w:r>
      <w:r w:rsidR="005B7C1C" w:rsidRPr="00CE6E80">
        <w:rPr>
          <w:rFonts w:cs="Arial"/>
        </w:rPr>
        <w:t>s</w:t>
      </w:r>
      <w:r w:rsidRPr="00CE6E80">
        <w:rPr>
          <w:rFonts w:cs="Arial"/>
        </w:rPr>
        <w:t xml:space="preserve"> of Service there has been some realignment of budgets since q</w:t>
      </w:r>
      <w:r w:rsidR="00BF4694" w:rsidRPr="00CE6E80">
        <w:rPr>
          <w:rFonts w:cs="Arial"/>
        </w:rPr>
        <w:t>uarter 2</w:t>
      </w:r>
      <w:r w:rsidRPr="00CE6E80">
        <w:rPr>
          <w:rFonts w:cs="Arial"/>
        </w:rPr>
        <w:t xml:space="preserve"> to ensure that service and financial responsibility is correctly aligned.  These changes include the transfer of £0.177m </w:t>
      </w:r>
      <w:r w:rsidR="005B7C1C" w:rsidRPr="00CE6E80">
        <w:rPr>
          <w:rFonts w:cs="Arial"/>
        </w:rPr>
        <w:t xml:space="preserve">of budget </w:t>
      </w:r>
      <w:r w:rsidRPr="00CE6E80">
        <w:rPr>
          <w:rFonts w:cs="Arial"/>
        </w:rPr>
        <w:t>to Traded Services.</w:t>
      </w:r>
      <w:r w:rsidR="005B7C1C" w:rsidRPr="00CE6E80">
        <w:rPr>
          <w:rFonts w:cs="Arial"/>
        </w:rPr>
        <w:t xml:space="preserve">  </w:t>
      </w:r>
      <w:r w:rsidR="00DF0C90" w:rsidRPr="00CE6E80">
        <w:rPr>
          <w:rFonts w:cs="Arial"/>
        </w:rPr>
        <w:t>SEND is forecast to underspend by</w:t>
      </w:r>
      <w:r w:rsidR="002D3FA0">
        <w:rPr>
          <w:rFonts w:cs="Arial"/>
        </w:rPr>
        <w:t xml:space="preserve"> £1.503</w:t>
      </w:r>
      <w:r w:rsidR="00361F6B" w:rsidRPr="00CE6E80">
        <w:rPr>
          <w:rFonts w:cs="Arial"/>
        </w:rPr>
        <w:t>m in 2015/16</w:t>
      </w:r>
      <w:r w:rsidR="00AB2472" w:rsidRPr="00CE6E80">
        <w:rPr>
          <w:rFonts w:cs="Arial"/>
        </w:rPr>
        <w:t xml:space="preserve"> which </w:t>
      </w:r>
      <w:r w:rsidR="00945745" w:rsidRPr="00CE6E80">
        <w:rPr>
          <w:rFonts w:cs="Arial"/>
        </w:rPr>
        <w:t xml:space="preserve">is an improvement of </w:t>
      </w:r>
      <w:r w:rsidR="00361F6B" w:rsidRPr="00CE6E80">
        <w:rPr>
          <w:rFonts w:cs="Arial"/>
        </w:rPr>
        <w:t>£0.</w:t>
      </w:r>
      <w:r w:rsidR="002D3FA0">
        <w:rPr>
          <w:rFonts w:cs="Arial"/>
        </w:rPr>
        <w:t>822</w:t>
      </w:r>
      <w:r w:rsidR="00361F6B" w:rsidRPr="00CE6E80">
        <w:rPr>
          <w:rFonts w:cs="Arial"/>
        </w:rPr>
        <w:t xml:space="preserve">m from </w:t>
      </w:r>
      <w:r w:rsidR="00CB01FE" w:rsidRPr="00CE6E80">
        <w:rPr>
          <w:rFonts w:cs="Arial"/>
        </w:rPr>
        <w:t>the forecast position reported to Cabinet at the end of q</w:t>
      </w:r>
      <w:r w:rsidR="00BF4694" w:rsidRPr="00CE6E80">
        <w:rPr>
          <w:rFonts w:cs="Arial"/>
        </w:rPr>
        <w:t>uarter 2</w:t>
      </w:r>
      <w:r w:rsidR="00DF0C90" w:rsidRPr="00CE6E80">
        <w:rPr>
          <w:rFonts w:cs="Arial"/>
        </w:rPr>
        <w:t xml:space="preserve">.  </w:t>
      </w:r>
    </w:p>
    <w:p w14:paraId="3F7747E3" w14:textId="77777777" w:rsidR="002D3FA0" w:rsidRPr="00CE6E80" w:rsidRDefault="002D3FA0" w:rsidP="00CE6E80">
      <w:pPr>
        <w:tabs>
          <w:tab w:val="left" w:pos="851"/>
          <w:tab w:val="left" w:pos="1418"/>
        </w:tabs>
        <w:spacing w:after="0"/>
        <w:rPr>
          <w:rFonts w:cs="Arial"/>
        </w:rPr>
      </w:pPr>
    </w:p>
    <w:p w14:paraId="5E0DAC39" w14:textId="77777777" w:rsidR="00945745" w:rsidRDefault="00B81DFC" w:rsidP="008D74A6">
      <w:pPr>
        <w:pStyle w:val="ListParagraph"/>
        <w:numPr>
          <w:ilvl w:val="0"/>
          <w:numId w:val="40"/>
        </w:numPr>
        <w:tabs>
          <w:tab w:val="left" w:pos="851"/>
          <w:tab w:val="left" w:pos="1418"/>
        </w:tabs>
        <w:spacing w:after="0"/>
        <w:ind w:left="851" w:hanging="851"/>
        <w:rPr>
          <w:rFonts w:cs="Arial"/>
        </w:rPr>
      </w:pPr>
      <w:r w:rsidRPr="00B057FB">
        <w:rPr>
          <w:rFonts w:cs="Arial"/>
        </w:rPr>
        <w:t>Underspends of £</w:t>
      </w:r>
      <w:r w:rsidR="00DF0C90">
        <w:rPr>
          <w:rFonts w:cs="Arial"/>
        </w:rPr>
        <w:t>0.621m</w:t>
      </w:r>
      <w:r w:rsidRPr="00B057FB">
        <w:rPr>
          <w:rFonts w:cs="Arial"/>
        </w:rPr>
        <w:t xml:space="preserve"> are forecast on SEND agency placements which includes family support and residential and foster care</w:t>
      </w:r>
      <w:r w:rsidRPr="00EA256A">
        <w:rPr>
          <w:rFonts w:cs="Arial"/>
        </w:rPr>
        <w:t xml:space="preserve"> placements with external providers</w:t>
      </w:r>
      <w:r w:rsidR="000221C5" w:rsidRPr="000221C5">
        <w:rPr>
          <w:rFonts w:cs="Arial"/>
        </w:rPr>
        <w:t xml:space="preserve"> and remains unchanged from the forecast position reported to Ca</w:t>
      </w:r>
      <w:r w:rsidR="000221C5">
        <w:rPr>
          <w:rFonts w:cs="Arial"/>
        </w:rPr>
        <w:t xml:space="preserve">binet at the end of quarter 2. </w:t>
      </w:r>
    </w:p>
    <w:p w14:paraId="4D9501F7" w14:textId="7AF2AC18" w:rsidR="00290CD7" w:rsidRDefault="00F61C01" w:rsidP="008D74A6">
      <w:pPr>
        <w:pStyle w:val="ListParagraph"/>
        <w:numPr>
          <w:ilvl w:val="0"/>
          <w:numId w:val="40"/>
        </w:numPr>
        <w:tabs>
          <w:tab w:val="left" w:pos="851"/>
          <w:tab w:val="left" w:pos="1418"/>
        </w:tabs>
        <w:spacing w:after="0"/>
        <w:ind w:left="851" w:hanging="851"/>
        <w:rPr>
          <w:rFonts w:cs="Arial"/>
        </w:rPr>
      </w:pPr>
      <w:r>
        <w:rPr>
          <w:rFonts w:cs="Arial"/>
        </w:rPr>
        <w:t>Non-recurrent u</w:t>
      </w:r>
      <w:r w:rsidR="00945745">
        <w:rPr>
          <w:rFonts w:cs="Arial"/>
        </w:rPr>
        <w:t>nderspends of £0.</w:t>
      </w:r>
      <w:r w:rsidR="002D3FA0">
        <w:rPr>
          <w:rFonts w:cs="Arial"/>
        </w:rPr>
        <w:t>312</w:t>
      </w:r>
      <w:r w:rsidR="00945745">
        <w:rPr>
          <w:rFonts w:cs="Arial"/>
        </w:rPr>
        <w:t>m relate to staff costs</w:t>
      </w:r>
      <w:r w:rsidR="00290CD7">
        <w:rPr>
          <w:rFonts w:cs="Arial"/>
        </w:rPr>
        <w:t xml:space="preserve"> and vacancies</w:t>
      </w:r>
      <w:r w:rsidR="000221C5">
        <w:rPr>
          <w:rFonts w:cs="Arial"/>
        </w:rPr>
        <w:t xml:space="preserve"> </w:t>
      </w:r>
      <w:r w:rsidR="000221C5" w:rsidRPr="000221C5">
        <w:rPr>
          <w:rFonts w:cs="Arial"/>
        </w:rPr>
        <w:t>which is an improvement of £0.</w:t>
      </w:r>
      <w:r w:rsidR="000221C5">
        <w:rPr>
          <w:rFonts w:cs="Arial"/>
        </w:rPr>
        <w:t>252</w:t>
      </w:r>
      <w:r w:rsidR="000221C5" w:rsidRPr="000221C5">
        <w:rPr>
          <w:rFonts w:cs="Arial"/>
        </w:rPr>
        <w:t>m from the forecast position reported to Cabinet at the end of quarter 2</w:t>
      </w:r>
      <w:r>
        <w:rPr>
          <w:rFonts w:cs="Arial"/>
        </w:rPr>
        <w:t>.</w:t>
      </w:r>
    </w:p>
    <w:p w14:paraId="687932DA" w14:textId="77777777" w:rsidR="00290CD7" w:rsidRDefault="00290CD7" w:rsidP="008D74A6">
      <w:pPr>
        <w:pStyle w:val="ListParagraph"/>
        <w:numPr>
          <w:ilvl w:val="0"/>
          <w:numId w:val="40"/>
        </w:numPr>
        <w:tabs>
          <w:tab w:val="left" w:pos="851"/>
          <w:tab w:val="left" w:pos="1418"/>
        </w:tabs>
        <w:spacing w:after="0"/>
        <w:ind w:left="851" w:hanging="851"/>
        <w:rPr>
          <w:rFonts w:cs="Arial"/>
        </w:rPr>
      </w:pPr>
      <w:r w:rsidRPr="00290CD7">
        <w:rPr>
          <w:rFonts w:cs="Arial"/>
        </w:rPr>
        <w:t>Underspends of £0.280m relate to in-house fostering payments</w:t>
      </w:r>
      <w:r>
        <w:rPr>
          <w:rFonts w:cs="Arial"/>
        </w:rPr>
        <w:t xml:space="preserve"> </w:t>
      </w:r>
      <w:r w:rsidR="000221C5">
        <w:rPr>
          <w:rFonts w:cs="Arial"/>
        </w:rPr>
        <w:t xml:space="preserve">and forecast expenditure is </w:t>
      </w:r>
      <w:r>
        <w:rPr>
          <w:rFonts w:cs="Arial"/>
        </w:rPr>
        <w:t xml:space="preserve">in line with the </w:t>
      </w:r>
      <w:r w:rsidR="002C1759">
        <w:rPr>
          <w:rFonts w:cs="Arial"/>
        </w:rPr>
        <w:t>outturn in 2014/15.</w:t>
      </w:r>
      <w:r w:rsidRPr="00290CD7">
        <w:rPr>
          <w:rFonts w:cs="Arial"/>
        </w:rPr>
        <w:t xml:space="preserve"> </w:t>
      </w:r>
    </w:p>
    <w:p w14:paraId="0CA0B209" w14:textId="77777777" w:rsidR="00CB01FE" w:rsidRPr="000221C5" w:rsidRDefault="001D1E0A" w:rsidP="008D74A6">
      <w:pPr>
        <w:pStyle w:val="ListParagraph"/>
        <w:numPr>
          <w:ilvl w:val="0"/>
          <w:numId w:val="40"/>
        </w:numPr>
        <w:tabs>
          <w:tab w:val="left" w:pos="851"/>
          <w:tab w:val="left" w:pos="1418"/>
        </w:tabs>
        <w:spacing w:after="0"/>
        <w:ind w:left="851" w:hanging="851"/>
        <w:rPr>
          <w:rFonts w:cs="Arial"/>
        </w:rPr>
      </w:pPr>
      <w:r>
        <w:rPr>
          <w:rFonts w:cs="Arial"/>
        </w:rPr>
        <w:t>Underspends of £0.290</w:t>
      </w:r>
      <w:r w:rsidR="000221C5" w:rsidRPr="000221C5">
        <w:rPr>
          <w:rFonts w:cs="Arial"/>
        </w:rPr>
        <w:t xml:space="preserve">m </w:t>
      </w:r>
      <w:r>
        <w:rPr>
          <w:rFonts w:cs="Arial"/>
        </w:rPr>
        <w:t xml:space="preserve">predominantly relate to </w:t>
      </w:r>
      <w:r w:rsidRPr="000221C5">
        <w:rPr>
          <w:rFonts w:cs="Arial"/>
        </w:rPr>
        <w:t>anticipated increases in charges</w:t>
      </w:r>
      <w:r w:rsidR="000221C5" w:rsidRPr="000221C5">
        <w:rPr>
          <w:rFonts w:cs="Arial"/>
        </w:rPr>
        <w:t xml:space="preserve"> </w:t>
      </w:r>
      <w:r>
        <w:rPr>
          <w:rFonts w:cs="Arial"/>
        </w:rPr>
        <w:t>for</w:t>
      </w:r>
      <w:r w:rsidR="000221C5" w:rsidRPr="000221C5">
        <w:rPr>
          <w:rFonts w:cs="Arial"/>
        </w:rPr>
        <w:t xml:space="preserve"> SLA's with Health for Occupational Therapy an</w:t>
      </w:r>
      <w:r>
        <w:rPr>
          <w:rFonts w:cs="Arial"/>
        </w:rPr>
        <w:t xml:space="preserve">d Speech and Language Services </w:t>
      </w:r>
      <w:r w:rsidR="000221C5" w:rsidRPr="000221C5">
        <w:rPr>
          <w:rFonts w:cs="Arial"/>
        </w:rPr>
        <w:t>which have not materialised</w:t>
      </w:r>
      <w:r>
        <w:rPr>
          <w:rFonts w:cs="Arial"/>
        </w:rPr>
        <w:t xml:space="preserve"> in 2015/16</w:t>
      </w:r>
      <w:r w:rsidR="000221C5" w:rsidRPr="000221C5">
        <w:rPr>
          <w:rFonts w:cs="Arial"/>
        </w:rPr>
        <w:t>.</w:t>
      </w:r>
    </w:p>
    <w:p w14:paraId="0BDAB8C6" w14:textId="77777777" w:rsidR="000221C5" w:rsidRDefault="000221C5" w:rsidP="00A40553">
      <w:pPr>
        <w:tabs>
          <w:tab w:val="left" w:pos="851"/>
          <w:tab w:val="left" w:pos="1418"/>
        </w:tabs>
        <w:spacing w:after="0"/>
        <w:rPr>
          <w:rFonts w:cs="Arial"/>
        </w:rPr>
      </w:pPr>
    </w:p>
    <w:p w14:paraId="5CB17ACE" w14:textId="5E2B932A" w:rsidR="00B81DFC" w:rsidRPr="00884402" w:rsidRDefault="00CB01FE" w:rsidP="00B81DFC">
      <w:pPr>
        <w:tabs>
          <w:tab w:val="left" w:pos="851"/>
          <w:tab w:val="left" w:pos="1418"/>
        </w:tabs>
        <w:spacing w:after="0"/>
        <w:rPr>
          <w:rFonts w:cs="Arial"/>
        </w:rPr>
      </w:pPr>
      <w:r w:rsidRPr="00195E46">
        <w:rPr>
          <w:rFonts w:cs="Arial"/>
        </w:rPr>
        <w:t xml:space="preserve">This </w:t>
      </w:r>
      <w:r w:rsidR="005B7C1C">
        <w:rPr>
          <w:rFonts w:cs="Arial"/>
        </w:rPr>
        <w:t xml:space="preserve">forecast </w:t>
      </w:r>
      <w:r w:rsidRPr="00195E46">
        <w:rPr>
          <w:rFonts w:cs="Arial"/>
        </w:rPr>
        <w:t xml:space="preserve">includes the </w:t>
      </w:r>
      <w:r w:rsidR="00F3336D">
        <w:rPr>
          <w:rFonts w:cs="Arial"/>
        </w:rPr>
        <w:t xml:space="preserve">planned </w:t>
      </w:r>
      <w:r w:rsidR="00F3336D" w:rsidRPr="00132605">
        <w:rPr>
          <w:rFonts w:cs="Arial"/>
        </w:rPr>
        <w:t>application of</w:t>
      </w:r>
      <w:r w:rsidR="00E46B4B">
        <w:rPr>
          <w:rFonts w:cs="Arial"/>
        </w:rPr>
        <w:t xml:space="preserve"> non-</w:t>
      </w:r>
      <w:r w:rsidR="00F3336D">
        <w:rPr>
          <w:rFonts w:cs="Arial"/>
        </w:rPr>
        <w:t xml:space="preserve">recurrent </w:t>
      </w:r>
      <w:r w:rsidR="005B7C1C">
        <w:rPr>
          <w:rFonts w:cs="Arial"/>
        </w:rPr>
        <w:t xml:space="preserve">reserves </w:t>
      </w:r>
      <w:r w:rsidR="00F3336D">
        <w:rPr>
          <w:rFonts w:cs="Arial"/>
        </w:rPr>
        <w:t xml:space="preserve">funding </w:t>
      </w:r>
      <w:r w:rsidRPr="00195E46">
        <w:rPr>
          <w:rFonts w:cs="Arial"/>
        </w:rPr>
        <w:t>of £0.595m, of which £0.553m from the Former CYP Directorate Grant Funded Reserve will be used to fund the cost of implementing SEND reforms.  A further £0.042</w:t>
      </w:r>
      <w:r w:rsidRPr="005F4A98">
        <w:rPr>
          <w:rFonts w:cs="Arial"/>
        </w:rPr>
        <w:t xml:space="preserve">m from the Former CYP DFM Reserve will be used fund work around Joint Loan Stores in respect of Children with </w:t>
      </w:r>
      <w:r w:rsidR="00213429" w:rsidRPr="005F4A98">
        <w:rPr>
          <w:rFonts w:cs="Arial"/>
        </w:rPr>
        <w:t>Disabilities</w:t>
      </w:r>
      <w:r w:rsidR="00213429">
        <w:rPr>
          <w:rFonts w:cs="Arial"/>
        </w:rPr>
        <w:t xml:space="preserve">.  </w:t>
      </w:r>
    </w:p>
    <w:p w14:paraId="1FC11099" w14:textId="77777777" w:rsidR="00B81DFC" w:rsidRPr="00884402" w:rsidRDefault="00B81DFC" w:rsidP="00B81DFC">
      <w:pPr>
        <w:tabs>
          <w:tab w:val="left" w:pos="851"/>
          <w:tab w:val="left" w:pos="1418"/>
        </w:tabs>
        <w:spacing w:after="0"/>
        <w:contextualSpacing/>
        <w:rPr>
          <w:rFonts w:cs="Arial"/>
        </w:rPr>
      </w:pPr>
    </w:p>
    <w:p w14:paraId="4CA6764D" w14:textId="77777777" w:rsidR="00B81DFC" w:rsidRPr="00884402" w:rsidRDefault="00BA6D90" w:rsidP="00B81DFC">
      <w:pPr>
        <w:tabs>
          <w:tab w:val="left" w:pos="851"/>
          <w:tab w:val="left" w:pos="1418"/>
        </w:tabs>
        <w:spacing w:after="0"/>
        <w:contextualSpacing/>
        <w:rPr>
          <w:rFonts w:cs="Arial"/>
          <w:b/>
        </w:rPr>
      </w:pPr>
      <w:r>
        <w:rPr>
          <w:rFonts w:cs="Arial"/>
          <w:b/>
        </w:rPr>
        <w:t>3.</w:t>
      </w:r>
      <w:r w:rsidR="00244A70">
        <w:rPr>
          <w:rFonts w:cs="Arial"/>
          <w:b/>
        </w:rPr>
        <w:t>2</w:t>
      </w:r>
      <w:r w:rsidR="00B81DFC">
        <w:rPr>
          <w:rFonts w:cs="Arial"/>
          <w:b/>
        </w:rPr>
        <w:t>.7</w:t>
      </w:r>
      <w:r w:rsidR="00B81DFC">
        <w:rPr>
          <w:rFonts w:cs="Arial"/>
          <w:b/>
        </w:rPr>
        <w:tab/>
      </w:r>
      <w:r w:rsidR="00B81DFC" w:rsidRPr="00884402">
        <w:rPr>
          <w:rFonts w:cs="Arial"/>
          <w:b/>
        </w:rPr>
        <w:t>Traded Services (Start Well)</w:t>
      </w:r>
    </w:p>
    <w:p w14:paraId="29155512" w14:textId="77777777" w:rsidR="00D703CB" w:rsidRDefault="00D703CB" w:rsidP="00D703CB">
      <w:pPr>
        <w:tabs>
          <w:tab w:val="left" w:pos="851"/>
          <w:tab w:val="left" w:pos="1418"/>
        </w:tabs>
        <w:spacing w:after="0"/>
      </w:pPr>
    </w:p>
    <w:p w14:paraId="326D5900" w14:textId="77777777" w:rsidR="00220C19" w:rsidRDefault="008B1242" w:rsidP="00CE6E80">
      <w:pPr>
        <w:tabs>
          <w:tab w:val="left" w:pos="851"/>
          <w:tab w:val="left" w:pos="1418"/>
        </w:tabs>
        <w:spacing w:after="0"/>
        <w:rPr>
          <w:rFonts w:cs="Arial"/>
        </w:rPr>
      </w:pPr>
      <w:r w:rsidRPr="00CE6E80">
        <w:rPr>
          <w:rFonts w:cs="Arial"/>
        </w:rPr>
        <w:t>Following discussions with Directors and Head</w:t>
      </w:r>
      <w:r w:rsidR="008F7245" w:rsidRPr="00CE6E80">
        <w:rPr>
          <w:rFonts w:cs="Arial"/>
        </w:rPr>
        <w:t>s</w:t>
      </w:r>
      <w:r w:rsidRPr="00CE6E80">
        <w:rPr>
          <w:rFonts w:cs="Arial"/>
        </w:rPr>
        <w:t xml:space="preserve"> of Service there has been some realignment of budgets since q</w:t>
      </w:r>
      <w:r w:rsidR="00BF4694" w:rsidRPr="00CE6E80">
        <w:rPr>
          <w:rFonts w:cs="Arial"/>
        </w:rPr>
        <w:t>uarter 2</w:t>
      </w:r>
      <w:r w:rsidRPr="00CE6E80">
        <w:rPr>
          <w:rFonts w:cs="Arial"/>
        </w:rPr>
        <w:t xml:space="preserve"> to ensure that service and financial responsibility is correctly </w:t>
      </w:r>
      <w:r w:rsidR="00F139AD" w:rsidRPr="00CE6E80">
        <w:rPr>
          <w:rFonts w:cs="Arial"/>
        </w:rPr>
        <w:t>aligned</w:t>
      </w:r>
      <w:r w:rsidRPr="00CE6E80">
        <w:rPr>
          <w:rFonts w:cs="Arial"/>
        </w:rPr>
        <w:t>.  These changes include the transfer of £0.177m</w:t>
      </w:r>
      <w:r w:rsidR="008F7245" w:rsidRPr="00CE6E80">
        <w:rPr>
          <w:rFonts w:cs="Arial"/>
        </w:rPr>
        <w:t xml:space="preserve"> of budget</w:t>
      </w:r>
      <w:r w:rsidR="00F139AD" w:rsidRPr="00CE6E80">
        <w:rPr>
          <w:rFonts w:cs="Arial"/>
        </w:rPr>
        <w:t xml:space="preserve"> from SEND and the realignment of budgets within Traded Services.</w:t>
      </w:r>
      <w:r w:rsidRPr="00CE6E80">
        <w:rPr>
          <w:rFonts w:cs="Arial"/>
        </w:rPr>
        <w:t xml:space="preserve">  </w:t>
      </w:r>
      <w:r w:rsidR="00F817D5" w:rsidRPr="00CE6E80">
        <w:rPr>
          <w:rFonts w:cs="Arial"/>
        </w:rPr>
        <w:t xml:space="preserve">A full review of </w:t>
      </w:r>
      <w:r w:rsidR="00083765" w:rsidRPr="00CE6E80">
        <w:rPr>
          <w:rFonts w:cs="Arial"/>
        </w:rPr>
        <w:t xml:space="preserve">Traded Services has been undertaken </w:t>
      </w:r>
      <w:r w:rsidR="00F817D5" w:rsidRPr="00CE6E80">
        <w:rPr>
          <w:rFonts w:cs="Arial"/>
        </w:rPr>
        <w:t>to assess the financial position</w:t>
      </w:r>
      <w:r w:rsidR="008F7245" w:rsidRPr="00CE6E80">
        <w:rPr>
          <w:rFonts w:cs="Arial"/>
        </w:rPr>
        <w:t xml:space="preserve"> </w:t>
      </w:r>
      <w:r w:rsidR="00F817D5" w:rsidRPr="00CE6E80">
        <w:rPr>
          <w:rFonts w:cs="Arial"/>
        </w:rPr>
        <w:t xml:space="preserve">and delivery of service offer savings </w:t>
      </w:r>
      <w:r w:rsidR="008F7245" w:rsidRPr="00CE6E80">
        <w:rPr>
          <w:rFonts w:cs="Arial"/>
        </w:rPr>
        <w:t>following the commencement of the 2015/16 academic year</w:t>
      </w:r>
      <w:r w:rsidR="00F817D5" w:rsidRPr="00CE6E80">
        <w:rPr>
          <w:rFonts w:cs="Arial"/>
        </w:rPr>
        <w:t xml:space="preserve">.  </w:t>
      </w:r>
      <w:r w:rsidR="00220C19" w:rsidRPr="00CE6E80">
        <w:rPr>
          <w:rFonts w:cs="Arial"/>
        </w:rPr>
        <w:t>Traded Services Start Well is forecast to underspend by £</w:t>
      </w:r>
      <w:r w:rsidR="004466CF" w:rsidRPr="00CE6E80">
        <w:rPr>
          <w:rFonts w:cs="Arial"/>
        </w:rPr>
        <w:t>1.114</w:t>
      </w:r>
      <w:r w:rsidR="008F7245" w:rsidRPr="00CE6E80">
        <w:rPr>
          <w:rFonts w:cs="Arial"/>
        </w:rPr>
        <w:t>m</w:t>
      </w:r>
      <w:r w:rsidR="00220C19" w:rsidRPr="00CE6E80">
        <w:rPr>
          <w:rFonts w:cs="Arial"/>
        </w:rPr>
        <w:t xml:space="preserve"> in 2015/16 which is an improvement of £</w:t>
      </w:r>
      <w:r w:rsidR="004466CF" w:rsidRPr="00CE6E80">
        <w:rPr>
          <w:rFonts w:cs="Arial"/>
        </w:rPr>
        <w:t>1.156</w:t>
      </w:r>
      <w:r w:rsidR="008F7245" w:rsidRPr="00CE6E80">
        <w:rPr>
          <w:rFonts w:cs="Arial"/>
        </w:rPr>
        <w:t>m</w:t>
      </w:r>
      <w:r w:rsidR="00220C19" w:rsidRPr="00CE6E80">
        <w:rPr>
          <w:rFonts w:cs="Arial"/>
        </w:rPr>
        <w:t xml:space="preserve"> </w:t>
      </w:r>
      <w:r w:rsidR="008F7245" w:rsidRPr="00CE6E80">
        <w:rPr>
          <w:rFonts w:cs="Arial"/>
        </w:rPr>
        <w:t>from</w:t>
      </w:r>
      <w:r w:rsidR="00220C19" w:rsidRPr="00CE6E80">
        <w:rPr>
          <w:rFonts w:cs="Arial"/>
        </w:rPr>
        <w:t xml:space="preserve"> the forecast position reported to Cabinet at the end of </w:t>
      </w:r>
      <w:r w:rsidRPr="00CE6E80">
        <w:rPr>
          <w:rFonts w:cs="Arial"/>
        </w:rPr>
        <w:t>quarter</w:t>
      </w:r>
      <w:r w:rsidR="00BB1937" w:rsidRPr="00CE6E80">
        <w:rPr>
          <w:rFonts w:cs="Arial"/>
        </w:rPr>
        <w:t xml:space="preserve"> 2</w:t>
      </w:r>
      <w:r w:rsidRPr="00CE6E80">
        <w:rPr>
          <w:rFonts w:cs="Arial"/>
        </w:rPr>
        <w:t>.</w:t>
      </w:r>
      <w:r w:rsidR="008B259B">
        <w:rPr>
          <w:rFonts w:cs="Arial"/>
        </w:rPr>
        <w:t xml:space="preserve">  </w:t>
      </w:r>
      <w:r w:rsidR="008B259B" w:rsidRPr="008B259B">
        <w:rPr>
          <w:rFonts w:cs="Arial"/>
        </w:rPr>
        <w:t>The forecast position represents a forecast surplus befo</w:t>
      </w:r>
      <w:r w:rsidR="008B259B">
        <w:rPr>
          <w:rFonts w:cs="Arial"/>
        </w:rPr>
        <w:t>re corporate overheads of £4.294</w:t>
      </w:r>
      <w:r w:rsidR="008B259B" w:rsidRPr="008B259B">
        <w:rPr>
          <w:rFonts w:cs="Arial"/>
        </w:rPr>
        <w:t xml:space="preserve">m in 2015/16.  </w:t>
      </w:r>
    </w:p>
    <w:p w14:paraId="27FC1717" w14:textId="77777777" w:rsidR="00CE6E80" w:rsidRPr="00CE6E80" w:rsidRDefault="00CE6E80" w:rsidP="00CE6E80">
      <w:pPr>
        <w:tabs>
          <w:tab w:val="left" w:pos="851"/>
          <w:tab w:val="left" w:pos="1418"/>
        </w:tabs>
        <w:spacing w:after="0"/>
        <w:rPr>
          <w:rFonts w:cs="Arial"/>
        </w:rPr>
      </w:pPr>
    </w:p>
    <w:p w14:paraId="0D0E88C7" w14:textId="77777777" w:rsidR="008B1242" w:rsidRPr="008F7245" w:rsidRDefault="008B1242" w:rsidP="008D74A6">
      <w:pPr>
        <w:pStyle w:val="ListParagraph"/>
        <w:numPr>
          <w:ilvl w:val="0"/>
          <w:numId w:val="40"/>
        </w:numPr>
        <w:tabs>
          <w:tab w:val="left" w:pos="851"/>
          <w:tab w:val="left" w:pos="1418"/>
        </w:tabs>
        <w:spacing w:after="0"/>
        <w:ind w:left="851" w:hanging="851"/>
        <w:rPr>
          <w:rFonts w:cs="Arial"/>
        </w:rPr>
      </w:pPr>
      <w:r w:rsidRPr="008F7245">
        <w:rPr>
          <w:rFonts w:cs="Arial"/>
        </w:rPr>
        <w:t xml:space="preserve">Schools </w:t>
      </w:r>
      <w:proofErr w:type="gramStart"/>
      <w:r w:rsidR="009E54DC">
        <w:rPr>
          <w:rFonts w:cs="Arial"/>
        </w:rPr>
        <w:t>C</w:t>
      </w:r>
      <w:r w:rsidR="009E54DC" w:rsidRPr="008F7245">
        <w:rPr>
          <w:rFonts w:cs="Arial"/>
        </w:rPr>
        <w:t>atering</w:t>
      </w:r>
      <w:proofErr w:type="gramEnd"/>
      <w:r w:rsidRPr="008F7245">
        <w:rPr>
          <w:rFonts w:cs="Arial"/>
        </w:rPr>
        <w:t xml:space="preserve"> </w:t>
      </w:r>
      <w:r w:rsidR="00083765">
        <w:rPr>
          <w:rFonts w:cs="Arial"/>
        </w:rPr>
        <w:t xml:space="preserve">and Residential Service </w:t>
      </w:r>
      <w:r w:rsidRPr="008F7245">
        <w:rPr>
          <w:rFonts w:cs="Arial"/>
        </w:rPr>
        <w:t>is forecast to underspend by £</w:t>
      </w:r>
      <w:r w:rsidR="004466CF">
        <w:rPr>
          <w:rFonts w:cs="Arial"/>
        </w:rPr>
        <w:t>1.289</w:t>
      </w:r>
      <w:r w:rsidR="008F7245" w:rsidRPr="001F71A5">
        <w:rPr>
          <w:rFonts w:cs="Arial"/>
        </w:rPr>
        <w:t>m</w:t>
      </w:r>
      <w:r w:rsidRPr="008F7245">
        <w:rPr>
          <w:rFonts w:cs="Arial"/>
        </w:rPr>
        <w:t xml:space="preserve"> in 2015/16</w:t>
      </w:r>
      <w:r w:rsidR="008F7245" w:rsidRPr="001F71A5">
        <w:rPr>
          <w:rFonts w:cs="Arial"/>
        </w:rPr>
        <w:t xml:space="preserve"> of which £0.900m is non-recurring</w:t>
      </w:r>
      <w:r w:rsidRPr="008F7245">
        <w:rPr>
          <w:rFonts w:cs="Arial"/>
        </w:rPr>
        <w:t>.</w:t>
      </w:r>
    </w:p>
    <w:p w14:paraId="01A1EF59" w14:textId="77777777" w:rsidR="004466CF" w:rsidRPr="001F71A5" w:rsidRDefault="004466CF" w:rsidP="008D74A6">
      <w:pPr>
        <w:pStyle w:val="ListParagraph"/>
        <w:numPr>
          <w:ilvl w:val="0"/>
          <w:numId w:val="40"/>
        </w:numPr>
        <w:tabs>
          <w:tab w:val="left" w:pos="851"/>
          <w:tab w:val="left" w:pos="1418"/>
        </w:tabs>
        <w:spacing w:after="0"/>
        <w:ind w:left="851" w:hanging="851"/>
        <w:rPr>
          <w:rFonts w:cs="Arial"/>
        </w:rPr>
      </w:pPr>
      <w:r>
        <w:rPr>
          <w:rFonts w:cs="Arial"/>
        </w:rPr>
        <w:t>Governor Services is forecast to underspend by £0.102m which relates to staff costs</w:t>
      </w:r>
      <w:r w:rsidR="00FC7370">
        <w:rPr>
          <w:rFonts w:cs="Arial"/>
        </w:rPr>
        <w:t xml:space="preserve"> and vacancies</w:t>
      </w:r>
      <w:r>
        <w:rPr>
          <w:rFonts w:cs="Arial"/>
        </w:rPr>
        <w:t>.</w:t>
      </w:r>
    </w:p>
    <w:p w14:paraId="3C67CD86" w14:textId="044CB823" w:rsidR="008B1242" w:rsidRDefault="008B1242" w:rsidP="008D74A6">
      <w:pPr>
        <w:pStyle w:val="ListParagraph"/>
        <w:numPr>
          <w:ilvl w:val="0"/>
          <w:numId w:val="40"/>
        </w:numPr>
        <w:tabs>
          <w:tab w:val="left" w:pos="851"/>
          <w:tab w:val="left" w:pos="1418"/>
        </w:tabs>
        <w:spacing w:after="0"/>
        <w:ind w:left="851" w:hanging="851"/>
        <w:rPr>
          <w:rFonts w:cs="Arial"/>
        </w:rPr>
      </w:pPr>
      <w:r w:rsidRPr="008F7245">
        <w:rPr>
          <w:rFonts w:cs="Arial"/>
        </w:rPr>
        <w:t xml:space="preserve">Outdoor </w:t>
      </w:r>
      <w:r w:rsidR="005A28C9" w:rsidRPr="008F7245">
        <w:rPr>
          <w:rFonts w:cs="Arial"/>
        </w:rPr>
        <w:t>Education</w:t>
      </w:r>
      <w:r w:rsidR="005A28C9">
        <w:rPr>
          <w:rFonts w:cs="Arial"/>
        </w:rPr>
        <w:t xml:space="preserve"> Service</w:t>
      </w:r>
      <w:r w:rsidRPr="008F7245">
        <w:rPr>
          <w:rFonts w:cs="Arial"/>
        </w:rPr>
        <w:t xml:space="preserve"> is forecast to overspend by £0.</w:t>
      </w:r>
      <w:r w:rsidR="004466CF">
        <w:rPr>
          <w:rFonts w:cs="Arial"/>
        </w:rPr>
        <w:t>218</w:t>
      </w:r>
      <w:r w:rsidRPr="008F7245">
        <w:rPr>
          <w:rFonts w:cs="Arial"/>
        </w:rPr>
        <w:t>m in 2015/16</w:t>
      </w:r>
      <w:r w:rsidR="008F7245" w:rsidRPr="001F71A5">
        <w:rPr>
          <w:rFonts w:cs="Arial"/>
        </w:rPr>
        <w:t xml:space="preserve"> as a result of </w:t>
      </w:r>
      <w:r w:rsidR="00E82C41">
        <w:rPr>
          <w:rFonts w:cs="Arial"/>
        </w:rPr>
        <w:t xml:space="preserve">fewer </w:t>
      </w:r>
      <w:r w:rsidR="00083765">
        <w:rPr>
          <w:rFonts w:cs="Arial"/>
        </w:rPr>
        <w:t xml:space="preserve">bookings than </w:t>
      </w:r>
      <w:r w:rsidR="008F7245" w:rsidRPr="001F71A5">
        <w:rPr>
          <w:rFonts w:cs="Arial"/>
        </w:rPr>
        <w:t>anticipated</w:t>
      </w:r>
      <w:r w:rsidRPr="008F7245">
        <w:rPr>
          <w:rFonts w:cs="Arial"/>
        </w:rPr>
        <w:t>.</w:t>
      </w:r>
    </w:p>
    <w:p w14:paraId="75445D40" w14:textId="77777777" w:rsidR="00220C19" w:rsidRPr="001F71A5" w:rsidRDefault="008F7245" w:rsidP="008D74A6">
      <w:pPr>
        <w:pStyle w:val="ListParagraph"/>
        <w:numPr>
          <w:ilvl w:val="0"/>
          <w:numId w:val="40"/>
        </w:numPr>
        <w:tabs>
          <w:tab w:val="left" w:pos="851"/>
          <w:tab w:val="left" w:pos="1418"/>
        </w:tabs>
        <w:spacing w:after="0"/>
        <w:ind w:left="851" w:hanging="851"/>
      </w:pPr>
      <w:r w:rsidRPr="001F71A5">
        <w:rPr>
          <w:rFonts w:cs="Arial"/>
        </w:rPr>
        <w:t>O</w:t>
      </w:r>
      <w:r w:rsidR="004B6158" w:rsidRPr="001F71A5">
        <w:rPr>
          <w:rFonts w:cs="Arial"/>
        </w:rPr>
        <w:t>verspend</w:t>
      </w:r>
      <w:r w:rsidRPr="001F71A5">
        <w:rPr>
          <w:rFonts w:cs="Arial"/>
        </w:rPr>
        <w:t>s</w:t>
      </w:r>
      <w:r w:rsidR="004466CF">
        <w:rPr>
          <w:rFonts w:cs="Arial"/>
        </w:rPr>
        <w:t xml:space="preserve"> of £0.059</w:t>
      </w:r>
      <w:r w:rsidR="004B6158" w:rsidRPr="001F71A5">
        <w:rPr>
          <w:rFonts w:cs="Arial"/>
        </w:rPr>
        <w:t xml:space="preserve">m </w:t>
      </w:r>
      <w:r w:rsidRPr="001F71A5">
        <w:rPr>
          <w:rFonts w:cs="Arial"/>
        </w:rPr>
        <w:t xml:space="preserve">are forecast </w:t>
      </w:r>
      <w:r w:rsidR="004B6158" w:rsidRPr="001F71A5">
        <w:rPr>
          <w:rFonts w:cs="Arial"/>
        </w:rPr>
        <w:t xml:space="preserve">across a number of </w:t>
      </w:r>
      <w:r w:rsidR="004B6158" w:rsidRPr="008F7245">
        <w:rPr>
          <w:rFonts w:cs="Arial"/>
        </w:rPr>
        <w:t>other service areas.</w:t>
      </w:r>
    </w:p>
    <w:p w14:paraId="5ABA682B" w14:textId="77777777" w:rsidR="00F817D5" w:rsidRPr="001F71A5" w:rsidRDefault="00F817D5" w:rsidP="001F71A5">
      <w:pPr>
        <w:pStyle w:val="ListParagraph"/>
        <w:tabs>
          <w:tab w:val="left" w:pos="851"/>
          <w:tab w:val="left" w:pos="1418"/>
        </w:tabs>
        <w:spacing w:after="0"/>
        <w:ind w:left="851"/>
        <w:rPr>
          <w:highlight w:val="yellow"/>
        </w:rPr>
      </w:pPr>
    </w:p>
    <w:p w14:paraId="3C3B26A4" w14:textId="77777777" w:rsidR="00B7299D" w:rsidRDefault="00D703CB" w:rsidP="00B7299D">
      <w:pPr>
        <w:tabs>
          <w:tab w:val="left" w:pos="851"/>
          <w:tab w:val="left" w:pos="1418"/>
        </w:tabs>
        <w:spacing w:after="0"/>
      </w:pPr>
      <w:r>
        <w:rPr>
          <w:rFonts w:cs="Arial"/>
        </w:rPr>
        <w:t xml:space="preserve">This forecast </w:t>
      </w:r>
      <w:r w:rsidRPr="00BE4BC9">
        <w:rPr>
          <w:rFonts w:cs="Arial"/>
        </w:rPr>
        <w:t>in</w:t>
      </w:r>
      <w:r>
        <w:rPr>
          <w:rFonts w:cs="Arial"/>
        </w:rPr>
        <w:t xml:space="preserve">cludes the </w:t>
      </w:r>
      <w:r w:rsidR="00F3336D">
        <w:rPr>
          <w:rFonts w:cs="Arial"/>
        </w:rPr>
        <w:t xml:space="preserve">planned </w:t>
      </w:r>
      <w:r w:rsidR="00F3336D" w:rsidRPr="00132605">
        <w:rPr>
          <w:rFonts w:cs="Arial"/>
        </w:rPr>
        <w:t>application of</w:t>
      </w:r>
      <w:r w:rsidR="00E46B4B">
        <w:rPr>
          <w:rFonts w:cs="Arial"/>
        </w:rPr>
        <w:t xml:space="preserve"> non-</w:t>
      </w:r>
      <w:r w:rsidR="00F3336D">
        <w:rPr>
          <w:rFonts w:cs="Arial"/>
        </w:rPr>
        <w:t xml:space="preserve">recurrent reserve funding </w:t>
      </w:r>
      <w:r>
        <w:rPr>
          <w:rFonts w:cs="Arial"/>
        </w:rPr>
        <w:t>of</w:t>
      </w:r>
      <w:r w:rsidR="00B7299D">
        <w:t xml:space="preserve"> £0.020m from the Former CYP DFM General Reserve to cover the cost of ICT system developments.</w:t>
      </w:r>
    </w:p>
    <w:p w14:paraId="5708D688" w14:textId="77777777" w:rsidR="00B81DFC" w:rsidRDefault="00BA6D90" w:rsidP="00B81DFC">
      <w:pPr>
        <w:tabs>
          <w:tab w:val="left" w:pos="851"/>
          <w:tab w:val="left" w:pos="1418"/>
        </w:tabs>
        <w:spacing w:after="0"/>
        <w:rPr>
          <w:b/>
        </w:rPr>
      </w:pPr>
      <w:r>
        <w:rPr>
          <w:b/>
        </w:rPr>
        <w:t>3.</w:t>
      </w:r>
      <w:r w:rsidR="00244A70">
        <w:rPr>
          <w:b/>
        </w:rPr>
        <w:t>3</w:t>
      </w:r>
      <w:r w:rsidR="00B81DFC">
        <w:rPr>
          <w:b/>
        </w:rPr>
        <w:tab/>
        <w:t>Operations and Delivery – Community Services</w:t>
      </w:r>
    </w:p>
    <w:p w14:paraId="6767F434" w14:textId="739A7C19" w:rsidR="00C63CD8" w:rsidRDefault="00C63CD8" w:rsidP="00BB1937">
      <w:pPr>
        <w:tabs>
          <w:tab w:val="left" w:pos="851"/>
          <w:tab w:val="left" w:pos="1418"/>
        </w:tabs>
        <w:spacing w:after="0"/>
        <w:contextualSpacing/>
        <w:rPr>
          <w:rFonts w:eastAsia="Cambria" w:cs="Times New Roman"/>
          <w:color w:val="auto"/>
          <w:sz w:val="20"/>
          <w:szCs w:val="20"/>
          <w:lang w:eastAsia="en-GB"/>
        </w:rPr>
      </w:pPr>
    </w:p>
    <w:tbl>
      <w:tblPr>
        <w:tblW w:w="9183" w:type="dxa"/>
        <w:tblLook w:val="04A0" w:firstRow="1" w:lastRow="0" w:firstColumn="1" w:lastColumn="0" w:noHBand="0" w:noVBand="1"/>
      </w:tblPr>
      <w:tblGrid>
        <w:gridCol w:w="706"/>
        <w:gridCol w:w="2735"/>
        <w:gridCol w:w="1086"/>
        <w:gridCol w:w="1194"/>
        <w:gridCol w:w="1194"/>
        <w:gridCol w:w="1134"/>
        <w:gridCol w:w="1134"/>
      </w:tblGrid>
      <w:tr w:rsidR="00C63CD8" w:rsidRPr="00C63CD8" w14:paraId="50142F78" w14:textId="77777777" w:rsidTr="00C63CD8">
        <w:trPr>
          <w:divId w:val="641233166"/>
          <w:trHeight w:val="1086"/>
        </w:trPr>
        <w:tc>
          <w:tcPr>
            <w:tcW w:w="706" w:type="dxa"/>
            <w:tcBorders>
              <w:top w:val="single" w:sz="4" w:space="0" w:color="auto"/>
              <w:left w:val="single" w:sz="4" w:space="0" w:color="auto"/>
              <w:bottom w:val="nil"/>
              <w:right w:val="single" w:sz="4" w:space="0" w:color="auto"/>
            </w:tcBorders>
            <w:shd w:val="clear" w:color="000000" w:fill="BFBFBF"/>
            <w:vAlign w:val="center"/>
            <w:hideMark/>
          </w:tcPr>
          <w:p w14:paraId="4FAAD911" w14:textId="77777777" w:rsidR="00C63CD8" w:rsidRPr="00C63CD8" w:rsidRDefault="00C63CD8" w:rsidP="00C63CD8">
            <w:pPr>
              <w:jc w:val="center"/>
              <w:rPr>
                <w:rFonts w:eastAsia="Times New Roman" w:cs="Arial"/>
                <w:b/>
                <w:bCs/>
                <w:sz w:val="22"/>
                <w:szCs w:val="22"/>
                <w:lang w:eastAsia="en-GB"/>
              </w:rPr>
            </w:pPr>
            <w:r w:rsidRPr="00C63CD8">
              <w:rPr>
                <w:rFonts w:eastAsia="Times New Roman" w:cs="Arial"/>
                <w:b/>
                <w:bCs/>
                <w:sz w:val="22"/>
                <w:szCs w:val="22"/>
                <w:lang w:eastAsia="en-GB"/>
              </w:rPr>
              <w:t>Ref</w:t>
            </w:r>
          </w:p>
        </w:tc>
        <w:tc>
          <w:tcPr>
            <w:tcW w:w="2735" w:type="dxa"/>
            <w:tcBorders>
              <w:top w:val="single" w:sz="4" w:space="0" w:color="auto"/>
              <w:left w:val="nil"/>
              <w:bottom w:val="nil"/>
              <w:right w:val="single" w:sz="4" w:space="0" w:color="auto"/>
            </w:tcBorders>
            <w:shd w:val="clear" w:color="000000" w:fill="BFBFBF"/>
            <w:vAlign w:val="center"/>
            <w:hideMark/>
          </w:tcPr>
          <w:p w14:paraId="68564C65" w14:textId="77777777" w:rsidR="00C63CD8" w:rsidRPr="00C63CD8" w:rsidRDefault="00C63CD8" w:rsidP="00C63CD8">
            <w:pPr>
              <w:autoSpaceDE/>
              <w:autoSpaceDN/>
              <w:adjustRightInd/>
              <w:spacing w:after="0"/>
              <w:jc w:val="center"/>
              <w:rPr>
                <w:rFonts w:eastAsia="Times New Roman" w:cs="Arial"/>
                <w:b/>
                <w:bCs/>
                <w:sz w:val="22"/>
                <w:szCs w:val="22"/>
                <w:lang w:eastAsia="en-GB"/>
              </w:rPr>
            </w:pPr>
            <w:r w:rsidRPr="00C63CD8">
              <w:rPr>
                <w:rFonts w:eastAsia="Times New Roman" w:cs="Arial"/>
                <w:b/>
                <w:bCs/>
                <w:sz w:val="22"/>
                <w:szCs w:val="22"/>
                <w:lang w:eastAsia="en-GB"/>
              </w:rPr>
              <w:t>Service Grouping</w:t>
            </w:r>
          </w:p>
        </w:tc>
        <w:tc>
          <w:tcPr>
            <w:tcW w:w="1086" w:type="dxa"/>
            <w:tcBorders>
              <w:top w:val="single" w:sz="4" w:space="0" w:color="auto"/>
              <w:left w:val="nil"/>
              <w:bottom w:val="nil"/>
              <w:right w:val="single" w:sz="4" w:space="0" w:color="auto"/>
            </w:tcBorders>
            <w:shd w:val="clear" w:color="000000" w:fill="BFBFBF"/>
            <w:vAlign w:val="center"/>
            <w:hideMark/>
          </w:tcPr>
          <w:p w14:paraId="51BDBC1F" w14:textId="3C448A45" w:rsidR="00C63CD8" w:rsidRPr="003245A0" w:rsidRDefault="003245A0" w:rsidP="00C63CD8">
            <w:pPr>
              <w:autoSpaceDE/>
              <w:autoSpaceDN/>
              <w:adjustRightInd/>
              <w:spacing w:after="0"/>
              <w:jc w:val="center"/>
              <w:rPr>
                <w:rFonts w:eastAsia="Times New Roman" w:cs="Arial"/>
                <w:b/>
                <w:bCs/>
                <w:sz w:val="22"/>
                <w:szCs w:val="22"/>
                <w:lang w:eastAsia="en-GB"/>
              </w:rPr>
            </w:pPr>
            <w:r>
              <w:rPr>
                <w:rFonts w:eastAsia="Times New Roman" w:cs="Arial"/>
                <w:b/>
                <w:bCs/>
                <w:sz w:val="22"/>
                <w:szCs w:val="22"/>
                <w:lang w:eastAsia="en-GB"/>
              </w:rPr>
              <w:t>Revised annual budget</w:t>
            </w:r>
          </w:p>
        </w:tc>
        <w:tc>
          <w:tcPr>
            <w:tcW w:w="1194" w:type="dxa"/>
            <w:tcBorders>
              <w:top w:val="single" w:sz="4" w:space="0" w:color="auto"/>
              <w:left w:val="nil"/>
              <w:bottom w:val="nil"/>
              <w:right w:val="single" w:sz="4" w:space="0" w:color="auto"/>
            </w:tcBorders>
            <w:shd w:val="clear" w:color="000000" w:fill="BFBFBF"/>
            <w:vAlign w:val="center"/>
            <w:hideMark/>
          </w:tcPr>
          <w:p w14:paraId="76E6CDA5" w14:textId="77777777" w:rsidR="00C63CD8" w:rsidRPr="003245A0" w:rsidRDefault="00C63CD8" w:rsidP="00C63CD8">
            <w:pPr>
              <w:autoSpaceDE/>
              <w:autoSpaceDN/>
              <w:adjustRightInd/>
              <w:spacing w:after="0"/>
              <w:jc w:val="center"/>
              <w:rPr>
                <w:rFonts w:eastAsia="Times New Roman" w:cs="Arial"/>
                <w:b/>
                <w:bCs/>
                <w:sz w:val="22"/>
                <w:szCs w:val="22"/>
                <w:lang w:eastAsia="en-GB"/>
              </w:rPr>
            </w:pPr>
            <w:r w:rsidRPr="003245A0">
              <w:rPr>
                <w:rFonts w:eastAsia="Times New Roman" w:cs="Arial"/>
                <w:b/>
                <w:bCs/>
                <w:sz w:val="22"/>
                <w:szCs w:val="22"/>
                <w:lang w:eastAsia="en-GB"/>
              </w:rPr>
              <w:t>Previous CABINET Variance  - QTR 2</w:t>
            </w:r>
          </w:p>
        </w:tc>
        <w:tc>
          <w:tcPr>
            <w:tcW w:w="1194" w:type="dxa"/>
            <w:tcBorders>
              <w:top w:val="single" w:sz="4" w:space="0" w:color="auto"/>
              <w:left w:val="nil"/>
              <w:bottom w:val="nil"/>
              <w:right w:val="single" w:sz="4" w:space="0" w:color="auto"/>
            </w:tcBorders>
            <w:shd w:val="clear" w:color="000000" w:fill="BFBFBF"/>
            <w:vAlign w:val="center"/>
            <w:hideMark/>
          </w:tcPr>
          <w:p w14:paraId="0F6C31B9" w14:textId="77777777" w:rsidR="00C63CD8" w:rsidRPr="003245A0" w:rsidRDefault="00C63CD8" w:rsidP="00C63CD8">
            <w:pPr>
              <w:autoSpaceDE/>
              <w:autoSpaceDN/>
              <w:adjustRightInd/>
              <w:spacing w:after="0"/>
              <w:jc w:val="center"/>
              <w:rPr>
                <w:rFonts w:eastAsia="Times New Roman" w:cs="Arial"/>
                <w:b/>
                <w:bCs/>
                <w:sz w:val="22"/>
                <w:szCs w:val="22"/>
                <w:lang w:eastAsia="en-GB"/>
              </w:rPr>
            </w:pPr>
            <w:r w:rsidRPr="003245A0">
              <w:rPr>
                <w:rFonts w:eastAsia="Times New Roman" w:cs="Arial"/>
                <w:b/>
                <w:bCs/>
                <w:sz w:val="22"/>
                <w:szCs w:val="22"/>
                <w:lang w:eastAsia="en-GB"/>
              </w:rPr>
              <w:t>Current CABINET Forecast - QTR 3</w:t>
            </w:r>
          </w:p>
        </w:tc>
        <w:tc>
          <w:tcPr>
            <w:tcW w:w="1134" w:type="dxa"/>
            <w:tcBorders>
              <w:top w:val="single" w:sz="4" w:space="0" w:color="auto"/>
              <w:left w:val="nil"/>
              <w:bottom w:val="nil"/>
              <w:right w:val="single" w:sz="4" w:space="0" w:color="auto"/>
            </w:tcBorders>
            <w:shd w:val="clear" w:color="000000" w:fill="BFBFBF"/>
            <w:vAlign w:val="center"/>
            <w:hideMark/>
          </w:tcPr>
          <w:p w14:paraId="44BC4692" w14:textId="77777777" w:rsidR="00C63CD8" w:rsidRPr="003245A0" w:rsidRDefault="00C63CD8" w:rsidP="00C63CD8">
            <w:pPr>
              <w:autoSpaceDE/>
              <w:autoSpaceDN/>
              <w:adjustRightInd/>
              <w:spacing w:after="0"/>
              <w:jc w:val="center"/>
              <w:rPr>
                <w:rFonts w:eastAsia="Times New Roman" w:cs="Arial"/>
                <w:b/>
                <w:bCs/>
                <w:sz w:val="22"/>
                <w:szCs w:val="22"/>
                <w:lang w:eastAsia="en-GB"/>
              </w:rPr>
            </w:pPr>
            <w:r w:rsidRPr="003245A0">
              <w:rPr>
                <w:rFonts w:eastAsia="Times New Roman" w:cs="Arial"/>
                <w:b/>
                <w:bCs/>
                <w:sz w:val="22"/>
                <w:szCs w:val="22"/>
                <w:lang w:eastAsia="en-GB"/>
              </w:rPr>
              <w:t>Current Period Forecast Variance</w:t>
            </w:r>
          </w:p>
        </w:tc>
        <w:tc>
          <w:tcPr>
            <w:tcW w:w="1134" w:type="dxa"/>
            <w:tcBorders>
              <w:top w:val="single" w:sz="4" w:space="0" w:color="auto"/>
              <w:left w:val="nil"/>
              <w:bottom w:val="nil"/>
              <w:right w:val="single" w:sz="4" w:space="0" w:color="auto"/>
            </w:tcBorders>
            <w:shd w:val="clear" w:color="000000" w:fill="BFBFBF"/>
            <w:vAlign w:val="center"/>
            <w:hideMark/>
          </w:tcPr>
          <w:p w14:paraId="05EC2A02" w14:textId="77777777" w:rsidR="00C63CD8" w:rsidRPr="00C63CD8" w:rsidRDefault="00C63CD8" w:rsidP="00C63CD8">
            <w:pPr>
              <w:autoSpaceDE/>
              <w:autoSpaceDN/>
              <w:adjustRightInd/>
              <w:spacing w:after="0"/>
              <w:jc w:val="center"/>
              <w:rPr>
                <w:rFonts w:eastAsia="Times New Roman" w:cs="Arial"/>
                <w:b/>
                <w:bCs/>
                <w:sz w:val="22"/>
                <w:szCs w:val="22"/>
                <w:lang w:eastAsia="en-GB"/>
              </w:rPr>
            </w:pPr>
            <w:r w:rsidRPr="00C63CD8">
              <w:rPr>
                <w:rFonts w:eastAsia="Times New Roman" w:cs="Arial"/>
                <w:b/>
                <w:bCs/>
                <w:sz w:val="22"/>
                <w:szCs w:val="22"/>
                <w:lang w:eastAsia="en-GB"/>
              </w:rPr>
              <w:t>Current Period Forecast Variance</w:t>
            </w:r>
          </w:p>
        </w:tc>
      </w:tr>
      <w:tr w:rsidR="00C63CD8" w:rsidRPr="00C63CD8" w14:paraId="14B743FF" w14:textId="77777777" w:rsidTr="00C63CD8">
        <w:trPr>
          <w:divId w:val="641233166"/>
          <w:trHeight w:val="270"/>
        </w:trPr>
        <w:tc>
          <w:tcPr>
            <w:tcW w:w="706" w:type="dxa"/>
            <w:tcBorders>
              <w:top w:val="nil"/>
              <w:left w:val="single" w:sz="4" w:space="0" w:color="auto"/>
              <w:bottom w:val="single" w:sz="4" w:space="0" w:color="auto"/>
              <w:right w:val="single" w:sz="4" w:space="0" w:color="auto"/>
            </w:tcBorders>
            <w:shd w:val="clear" w:color="000000" w:fill="BFBFBF"/>
            <w:vAlign w:val="bottom"/>
            <w:hideMark/>
          </w:tcPr>
          <w:p w14:paraId="316DF6E5" w14:textId="77777777" w:rsidR="00C63CD8" w:rsidRPr="00C63CD8" w:rsidRDefault="00C63CD8" w:rsidP="00C63CD8">
            <w:pPr>
              <w:autoSpaceDE/>
              <w:autoSpaceDN/>
              <w:adjustRightInd/>
              <w:spacing w:after="0"/>
              <w:jc w:val="center"/>
              <w:rPr>
                <w:rFonts w:eastAsia="Times New Roman" w:cs="Arial"/>
                <w:b/>
                <w:bCs/>
                <w:sz w:val="22"/>
                <w:szCs w:val="22"/>
                <w:lang w:eastAsia="en-GB"/>
              </w:rPr>
            </w:pPr>
            <w:r w:rsidRPr="00C63CD8">
              <w:rPr>
                <w:rFonts w:eastAsia="Times New Roman" w:cs="Arial"/>
                <w:b/>
                <w:bCs/>
                <w:sz w:val="22"/>
                <w:szCs w:val="22"/>
                <w:lang w:eastAsia="en-GB"/>
              </w:rPr>
              <w:t> </w:t>
            </w:r>
          </w:p>
        </w:tc>
        <w:tc>
          <w:tcPr>
            <w:tcW w:w="2735" w:type="dxa"/>
            <w:tcBorders>
              <w:top w:val="nil"/>
              <w:left w:val="nil"/>
              <w:bottom w:val="single" w:sz="4" w:space="0" w:color="auto"/>
              <w:right w:val="single" w:sz="4" w:space="0" w:color="auto"/>
            </w:tcBorders>
            <w:shd w:val="clear" w:color="000000" w:fill="BFBFBF"/>
            <w:vAlign w:val="bottom"/>
            <w:hideMark/>
          </w:tcPr>
          <w:p w14:paraId="62A58309" w14:textId="77777777" w:rsidR="00C63CD8" w:rsidRPr="00C63CD8" w:rsidRDefault="00C63CD8" w:rsidP="00C63CD8">
            <w:pPr>
              <w:autoSpaceDE/>
              <w:autoSpaceDN/>
              <w:adjustRightInd/>
              <w:spacing w:after="0"/>
              <w:jc w:val="center"/>
              <w:rPr>
                <w:rFonts w:eastAsia="Times New Roman" w:cs="Arial"/>
                <w:b/>
                <w:bCs/>
                <w:sz w:val="22"/>
                <w:szCs w:val="22"/>
                <w:lang w:eastAsia="en-GB"/>
              </w:rPr>
            </w:pPr>
            <w:r w:rsidRPr="00C63CD8">
              <w:rPr>
                <w:rFonts w:eastAsia="Times New Roman" w:cs="Arial"/>
                <w:b/>
                <w:bCs/>
                <w:sz w:val="22"/>
                <w:szCs w:val="22"/>
                <w:lang w:eastAsia="en-GB"/>
              </w:rPr>
              <w:t> </w:t>
            </w:r>
          </w:p>
        </w:tc>
        <w:tc>
          <w:tcPr>
            <w:tcW w:w="1086" w:type="dxa"/>
            <w:tcBorders>
              <w:top w:val="nil"/>
              <w:left w:val="nil"/>
              <w:bottom w:val="single" w:sz="4" w:space="0" w:color="auto"/>
              <w:right w:val="single" w:sz="4" w:space="0" w:color="auto"/>
            </w:tcBorders>
            <w:shd w:val="clear" w:color="000000" w:fill="BFBFBF"/>
            <w:vAlign w:val="bottom"/>
            <w:hideMark/>
          </w:tcPr>
          <w:p w14:paraId="02A0D3EE" w14:textId="7B1E4496" w:rsidR="00C63CD8" w:rsidRPr="00C63CD8" w:rsidRDefault="00C63CD8" w:rsidP="00C63CD8">
            <w:pPr>
              <w:autoSpaceDE/>
              <w:autoSpaceDN/>
              <w:adjustRightInd/>
              <w:spacing w:after="0"/>
              <w:jc w:val="center"/>
              <w:rPr>
                <w:rFonts w:eastAsia="Times New Roman" w:cs="Arial"/>
                <w:b/>
                <w:bCs/>
                <w:sz w:val="22"/>
                <w:szCs w:val="22"/>
                <w:lang w:eastAsia="en-GB"/>
              </w:rPr>
            </w:pPr>
            <w:r w:rsidRPr="00C63CD8">
              <w:rPr>
                <w:rFonts w:eastAsia="Times New Roman" w:cs="Arial"/>
                <w:b/>
                <w:bCs/>
                <w:sz w:val="22"/>
                <w:szCs w:val="22"/>
                <w:lang w:eastAsia="en-GB"/>
              </w:rPr>
              <w:t> </w:t>
            </w:r>
            <w:r w:rsidR="003245A0">
              <w:rPr>
                <w:rFonts w:eastAsia="Times New Roman" w:cs="Arial"/>
                <w:b/>
                <w:bCs/>
                <w:sz w:val="22"/>
                <w:szCs w:val="22"/>
                <w:lang w:eastAsia="en-GB"/>
              </w:rPr>
              <w:t>£m</w:t>
            </w:r>
          </w:p>
        </w:tc>
        <w:tc>
          <w:tcPr>
            <w:tcW w:w="1194" w:type="dxa"/>
            <w:tcBorders>
              <w:top w:val="nil"/>
              <w:left w:val="nil"/>
              <w:bottom w:val="single" w:sz="4" w:space="0" w:color="auto"/>
              <w:right w:val="single" w:sz="4" w:space="0" w:color="auto"/>
            </w:tcBorders>
            <w:shd w:val="clear" w:color="000000" w:fill="BFBFBF"/>
            <w:vAlign w:val="bottom"/>
            <w:hideMark/>
          </w:tcPr>
          <w:p w14:paraId="6EEEF4E6" w14:textId="73721861" w:rsidR="00C63CD8" w:rsidRPr="00C63CD8" w:rsidRDefault="003245A0" w:rsidP="00C63CD8">
            <w:pPr>
              <w:autoSpaceDE/>
              <w:autoSpaceDN/>
              <w:adjustRightInd/>
              <w:spacing w:after="0"/>
              <w:jc w:val="center"/>
              <w:rPr>
                <w:rFonts w:eastAsia="Times New Roman" w:cs="Arial"/>
                <w:b/>
                <w:bCs/>
                <w:sz w:val="22"/>
                <w:szCs w:val="22"/>
                <w:lang w:eastAsia="en-GB"/>
              </w:rPr>
            </w:pPr>
            <w:r>
              <w:rPr>
                <w:rFonts w:eastAsia="Times New Roman" w:cs="Arial"/>
                <w:b/>
                <w:bCs/>
                <w:sz w:val="22"/>
                <w:szCs w:val="22"/>
                <w:lang w:eastAsia="en-GB"/>
              </w:rPr>
              <w:t>£m</w:t>
            </w:r>
            <w:r w:rsidR="00C63CD8" w:rsidRPr="00C63CD8">
              <w:rPr>
                <w:rFonts w:eastAsia="Times New Roman" w:cs="Arial"/>
                <w:b/>
                <w:bCs/>
                <w:sz w:val="22"/>
                <w:szCs w:val="22"/>
                <w:lang w:eastAsia="en-GB"/>
              </w:rPr>
              <w:t> </w:t>
            </w:r>
          </w:p>
        </w:tc>
        <w:tc>
          <w:tcPr>
            <w:tcW w:w="1194" w:type="dxa"/>
            <w:tcBorders>
              <w:top w:val="nil"/>
              <w:left w:val="nil"/>
              <w:bottom w:val="single" w:sz="4" w:space="0" w:color="auto"/>
              <w:right w:val="single" w:sz="4" w:space="0" w:color="auto"/>
            </w:tcBorders>
            <w:shd w:val="clear" w:color="000000" w:fill="BFBFBF"/>
            <w:vAlign w:val="bottom"/>
            <w:hideMark/>
          </w:tcPr>
          <w:p w14:paraId="60361889" w14:textId="77777777" w:rsidR="00C63CD8" w:rsidRPr="00C63CD8" w:rsidRDefault="00C63CD8" w:rsidP="00C63CD8">
            <w:pPr>
              <w:autoSpaceDE/>
              <w:autoSpaceDN/>
              <w:adjustRightInd/>
              <w:spacing w:after="0"/>
              <w:jc w:val="center"/>
              <w:rPr>
                <w:rFonts w:eastAsia="Times New Roman" w:cs="Arial"/>
                <w:b/>
                <w:bCs/>
                <w:sz w:val="22"/>
                <w:szCs w:val="22"/>
                <w:lang w:eastAsia="en-GB"/>
              </w:rPr>
            </w:pPr>
            <w:r w:rsidRPr="00C63CD8">
              <w:rPr>
                <w:rFonts w:eastAsia="Times New Roman" w:cs="Arial"/>
                <w:b/>
                <w:bCs/>
                <w:sz w:val="22"/>
                <w:szCs w:val="22"/>
                <w:lang w:eastAsia="en-GB"/>
              </w:rPr>
              <w:t>£m</w:t>
            </w:r>
          </w:p>
        </w:tc>
        <w:tc>
          <w:tcPr>
            <w:tcW w:w="1134" w:type="dxa"/>
            <w:tcBorders>
              <w:top w:val="nil"/>
              <w:left w:val="nil"/>
              <w:bottom w:val="single" w:sz="4" w:space="0" w:color="auto"/>
              <w:right w:val="single" w:sz="4" w:space="0" w:color="auto"/>
            </w:tcBorders>
            <w:shd w:val="clear" w:color="000000" w:fill="BFBFBF"/>
            <w:vAlign w:val="bottom"/>
            <w:hideMark/>
          </w:tcPr>
          <w:p w14:paraId="16582FCA" w14:textId="77777777" w:rsidR="00C63CD8" w:rsidRPr="00C63CD8" w:rsidRDefault="00C63CD8" w:rsidP="00C63CD8">
            <w:pPr>
              <w:autoSpaceDE/>
              <w:autoSpaceDN/>
              <w:adjustRightInd/>
              <w:spacing w:after="0"/>
              <w:jc w:val="center"/>
              <w:rPr>
                <w:rFonts w:eastAsia="Times New Roman" w:cs="Arial"/>
                <w:b/>
                <w:bCs/>
                <w:sz w:val="22"/>
                <w:szCs w:val="22"/>
                <w:lang w:eastAsia="en-GB"/>
              </w:rPr>
            </w:pPr>
            <w:r w:rsidRPr="00C63CD8">
              <w:rPr>
                <w:rFonts w:eastAsia="Times New Roman" w:cs="Arial"/>
                <w:b/>
                <w:bCs/>
                <w:sz w:val="22"/>
                <w:szCs w:val="22"/>
                <w:lang w:eastAsia="en-GB"/>
              </w:rPr>
              <w:t>£m</w:t>
            </w:r>
          </w:p>
        </w:tc>
        <w:tc>
          <w:tcPr>
            <w:tcW w:w="1134" w:type="dxa"/>
            <w:tcBorders>
              <w:top w:val="nil"/>
              <w:left w:val="nil"/>
              <w:bottom w:val="single" w:sz="4" w:space="0" w:color="auto"/>
              <w:right w:val="single" w:sz="4" w:space="0" w:color="auto"/>
            </w:tcBorders>
            <w:shd w:val="clear" w:color="000000" w:fill="BFBFBF"/>
            <w:vAlign w:val="bottom"/>
            <w:hideMark/>
          </w:tcPr>
          <w:p w14:paraId="502E2110" w14:textId="77777777" w:rsidR="00C63CD8" w:rsidRPr="00C63CD8" w:rsidRDefault="00C63CD8" w:rsidP="00C63CD8">
            <w:pPr>
              <w:autoSpaceDE/>
              <w:autoSpaceDN/>
              <w:adjustRightInd/>
              <w:spacing w:after="0"/>
              <w:jc w:val="center"/>
              <w:rPr>
                <w:rFonts w:eastAsia="Times New Roman" w:cs="Arial"/>
                <w:b/>
                <w:bCs/>
                <w:sz w:val="22"/>
                <w:szCs w:val="22"/>
                <w:lang w:eastAsia="en-GB"/>
              </w:rPr>
            </w:pPr>
            <w:r w:rsidRPr="00C63CD8">
              <w:rPr>
                <w:rFonts w:eastAsia="Times New Roman" w:cs="Arial"/>
                <w:b/>
                <w:bCs/>
                <w:sz w:val="22"/>
                <w:szCs w:val="22"/>
                <w:lang w:eastAsia="en-GB"/>
              </w:rPr>
              <w:t>%</w:t>
            </w:r>
          </w:p>
        </w:tc>
      </w:tr>
      <w:tr w:rsidR="00C63CD8" w:rsidRPr="00C63CD8" w14:paraId="366019D8" w14:textId="77777777" w:rsidTr="00AD2678">
        <w:trPr>
          <w:divId w:val="641233166"/>
          <w:trHeight w:val="27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55B857AA" w14:textId="021BE9CC" w:rsidR="00C63CD8" w:rsidRPr="00C63CD8" w:rsidRDefault="00864772" w:rsidP="00C63CD8">
            <w:pPr>
              <w:autoSpaceDE/>
              <w:autoSpaceDN/>
              <w:adjustRightInd/>
              <w:spacing w:after="0"/>
              <w:jc w:val="left"/>
              <w:rPr>
                <w:rFonts w:eastAsia="Times New Roman" w:cs="Arial"/>
                <w:b/>
                <w:sz w:val="22"/>
                <w:szCs w:val="22"/>
                <w:lang w:eastAsia="en-GB"/>
              </w:rPr>
            </w:pPr>
            <w:r>
              <w:rPr>
                <w:b/>
                <w:sz w:val="22"/>
                <w:szCs w:val="22"/>
              </w:rPr>
              <w:t>3.3.1</w:t>
            </w:r>
          </w:p>
        </w:tc>
        <w:tc>
          <w:tcPr>
            <w:tcW w:w="2735" w:type="dxa"/>
            <w:tcBorders>
              <w:top w:val="nil"/>
              <w:left w:val="nil"/>
              <w:bottom w:val="single" w:sz="4" w:space="0" w:color="auto"/>
              <w:right w:val="single" w:sz="4" w:space="0" w:color="auto"/>
            </w:tcBorders>
            <w:shd w:val="clear" w:color="000000" w:fill="FFFFFF"/>
            <w:vAlign w:val="center"/>
            <w:hideMark/>
          </w:tcPr>
          <w:p w14:paraId="1C080048" w14:textId="77777777" w:rsidR="00C63CD8" w:rsidRPr="00C63CD8" w:rsidRDefault="00C63CD8" w:rsidP="00C63CD8">
            <w:pPr>
              <w:autoSpaceDE/>
              <w:autoSpaceDN/>
              <w:adjustRightInd/>
              <w:spacing w:after="0"/>
              <w:jc w:val="left"/>
              <w:rPr>
                <w:rFonts w:eastAsia="Times New Roman" w:cs="Arial"/>
                <w:b/>
                <w:bCs/>
                <w:sz w:val="22"/>
                <w:szCs w:val="22"/>
                <w:lang w:eastAsia="en-GB"/>
              </w:rPr>
            </w:pPr>
            <w:r w:rsidRPr="00C63CD8">
              <w:rPr>
                <w:b/>
                <w:sz w:val="22"/>
                <w:szCs w:val="22"/>
              </w:rPr>
              <w:t>COMMUNITY SERVICES</w:t>
            </w:r>
          </w:p>
        </w:tc>
        <w:tc>
          <w:tcPr>
            <w:tcW w:w="1086" w:type="dxa"/>
            <w:tcBorders>
              <w:top w:val="nil"/>
              <w:left w:val="nil"/>
              <w:bottom w:val="single" w:sz="4" w:space="0" w:color="auto"/>
              <w:right w:val="single" w:sz="4" w:space="0" w:color="auto"/>
            </w:tcBorders>
            <w:shd w:val="clear" w:color="000000" w:fill="FFFFFF"/>
            <w:vAlign w:val="center"/>
            <w:hideMark/>
          </w:tcPr>
          <w:p w14:paraId="79FF96BB" w14:textId="77777777"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 xml:space="preserve">0.272 </w:t>
            </w:r>
          </w:p>
        </w:tc>
        <w:tc>
          <w:tcPr>
            <w:tcW w:w="1194" w:type="dxa"/>
            <w:tcBorders>
              <w:top w:val="nil"/>
              <w:left w:val="nil"/>
              <w:bottom w:val="single" w:sz="4" w:space="0" w:color="auto"/>
              <w:right w:val="single" w:sz="4" w:space="0" w:color="auto"/>
            </w:tcBorders>
            <w:shd w:val="clear" w:color="000000" w:fill="FFFFFF"/>
            <w:vAlign w:val="center"/>
            <w:hideMark/>
          </w:tcPr>
          <w:p w14:paraId="5D467633" w14:textId="77777777"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0.000</w:t>
            </w:r>
          </w:p>
        </w:tc>
        <w:tc>
          <w:tcPr>
            <w:tcW w:w="1194" w:type="dxa"/>
            <w:tcBorders>
              <w:top w:val="nil"/>
              <w:left w:val="nil"/>
              <w:bottom w:val="single" w:sz="4" w:space="0" w:color="auto"/>
              <w:right w:val="single" w:sz="4" w:space="0" w:color="auto"/>
            </w:tcBorders>
            <w:shd w:val="clear" w:color="000000" w:fill="FFFFFF"/>
            <w:vAlign w:val="center"/>
            <w:hideMark/>
          </w:tcPr>
          <w:p w14:paraId="73315C83" w14:textId="77777777"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0.272</w:t>
            </w:r>
          </w:p>
        </w:tc>
        <w:tc>
          <w:tcPr>
            <w:tcW w:w="1134" w:type="dxa"/>
            <w:tcBorders>
              <w:top w:val="nil"/>
              <w:left w:val="nil"/>
              <w:bottom w:val="single" w:sz="4" w:space="0" w:color="auto"/>
              <w:right w:val="single" w:sz="4" w:space="0" w:color="auto"/>
            </w:tcBorders>
            <w:shd w:val="clear" w:color="000000" w:fill="FFFFFF"/>
            <w:vAlign w:val="center"/>
            <w:hideMark/>
          </w:tcPr>
          <w:p w14:paraId="47B71390" w14:textId="77777777"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0.000</w:t>
            </w:r>
          </w:p>
        </w:tc>
        <w:tc>
          <w:tcPr>
            <w:tcW w:w="1134" w:type="dxa"/>
            <w:tcBorders>
              <w:top w:val="nil"/>
              <w:left w:val="nil"/>
              <w:bottom w:val="single" w:sz="4" w:space="0" w:color="auto"/>
              <w:right w:val="single" w:sz="4" w:space="0" w:color="auto"/>
            </w:tcBorders>
            <w:shd w:val="clear" w:color="000000" w:fill="FFFFFF"/>
            <w:vAlign w:val="center"/>
            <w:hideMark/>
          </w:tcPr>
          <w:p w14:paraId="55764C75" w14:textId="77777777"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0%</w:t>
            </w:r>
          </w:p>
        </w:tc>
      </w:tr>
      <w:tr w:rsidR="00C63CD8" w:rsidRPr="00C63CD8" w14:paraId="276A40F1" w14:textId="77777777" w:rsidTr="00AD2678">
        <w:trPr>
          <w:divId w:val="641233166"/>
          <w:trHeight w:val="270"/>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1FCC382E" w14:textId="002ACC9E" w:rsidR="00C63CD8" w:rsidRPr="00C63CD8" w:rsidRDefault="00864772" w:rsidP="00C63CD8">
            <w:pPr>
              <w:autoSpaceDE/>
              <w:autoSpaceDN/>
              <w:adjustRightInd/>
              <w:spacing w:after="0"/>
              <w:jc w:val="left"/>
              <w:rPr>
                <w:rFonts w:eastAsia="Times New Roman" w:cs="Arial"/>
                <w:b/>
                <w:sz w:val="22"/>
                <w:szCs w:val="22"/>
                <w:lang w:eastAsia="en-GB"/>
              </w:rPr>
            </w:pPr>
            <w:r>
              <w:rPr>
                <w:b/>
                <w:sz w:val="22"/>
                <w:szCs w:val="22"/>
              </w:rPr>
              <w:t>3.3.2</w:t>
            </w:r>
          </w:p>
        </w:tc>
        <w:tc>
          <w:tcPr>
            <w:tcW w:w="2735" w:type="dxa"/>
            <w:tcBorders>
              <w:top w:val="nil"/>
              <w:left w:val="nil"/>
              <w:bottom w:val="single" w:sz="4" w:space="0" w:color="auto"/>
              <w:right w:val="single" w:sz="4" w:space="0" w:color="auto"/>
            </w:tcBorders>
            <w:shd w:val="clear" w:color="000000" w:fill="FFFFFF"/>
            <w:vAlign w:val="center"/>
            <w:hideMark/>
          </w:tcPr>
          <w:p w14:paraId="789405D6" w14:textId="77777777" w:rsidR="00C63CD8" w:rsidRPr="00C63CD8" w:rsidRDefault="00C63CD8" w:rsidP="00C63CD8">
            <w:pPr>
              <w:autoSpaceDE/>
              <w:autoSpaceDN/>
              <w:adjustRightInd/>
              <w:spacing w:after="0"/>
              <w:jc w:val="left"/>
              <w:rPr>
                <w:rFonts w:eastAsia="Times New Roman" w:cs="Arial"/>
                <w:b/>
                <w:bCs/>
                <w:color w:val="auto"/>
                <w:sz w:val="22"/>
                <w:szCs w:val="22"/>
                <w:lang w:eastAsia="en-GB"/>
              </w:rPr>
            </w:pPr>
            <w:r w:rsidRPr="00C63CD8">
              <w:rPr>
                <w:b/>
                <w:sz w:val="22"/>
                <w:szCs w:val="22"/>
              </w:rPr>
              <w:t xml:space="preserve">CUSTOMER ACCESS </w:t>
            </w:r>
          </w:p>
        </w:tc>
        <w:tc>
          <w:tcPr>
            <w:tcW w:w="1086" w:type="dxa"/>
            <w:tcBorders>
              <w:top w:val="nil"/>
              <w:left w:val="nil"/>
              <w:bottom w:val="single" w:sz="4" w:space="0" w:color="auto"/>
              <w:right w:val="single" w:sz="4" w:space="0" w:color="auto"/>
            </w:tcBorders>
            <w:shd w:val="clear" w:color="000000" w:fill="FFFFFF"/>
            <w:vAlign w:val="center"/>
            <w:hideMark/>
          </w:tcPr>
          <w:p w14:paraId="61B0EDBC"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xml:space="preserve">3.726 </w:t>
            </w:r>
          </w:p>
        </w:tc>
        <w:tc>
          <w:tcPr>
            <w:tcW w:w="1194" w:type="dxa"/>
            <w:tcBorders>
              <w:top w:val="nil"/>
              <w:left w:val="nil"/>
              <w:bottom w:val="single" w:sz="4" w:space="0" w:color="auto"/>
              <w:right w:val="single" w:sz="4" w:space="0" w:color="auto"/>
            </w:tcBorders>
            <w:shd w:val="clear" w:color="000000" w:fill="FFFFFF"/>
            <w:vAlign w:val="center"/>
            <w:hideMark/>
          </w:tcPr>
          <w:p w14:paraId="5B9D1D09"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-0.580</w:t>
            </w:r>
          </w:p>
        </w:tc>
        <w:tc>
          <w:tcPr>
            <w:tcW w:w="1194" w:type="dxa"/>
            <w:tcBorders>
              <w:top w:val="nil"/>
              <w:left w:val="nil"/>
              <w:bottom w:val="single" w:sz="4" w:space="0" w:color="auto"/>
              <w:right w:val="single" w:sz="4" w:space="0" w:color="auto"/>
            </w:tcBorders>
            <w:shd w:val="clear" w:color="000000" w:fill="FFFFFF"/>
            <w:vAlign w:val="center"/>
            <w:hideMark/>
          </w:tcPr>
          <w:p w14:paraId="356FD702"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2.996</w:t>
            </w:r>
          </w:p>
        </w:tc>
        <w:tc>
          <w:tcPr>
            <w:tcW w:w="1134" w:type="dxa"/>
            <w:tcBorders>
              <w:top w:val="nil"/>
              <w:left w:val="nil"/>
              <w:bottom w:val="single" w:sz="4" w:space="0" w:color="auto"/>
              <w:right w:val="single" w:sz="4" w:space="0" w:color="auto"/>
            </w:tcBorders>
            <w:shd w:val="clear" w:color="000000" w:fill="FFFFFF"/>
            <w:vAlign w:val="center"/>
            <w:hideMark/>
          </w:tcPr>
          <w:p w14:paraId="1E98416B"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-0.730</w:t>
            </w:r>
          </w:p>
        </w:tc>
        <w:tc>
          <w:tcPr>
            <w:tcW w:w="1134" w:type="dxa"/>
            <w:tcBorders>
              <w:top w:val="nil"/>
              <w:left w:val="nil"/>
              <w:bottom w:val="single" w:sz="4" w:space="0" w:color="auto"/>
              <w:right w:val="single" w:sz="4" w:space="0" w:color="auto"/>
            </w:tcBorders>
            <w:shd w:val="clear" w:color="000000" w:fill="FFFFFF"/>
            <w:vAlign w:val="center"/>
            <w:hideMark/>
          </w:tcPr>
          <w:p w14:paraId="5212699B"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-20%</w:t>
            </w:r>
          </w:p>
        </w:tc>
      </w:tr>
      <w:tr w:rsidR="00C63CD8" w:rsidRPr="00C63CD8" w14:paraId="3604204C" w14:textId="77777777" w:rsidTr="00AD2678">
        <w:trPr>
          <w:divId w:val="641233166"/>
          <w:trHeight w:val="27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324A2B07" w14:textId="4D92DF47" w:rsidR="00C63CD8" w:rsidRPr="00C63CD8" w:rsidRDefault="00864772" w:rsidP="00C63CD8">
            <w:pPr>
              <w:autoSpaceDE/>
              <w:autoSpaceDN/>
              <w:adjustRightInd/>
              <w:spacing w:after="0"/>
              <w:jc w:val="left"/>
              <w:rPr>
                <w:rFonts w:eastAsia="Times New Roman" w:cs="Arial"/>
                <w:b/>
                <w:sz w:val="22"/>
                <w:szCs w:val="22"/>
                <w:lang w:eastAsia="en-GB"/>
              </w:rPr>
            </w:pPr>
            <w:r>
              <w:rPr>
                <w:b/>
                <w:sz w:val="22"/>
                <w:szCs w:val="22"/>
              </w:rPr>
              <w:t>3.3.3</w:t>
            </w:r>
          </w:p>
        </w:tc>
        <w:tc>
          <w:tcPr>
            <w:tcW w:w="2735" w:type="dxa"/>
            <w:tcBorders>
              <w:top w:val="nil"/>
              <w:left w:val="nil"/>
              <w:bottom w:val="single" w:sz="4" w:space="0" w:color="auto"/>
              <w:right w:val="single" w:sz="4" w:space="0" w:color="auto"/>
            </w:tcBorders>
            <w:shd w:val="clear" w:color="000000" w:fill="FFFFFF"/>
            <w:vAlign w:val="center"/>
            <w:hideMark/>
          </w:tcPr>
          <w:p w14:paraId="62617E56" w14:textId="77777777" w:rsidR="00C63CD8" w:rsidRPr="00C63CD8" w:rsidRDefault="00C63CD8" w:rsidP="00C63CD8">
            <w:pPr>
              <w:autoSpaceDE/>
              <w:autoSpaceDN/>
              <w:adjustRightInd/>
              <w:spacing w:after="0"/>
              <w:jc w:val="left"/>
              <w:rPr>
                <w:rFonts w:eastAsia="Times New Roman" w:cs="Arial"/>
                <w:b/>
                <w:bCs/>
                <w:color w:val="auto"/>
                <w:sz w:val="22"/>
                <w:szCs w:val="22"/>
                <w:lang w:eastAsia="en-GB"/>
              </w:rPr>
            </w:pPr>
            <w:r w:rsidRPr="00C63CD8">
              <w:rPr>
                <w:b/>
                <w:sz w:val="22"/>
                <w:szCs w:val="22"/>
              </w:rPr>
              <w:t>PUBLIC &amp; INTEGRATED TRANSPORT</w:t>
            </w:r>
          </w:p>
        </w:tc>
        <w:tc>
          <w:tcPr>
            <w:tcW w:w="1086" w:type="dxa"/>
            <w:tcBorders>
              <w:top w:val="nil"/>
              <w:left w:val="nil"/>
              <w:bottom w:val="single" w:sz="4" w:space="0" w:color="auto"/>
              <w:right w:val="single" w:sz="4" w:space="0" w:color="auto"/>
            </w:tcBorders>
            <w:shd w:val="clear" w:color="000000" w:fill="FFFFFF"/>
            <w:vAlign w:val="center"/>
            <w:hideMark/>
          </w:tcPr>
          <w:p w14:paraId="51389E6E"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xml:space="preserve">55.256 </w:t>
            </w:r>
          </w:p>
        </w:tc>
        <w:tc>
          <w:tcPr>
            <w:tcW w:w="1194" w:type="dxa"/>
            <w:tcBorders>
              <w:top w:val="nil"/>
              <w:left w:val="nil"/>
              <w:bottom w:val="single" w:sz="4" w:space="0" w:color="auto"/>
              <w:right w:val="single" w:sz="4" w:space="0" w:color="auto"/>
            </w:tcBorders>
            <w:shd w:val="clear" w:color="000000" w:fill="FFFFFF"/>
            <w:vAlign w:val="center"/>
            <w:hideMark/>
          </w:tcPr>
          <w:p w14:paraId="0422BF1A"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-0.611</w:t>
            </w:r>
          </w:p>
        </w:tc>
        <w:tc>
          <w:tcPr>
            <w:tcW w:w="1194" w:type="dxa"/>
            <w:tcBorders>
              <w:top w:val="nil"/>
              <w:left w:val="nil"/>
              <w:bottom w:val="single" w:sz="4" w:space="0" w:color="auto"/>
              <w:right w:val="single" w:sz="4" w:space="0" w:color="auto"/>
            </w:tcBorders>
            <w:shd w:val="clear" w:color="000000" w:fill="FFFFFF"/>
            <w:vAlign w:val="center"/>
            <w:hideMark/>
          </w:tcPr>
          <w:p w14:paraId="4409F374"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52.309</w:t>
            </w:r>
          </w:p>
        </w:tc>
        <w:tc>
          <w:tcPr>
            <w:tcW w:w="1134" w:type="dxa"/>
            <w:tcBorders>
              <w:top w:val="nil"/>
              <w:left w:val="nil"/>
              <w:bottom w:val="single" w:sz="4" w:space="0" w:color="auto"/>
              <w:right w:val="single" w:sz="4" w:space="0" w:color="auto"/>
            </w:tcBorders>
            <w:shd w:val="clear" w:color="000000" w:fill="FFFFFF"/>
            <w:vAlign w:val="center"/>
            <w:hideMark/>
          </w:tcPr>
          <w:p w14:paraId="4CCD8D05"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-2.947</w:t>
            </w:r>
          </w:p>
        </w:tc>
        <w:tc>
          <w:tcPr>
            <w:tcW w:w="1134" w:type="dxa"/>
            <w:tcBorders>
              <w:top w:val="nil"/>
              <w:left w:val="nil"/>
              <w:bottom w:val="single" w:sz="4" w:space="0" w:color="auto"/>
              <w:right w:val="single" w:sz="4" w:space="0" w:color="auto"/>
            </w:tcBorders>
            <w:shd w:val="clear" w:color="000000" w:fill="FFFFFF"/>
            <w:vAlign w:val="center"/>
            <w:hideMark/>
          </w:tcPr>
          <w:p w14:paraId="04A7D788"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-5%</w:t>
            </w:r>
          </w:p>
        </w:tc>
      </w:tr>
      <w:tr w:rsidR="00C63CD8" w:rsidRPr="00C63CD8" w14:paraId="272ADB9C" w14:textId="77777777" w:rsidTr="00AD2678">
        <w:trPr>
          <w:divId w:val="641233166"/>
          <w:trHeight w:val="488"/>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5757DDAC" w14:textId="27906E2C" w:rsidR="00C63CD8" w:rsidRPr="00C63CD8" w:rsidRDefault="00864772" w:rsidP="00C63CD8">
            <w:pPr>
              <w:autoSpaceDE/>
              <w:autoSpaceDN/>
              <w:adjustRightInd/>
              <w:spacing w:after="0"/>
              <w:jc w:val="left"/>
              <w:rPr>
                <w:rFonts w:eastAsia="Times New Roman" w:cs="Arial"/>
                <w:b/>
                <w:sz w:val="22"/>
                <w:szCs w:val="22"/>
                <w:lang w:eastAsia="en-GB"/>
              </w:rPr>
            </w:pPr>
            <w:r>
              <w:rPr>
                <w:b/>
                <w:sz w:val="22"/>
                <w:szCs w:val="22"/>
              </w:rPr>
              <w:t>3.3.4</w:t>
            </w:r>
          </w:p>
        </w:tc>
        <w:tc>
          <w:tcPr>
            <w:tcW w:w="2735" w:type="dxa"/>
            <w:tcBorders>
              <w:top w:val="nil"/>
              <w:left w:val="nil"/>
              <w:bottom w:val="single" w:sz="4" w:space="0" w:color="auto"/>
              <w:right w:val="single" w:sz="4" w:space="0" w:color="auto"/>
            </w:tcBorders>
            <w:shd w:val="clear" w:color="000000" w:fill="FFFFFF"/>
            <w:vAlign w:val="center"/>
            <w:hideMark/>
          </w:tcPr>
          <w:p w14:paraId="60DFF60F" w14:textId="77777777" w:rsidR="00C63CD8" w:rsidRPr="00C63CD8" w:rsidRDefault="00C63CD8" w:rsidP="00C63CD8">
            <w:pPr>
              <w:autoSpaceDE/>
              <w:autoSpaceDN/>
              <w:adjustRightInd/>
              <w:spacing w:after="0"/>
              <w:jc w:val="left"/>
              <w:rPr>
                <w:rFonts w:eastAsia="Times New Roman" w:cs="Arial"/>
                <w:b/>
                <w:bCs/>
                <w:color w:val="auto"/>
                <w:sz w:val="22"/>
                <w:szCs w:val="22"/>
                <w:lang w:eastAsia="en-GB"/>
              </w:rPr>
            </w:pPr>
            <w:r w:rsidRPr="00C63CD8">
              <w:rPr>
                <w:b/>
                <w:sz w:val="22"/>
                <w:szCs w:val="22"/>
              </w:rPr>
              <w:t>LIBRARIES, MUSEUMS, CULTURE &amp; REGISTRARS</w:t>
            </w:r>
          </w:p>
        </w:tc>
        <w:tc>
          <w:tcPr>
            <w:tcW w:w="1086" w:type="dxa"/>
            <w:tcBorders>
              <w:top w:val="nil"/>
              <w:left w:val="nil"/>
              <w:bottom w:val="single" w:sz="4" w:space="0" w:color="auto"/>
              <w:right w:val="single" w:sz="4" w:space="0" w:color="auto"/>
            </w:tcBorders>
            <w:shd w:val="clear" w:color="000000" w:fill="FFFFFF"/>
            <w:vAlign w:val="center"/>
            <w:hideMark/>
          </w:tcPr>
          <w:p w14:paraId="0AEF90D8"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xml:space="preserve">15.053 </w:t>
            </w:r>
          </w:p>
        </w:tc>
        <w:tc>
          <w:tcPr>
            <w:tcW w:w="1194" w:type="dxa"/>
            <w:tcBorders>
              <w:top w:val="nil"/>
              <w:left w:val="nil"/>
              <w:bottom w:val="single" w:sz="4" w:space="0" w:color="auto"/>
              <w:right w:val="single" w:sz="4" w:space="0" w:color="auto"/>
            </w:tcBorders>
            <w:shd w:val="clear" w:color="000000" w:fill="FFFFFF"/>
            <w:vAlign w:val="center"/>
            <w:hideMark/>
          </w:tcPr>
          <w:p w14:paraId="23945775"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-0.025</w:t>
            </w:r>
          </w:p>
        </w:tc>
        <w:tc>
          <w:tcPr>
            <w:tcW w:w="1194" w:type="dxa"/>
            <w:tcBorders>
              <w:top w:val="nil"/>
              <w:left w:val="nil"/>
              <w:bottom w:val="single" w:sz="4" w:space="0" w:color="auto"/>
              <w:right w:val="single" w:sz="4" w:space="0" w:color="auto"/>
            </w:tcBorders>
            <w:shd w:val="clear" w:color="000000" w:fill="FFFFFF"/>
            <w:vAlign w:val="center"/>
            <w:hideMark/>
          </w:tcPr>
          <w:p w14:paraId="0CEBE4B2"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14.899</w:t>
            </w:r>
          </w:p>
        </w:tc>
        <w:tc>
          <w:tcPr>
            <w:tcW w:w="1134" w:type="dxa"/>
            <w:tcBorders>
              <w:top w:val="nil"/>
              <w:left w:val="nil"/>
              <w:bottom w:val="single" w:sz="4" w:space="0" w:color="auto"/>
              <w:right w:val="single" w:sz="4" w:space="0" w:color="auto"/>
            </w:tcBorders>
            <w:shd w:val="clear" w:color="000000" w:fill="FFFFFF"/>
            <w:vAlign w:val="center"/>
            <w:hideMark/>
          </w:tcPr>
          <w:p w14:paraId="50B13530"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-0.154</w:t>
            </w:r>
          </w:p>
        </w:tc>
        <w:tc>
          <w:tcPr>
            <w:tcW w:w="1134" w:type="dxa"/>
            <w:tcBorders>
              <w:top w:val="nil"/>
              <w:left w:val="nil"/>
              <w:bottom w:val="single" w:sz="4" w:space="0" w:color="auto"/>
              <w:right w:val="single" w:sz="4" w:space="0" w:color="auto"/>
            </w:tcBorders>
            <w:shd w:val="clear" w:color="000000" w:fill="FFFFFF"/>
            <w:vAlign w:val="center"/>
            <w:hideMark/>
          </w:tcPr>
          <w:p w14:paraId="395258F1"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-1%</w:t>
            </w:r>
          </w:p>
        </w:tc>
      </w:tr>
      <w:tr w:rsidR="00C63CD8" w:rsidRPr="00C63CD8" w14:paraId="7FFEB7B0" w14:textId="77777777" w:rsidTr="00AD2678">
        <w:trPr>
          <w:divId w:val="641233166"/>
          <w:trHeight w:val="27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3237C325" w14:textId="16EF8337" w:rsidR="00C63CD8" w:rsidRPr="00C63CD8" w:rsidRDefault="00864772" w:rsidP="00C63CD8">
            <w:pPr>
              <w:autoSpaceDE/>
              <w:autoSpaceDN/>
              <w:adjustRightInd/>
              <w:spacing w:after="0"/>
              <w:jc w:val="left"/>
              <w:rPr>
                <w:rFonts w:eastAsia="Times New Roman" w:cs="Arial"/>
                <w:b/>
                <w:sz w:val="22"/>
                <w:szCs w:val="22"/>
                <w:lang w:eastAsia="en-GB"/>
              </w:rPr>
            </w:pPr>
            <w:r>
              <w:rPr>
                <w:b/>
                <w:sz w:val="22"/>
                <w:szCs w:val="22"/>
              </w:rPr>
              <w:t>3.3.5</w:t>
            </w:r>
          </w:p>
        </w:tc>
        <w:tc>
          <w:tcPr>
            <w:tcW w:w="2735" w:type="dxa"/>
            <w:tcBorders>
              <w:top w:val="nil"/>
              <w:left w:val="nil"/>
              <w:bottom w:val="single" w:sz="4" w:space="0" w:color="auto"/>
              <w:right w:val="single" w:sz="4" w:space="0" w:color="auto"/>
            </w:tcBorders>
            <w:shd w:val="clear" w:color="000000" w:fill="FFFFFF"/>
            <w:vAlign w:val="center"/>
            <w:hideMark/>
          </w:tcPr>
          <w:p w14:paraId="20462342" w14:textId="77777777" w:rsidR="00C63CD8" w:rsidRPr="00C63CD8" w:rsidRDefault="00C63CD8" w:rsidP="00C63CD8">
            <w:pPr>
              <w:autoSpaceDE/>
              <w:autoSpaceDN/>
              <w:adjustRightInd/>
              <w:spacing w:after="0"/>
              <w:jc w:val="left"/>
              <w:rPr>
                <w:rFonts w:eastAsia="Times New Roman" w:cs="Arial"/>
                <w:b/>
                <w:bCs/>
                <w:color w:val="auto"/>
                <w:sz w:val="22"/>
                <w:szCs w:val="22"/>
                <w:lang w:eastAsia="en-GB"/>
              </w:rPr>
            </w:pPr>
            <w:r w:rsidRPr="00C63CD8">
              <w:rPr>
                <w:b/>
                <w:sz w:val="22"/>
                <w:szCs w:val="22"/>
              </w:rPr>
              <w:t>HIGHWAYS</w:t>
            </w:r>
          </w:p>
        </w:tc>
        <w:tc>
          <w:tcPr>
            <w:tcW w:w="1086" w:type="dxa"/>
            <w:tcBorders>
              <w:top w:val="nil"/>
              <w:left w:val="nil"/>
              <w:bottom w:val="single" w:sz="4" w:space="0" w:color="auto"/>
              <w:right w:val="single" w:sz="4" w:space="0" w:color="auto"/>
            </w:tcBorders>
            <w:shd w:val="clear" w:color="000000" w:fill="FFFFFF"/>
            <w:vAlign w:val="center"/>
            <w:hideMark/>
          </w:tcPr>
          <w:p w14:paraId="3DC35306"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xml:space="preserve">23.378 </w:t>
            </w:r>
          </w:p>
        </w:tc>
        <w:tc>
          <w:tcPr>
            <w:tcW w:w="1194" w:type="dxa"/>
            <w:tcBorders>
              <w:top w:val="nil"/>
              <w:left w:val="nil"/>
              <w:bottom w:val="single" w:sz="4" w:space="0" w:color="auto"/>
              <w:right w:val="single" w:sz="4" w:space="0" w:color="auto"/>
            </w:tcBorders>
            <w:shd w:val="clear" w:color="000000" w:fill="FFFFFF"/>
            <w:vAlign w:val="center"/>
            <w:hideMark/>
          </w:tcPr>
          <w:p w14:paraId="0954E1ED"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-0.400</w:t>
            </w:r>
          </w:p>
        </w:tc>
        <w:tc>
          <w:tcPr>
            <w:tcW w:w="1194" w:type="dxa"/>
            <w:tcBorders>
              <w:top w:val="nil"/>
              <w:left w:val="nil"/>
              <w:bottom w:val="single" w:sz="4" w:space="0" w:color="auto"/>
              <w:right w:val="single" w:sz="4" w:space="0" w:color="auto"/>
            </w:tcBorders>
            <w:shd w:val="clear" w:color="000000" w:fill="FFFFFF"/>
            <w:vAlign w:val="center"/>
            <w:hideMark/>
          </w:tcPr>
          <w:p w14:paraId="186C0549"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21.696</w:t>
            </w:r>
          </w:p>
        </w:tc>
        <w:tc>
          <w:tcPr>
            <w:tcW w:w="1134" w:type="dxa"/>
            <w:tcBorders>
              <w:top w:val="nil"/>
              <w:left w:val="nil"/>
              <w:bottom w:val="single" w:sz="4" w:space="0" w:color="auto"/>
              <w:right w:val="single" w:sz="4" w:space="0" w:color="auto"/>
            </w:tcBorders>
            <w:shd w:val="clear" w:color="000000" w:fill="FFFFFF"/>
            <w:vAlign w:val="center"/>
            <w:hideMark/>
          </w:tcPr>
          <w:p w14:paraId="0313803D"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-1.682</w:t>
            </w:r>
          </w:p>
        </w:tc>
        <w:tc>
          <w:tcPr>
            <w:tcW w:w="1134" w:type="dxa"/>
            <w:tcBorders>
              <w:top w:val="nil"/>
              <w:left w:val="nil"/>
              <w:bottom w:val="single" w:sz="4" w:space="0" w:color="auto"/>
              <w:right w:val="single" w:sz="4" w:space="0" w:color="auto"/>
            </w:tcBorders>
            <w:shd w:val="clear" w:color="000000" w:fill="FFFFFF"/>
            <w:vAlign w:val="center"/>
            <w:hideMark/>
          </w:tcPr>
          <w:p w14:paraId="1E2B58E9"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-7%</w:t>
            </w:r>
          </w:p>
        </w:tc>
      </w:tr>
      <w:tr w:rsidR="00C63CD8" w:rsidRPr="00C63CD8" w14:paraId="5257EB2C" w14:textId="77777777" w:rsidTr="00AD2678">
        <w:trPr>
          <w:divId w:val="641233166"/>
          <w:trHeight w:val="27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69D9D1FF" w14:textId="2363DE3A" w:rsidR="00C63CD8" w:rsidRPr="00C63CD8" w:rsidRDefault="00864772" w:rsidP="00C63CD8">
            <w:pPr>
              <w:autoSpaceDE/>
              <w:autoSpaceDN/>
              <w:adjustRightInd/>
              <w:spacing w:after="0"/>
              <w:jc w:val="left"/>
              <w:rPr>
                <w:rFonts w:eastAsia="Times New Roman" w:cs="Arial"/>
                <w:b/>
                <w:sz w:val="22"/>
                <w:szCs w:val="22"/>
                <w:lang w:eastAsia="en-GB"/>
              </w:rPr>
            </w:pPr>
            <w:r>
              <w:rPr>
                <w:b/>
                <w:sz w:val="22"/>
                <w:szCs w:val="22"/>
              </w:rPr>
              <w:t>3.3.6</w:t>
            </w:r>
          </w:p>
        </w:tc>
        <w:tc>
          <w:tcPr>
            <w:tcW w:w="2735" w:type="dxa"/>
            <w:tcBorders>
              <w:top w:val="nil"/>
              <w:left w:val="nil"/>
              <w:bottom w:val="single" w:sz="4" w:space="0" w:color="auto"/>
              <w:right w:val="single" w:sz="4" w:space="0" w:color="auto"/>
            </w:tcBorders>
            <w:shd w:val="clear" w:color="000000" w:fill="FFFFFF"/>
            <w:vAlign w:val="center"/>
            <w:hideMark/>
          </w:tcPr>
          <w:p w14:paraId="645A159A" w14:textId="77777777" w:rsidR="00C63CD8" w:rsidRPr="00C63CD8" w:rsidRDefault="00C63CD8" w:rsidP="00C63CD8">
            <w:pPr>
              <w:autoSpaceDE/>
              <w:autoSpaceDN/>
              <w:adjustRightInd/>
              <w:spacing w:after="0"/>
              <w:jc w:val="left"/>
              <w:rPr>
                <w:rFonts w:eastAsia="Times New Roman" w:cs="Arial"/>
                <w:b/>
                <w:bCs/>
                <w:color w:val="auto"/>
                <w:sz w:val="22"/>
                <w:szCs w:val="22"/>
                <w:lang w:eastAsia="en-GB"/>
              </w:rPr>
            </w:pPr>
            <w:r w:rsidRPr="00C63CD8">
              <w:rPr>
                <w:b/>
                <w:sz w:val="22"/>
                <w:szCs w:val="22"/>
              </w:rPr>
              <w:t>WASTE MGT</w:t>
            </w:r>
          </w:p>
        </w:tc>
        <w:tc>
          <w:tcPr>
            <w:tcW w:w="1086" w:type="dxa"/>
            <w:tcBorders>
              <w:top w:val="nil"/>
              <w:left w:val="nil"/>
              <w:bottom w:val="single" w:sz="4" w:space="0" w:color="auto"/>
              <w:right w:val="single" w:sz="4" w:space="0" w:color="auto"/>
            </w:tcBorders>
            <w:shd w:val="clear" w:color="000000" w:fill="FFFFFF"/>
            <w:vAlign w:val="center"/>
            <w:hideMark/>
          </w:tcPr>
          <w:p w14:paraId="6EFB9959"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xml:space="preserve">70.221 </w:t>
            </w:r>
          </w:p>
        </w:tc>
        <w:tc>
          <w:tcPr>
            <w:tcW w:w="1194" w:type="dxa"/>
            <w:tcBorders>
              <w:top w:val="nil"/>
              <w:left w:val="nil"/>
              <w:bottom w:val="single" w:sz="4" w:space="0" w:color="auto"/>
              <w:right w:val="single" w:sz="4" w:space="0" w:color="auto"/>
            </w:tcBorders>
            <w:shd w:val="clear" w:color="000000" w:fill="FFFFFF"/>
            <w:vAlign w:val="center"/>
            <w:hideMark/>
          </w:tcPr>
          <w:p w14:paraId="4536D475"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0.863</w:t>
            </w:r>
          </w:p>
        </w:tc>
        <w:tc>
          <w:tcPr>
            <w:tcW w:w="1194" w:type="dxa"/>
            <w:tcBorders>
              <w:top w:val="nil"/>
              <w:left w:val="nil"/>
              <w:bottom w:val="single" w:sz="4" w:space="0" w:color="auto"/>
              <w:right w:val="single" w:sz="4" w:space="0" w:color="auto"/>
            </w:tcBorders>
            <w:shd w:val="clear" w:color="000000" w:fill="FFFFFF"/>
            <w:vAlign w:val="center"/>
            <w:hideMark/>
          </w:tcPr>
          <w:p w14:paraId="63816059"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71.412</w:t>
            </w:r>
          </w:p>
        </w:tc>
        <w:tc>
          <w:tcPr>
            <w:tcW w:w="1134" w:type="dxa"/>
            <w:tcBorders>
              <w:top w:val="nil"/>
              <w:left w:val="nil"/>
              <w:bottom w:val="single" w:sz="4" w:space="0" w:color="auto"/>
              <w:right w:val="single" w:sz="4" w:space="0" w:color="auto"/>
            </w:tcBorders>
            <w:shd w:val="clear" w:color="000000" w:fill="FFFFFF"/>
            <w:vAlign w:val="center"/>
            <w:hideMark/>
          </w:tcPr>
          <w:p w14:paraId="755A19FC"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1.191</w:t>
            </w:r>
          </w:p>
        </w:tc>
        <w:tc>
          <w:tcPr>
            <w:tcW w:w="1134" w:type="dxa"/>
            <w:tcBorders>
              <w:top w:val="nil"/>
              <w:left w:val="nil"/>
              <w:bottom w:val="single" w:sz="4" w:space="0" w:color="auto"/>
              <w:right w:val="single" w:sz="4" w:space="0" w:color="auto"/>
            </w:tcBorders>
            <w:shd w:val="clear" w:color="000000" w:fill="FFFFFF"/>
            <w:vAlign w:val="center"/>
            <w:hideMark/>
          </w:tcPr>
          <w:p w14:paraId="1CA3C8B8"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2%</w:t>
            </w:r>
          </w:p>
        </w:tc>
      </w:tr>
      <w:tr w:rsidR="00C63CD8" w:rsidRPr="00C63CD8" w14:paraId="31B1227D" w14:textId="77777777" w:rsidTr="00AD2678">
        <w:trPr>
          <w:divId w:val="641233166"/>
          <w:trHeight w:val="27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11E5D6E5" w14:textId="45C66641" w:rsidR="00C63CD8" w:rsidRPr="00C63CD8" w:rsidRDefault="00864772" w:rsidP="00C63CD8">
            <w:pPr>
              <w:autoSpaceDE/>
              <w:autoSpaceDN/>
              <w:adjustRightInd/>
              <w:spacing w:after="0"/>
              <w:jc w:val="left"/>
              <w:rPr>
                <w:rFonts w:eastAsia="Times New Roman" w:cs="Arial"/>
                <w:b/>
                <w:sz w:val="22"/>
                <w:szCs w:val="22"/>
                <w:lang w:eastAsia="en-GB"/>
              </w:rPr>
            </w:pPr>
            <w:r>
              <w:rPr>
                <w:b/>
                <w:sz w:val="22"/>
                <w:szCs w:val="22"/>
              </w:rPr>
              <w:t>3.3.7</w:t>
            </w:r>
          </w:p>
        </w:tc>
        <w:tc>
          <w:tcPr>
            <w:tcW w:w="2735" w:type="dxa"/>
            <w:tcBorders>
              <w:top w:val="nil"/>
              <w:left w:val="nil"/>
              <w:bottom w:val="single" w:sz="4" w:space="0" w:color="auto"/>
              <w:right w:val="single" w:sz="4" w:space="0" w:color="auto"/>
            </w:tcBorders>
            <w:shd w:val="clear" w:color="000000" w:fill="FFFFFF"/>
            <w:vAlign w:val="center"/>
            <w:hideMark/>
          </w:tcPr>
          <w:p w14:paraId="3971D5D9" w14:textId="77777777" w:rsidR="00C63CD8" w:rsidRPr="00C63CD8" w:rsidRDefault="00C63CD8" w:rsidP="00C63CD8">
            <w:pPr>
              <w:autoSpaceDE/>
              <w:autoSpaceDN/>
              <w:adjustRightInd/>
              <w:spacing w:after="0"/>
              <w:jc w:val="left"/>
              <w:rPr>
                <w:rFonts w:eastAsia="Times New Roman" w:cs="Arial"/>
                <w:b/>
                <w:bCs/>
                <w:color w:val="auto"/>
                <w:sz w:val="22"/>
                <w:szCs w:val="22"/>
                <w:lang w:eastAsia="en-GB"/>
              </w:rPr>
            </w:pPr>
            <w:r w:rsidRPr="00C63CD8">
              <w:rPr>
                <w:b/>
                <w:sz w:val="22"/>
                <w:szCs w:val="22"/>
              </w:rPr>
              <w:t xml:space="preserve">NON SERVICE ISSUES CORPORATE BUDGETS </w:t>
            </w:r>
          </w:p>
        </w:tc>
        <w:tc>
          <w:tcPr>
            <w:tcW w:w="1086" w:type="dxa"/>
            <w:tcBorders>
              <w:top w:val="nil"/>
              <w:left w:val="nil"/>
              <w:bottom w:val="single" w:sz="4" w:space="0" w:color="auto"/>
              <w:right w:val="single" w:sz="4" w:space="0" w:color="auto"/>
            </w:tcBorders>
            <w:shd w:val="clear" w:color="000000" w:fill="FFFFFF"/>
            <w:vAlign w:val="center"/>
            <w:hideMark/>
          </w:tcPr>
          <w:p w14:paraId="5F25CAAF"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xml:space="preserve">0.629 </w:t>
            </w:r>
          </w:p>
        </w:tc>
        <w:tc>
          <w:tcPr>
            <w:tcW w:w="1194" w:type="dxa"/>
            <w:tcBorders>
              <w:top w:val="nil"/>
              <w:left w:val="nil"/>
              <w:bottom w:val="single" w:sz="4" w:space="0" w:color="auto"/>
              <w:right w:val="single" w:sz="4" w:space="0" w:color="auto"/>
            </w:tcBorders>
            <w:shd w:val="clear" w:color="000000" w:fill="FFFFFF"/>
            <w:vAlign w:val="center"/>
            <w:hideMark/>
          </w:tcPr>
          <w:p w14:paraId="47DD8825"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0.000</w:t>
            </w:r>
          </w:p>
        </w:tc>
        <w:tc>
          <w:tcPr>
            <w:tcW w:w="1194" w:type="dxa"/>
            <w:tcBorders>
              <w:top w:val="nil"/>
              <w:left w:val="nil"/>
              <w:bottom w:val="single" w:sz="4" w:space="0" w:color="auto"/>
              <w:right w:val="single" w:sz="4" w:space="0" w:color="auto"/>
            </w:tcBorders>
            <w:shd w:val="clear" w:color="000000" w:fill="FFFFFF"/>
            <w:vAlign w:val="center"/>
            <w:hideMark/>
          </w:tcPr>
          <w:p w14:paraId="18BCD4DA"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0.629</w:t>
            </w:r>
          </w:p>
        </w:tc>
        <w:tc>
          <w:tcPr>
            <w:tcW w:w="1134" w:type="dxa"/>
            <w:tcBorders>
              <w:top w:val="nil"/>
              <w:left w:val="nil"/>
              <w:bottom w:val="single" w:sz="4" w:space="0" w:color="auto"/>
              <w:right w:val="single" w:sz="4" w:space="0" w:color="auto"/>
            </w:tcBorders>
            <w:shd w:val="clear" w:color="000000" w:fill="FFFFFF"/>
            <w:vAlign w:val="center"/>
            <w:hideMark/>
          </w:tcPr>
          <w:p w14:paraId="1F3E67C5"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0.000</w:t>
            </w:r>
          </w:p>
        </w:tc>
        <w:tc>
          <w:tcPr>
            <w:tcW w:w="1134" w:type="dxa"/>
            <w:tcBorders>
              <w:top w:val="nil"/>
              <w:left w:val="nil"/>
              <w:bottom w:val="single" w:sz="4" w:space="0" w:color="auto"/>
              <w:right w:val="single" w:sz="4" w:space="0" w:color="auto"/>
            </w:tcBorders>
            <w:shd w:val="clear" w:color="000000" w:fill="FFFFFF"/>
            <w:vAlign w:val="center"/>
            <w:hideMark/>
          </w:tcPr>
          <w:p w14:paraId="381FA95D"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w:t>
            </w:r>
          </w:p>
        </w:tc>
      </w:tr>
      <w:tr w:rsidR="00C63CD8" w:rsidRPr="00C63CD8" w14:paraId="0F563879" w14:textId="77777777" w:rsidTr="00AD2678">
        <w:trPr>
          <w:divId w:val="641233166"/>
          <w:trHeight w:val="270"/>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7384D6BF" w14:textId="77777777" w:rsidR="00C63CD8" w:rsidRPr="00C63CD8" w:rsidRDefault="00C63CD8" w:rsidP="00C63CD8">
            <w:pPr>
              <w:autoSpaceDE/>
              <w:autoSpaceDN/>
              <w:adjustRightInd/>
              <w:spacing w:after="0"/>
              <w:jc w:val="left"/>
              <w:rPr>
                <w:rFonts w:eastAsia="Times New Roman" w:cs="Arial"/>
                <w:b/>
                <w:sz w:val="22"/>
                <w:szCs w:val="22"/>
                <w:lang w:eastAsia="en-GB"/>
              </w:rPr>
            </w:pPr>
            <w:r w:rsidRPr="00C63CD8">
              <w:rPr>
                <w:b/>
                <w:sz w:val="22"/>
                <w:szCs w:val="22"/>
              </w:rPr>
              <w:t> </w:t>
            </w:r>
          </w:p>
        </w:tc>
        <w:tc>
          <w:tcPr>
            <w:tcW w:w="2735" w:type="dxa"/>
            <w:tcBorders>
              <w:top w:val="nil"/>
              <w:left w:val="nil"/>
              <w:bottom w:val="single" w:sz="4" w:space="0" w:color="auto"/>
              <w:right w:val="single" w:sz="4" w:space="0" w:color="auto"/>
            </w:tcBorders>
            <w:shd w:val="clear" w:color="000000" w:fill="FFFFFF"/>
            <w:vAlign w:val="center"/>
            <w:hideMark/>
          </w:tcPr>
          <w:p w14:paraId="4A2F4636" w14:textId="77777777" w:rsidR="00C63CD8" w:rsidRPr="00C63CD8" w:rsidRDefault="00C63CD8" w:rsidP="00C63CD8">
            <w:pPr>
              <w:autoSpaceDE/>
              <w:autoSpaceDN/>
              <w:adjustRightInd/>
              <w:spacing w:after="0"/>
              <w:jc w:val="left"/>
              <w:rPr>
                <w:rFonts w:eastAsia="Times New Roman" w:cs="Arial"/>
                <w:b/>
                <w:color w:val="auto"/>
                <w:sz w:val="22"/>
                <w:szCs w:val="22"/>
                <w:lang w:eastAsia="en-GB"/>
              </w:rPr>
            </w:pPr>
            <w:r w:rsidRPr="00C63CD8">
              <w:rPr>
                <w:b/>
                <w:sz w:val="22"/>
                <w:szCs w:val="22"/>
              </w:rPr>
              <w:t> </w:t>
            </w:r>
          </w:p>
        </w:tc>
        <w:tc>
          <w:tcPr>
            <w:tcW w:w="1086" w:type="dxa"/>
            <w:tcBorders>
              <w:top w:val="nil"/>
              <w:left w:val="nil"/>
              <w:bottom w:val="single" w:sz="4" w:space="0" w:color="auto"/>
              <w:right w:val="single" w:sz="4" w:space="0" w:color="auto"/>
            </w:tcBorders>
            <w:shd w:val="clear" w:color="000000" w:fill="FFFFFF"/>
            <w:vAlign w:val="center"/>
            <w:hideMark/>
          </w:tcPr>
          <w:p w14:paraId="12A563F4"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w:t>
            </w:r>
          </w:p>
        </w:tc>
        <w:tc>
          <w:tcPr>
            <w:tcW w:w="1194" w:type="dxa"/>
            <w:tcBorders>
              <w:top w:val="nil"/>
              <w:left w:val="nil"/>
              <w:bottom w:val="single" w:sz="4" w:space="0" w:color="auto"/>
              <w:right w:val="single" w:sz="4" w:space="0" w:color="auto"/>
            </w:tcBorders>
            <w:shd w:val="clear" w:color="000000" w:fill="FFFFFF"/>
            <w:vAlign w:val="center"/>
            <w:hideMark/>
          </w:tcPr>
          <w:p w14:paraId="6DF8556A"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w:t>
            </w:r>
          </w:p>
        </w:tc>
        <w:tc>
          <w:tcPr>
            <w:tcW w:w="1194" w:type="dxa"/>
            <w:tcBorders>
              <w:top w:val="nil"/>
              <w:left w:val="nil"/>
              <w:bottom w:val="single" w:sz="4" w:space="0" w:color="auto"/>
              <w:right w:val="single" w:sz="4" w:space="0" w:color="auto"/>
            </w:tcBorders>
            <w:shd w:val="clear" w:color="000000" w:fill="FFFFFF"/>
            <w:vAlign w:val="center"/>
            <w:hideMark/>
          </w:tcPr>
          <w:p w14:paraId="6AF1B22D"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14:paraId="554D4D20"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14:paraId="1194AA4E"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w:t>
            </w:r>
          </w:p>
        </w:tc>
      </w:tr>
      <w:tr w:rsidR="00C63CD8" w:rsidRPr="00C63CD8" w14:paraId="501C43F5" w14:textId="77777777" w:rsidTr="00AD2678">
        <w:trPr>
          <w:divId w:val="641233166"/>
          <w:trHeight w:val="528"/>
        </w:trPr>
        <w:tc>
          <w:tcPr>
            <w:tcW w:w="706" w:type="dxa"/>
            <w:tcBorders>
              <w:top w:val="nil"/>
              <w:left w:val="single" w:sz="4" w:space="0" w:color="auto"/>
              <w:bottom w:val="single" w:sz="4" w:space="0" w:color="auto"/>
              <w:right w:val="single" w:sz="4" w:space="0" w:color="auto"/>
            </w:tcBorders>
            <w:shd w:val="clear" w:color="000000" w:fill="8497B0"/>
            <w:vAlign w:val="center"/>
            <w:hideMark/>
          </w:tcPr>
          <w:p w14:paraId="79C12E07" w14:textId="77777777" w:rsidR="00C63CD8" w:rsidRPr="00C63CD8" w:rsidRDefault="00C63CD8" w:rsidP="00C63CD8">
            <w:pPr>
              <w:autoSpaceDE/>
              <w:autoSpaceDN/>
              <w:adjustRightInd/>
              <w:spacing w:after="0"/>
              <w:jc w:val="left"/>
              <w:rPr>
                <w:rFonts w:eastAsia="Times New Roman" w:cs="Arial"/>
                <w:b/>
                <w:bCs/>
                <w:sz w:val="22"/>
                <w:szCs w:val="22"/>
                <w:lang w:eastAsia="en-GB"/>
              </w:rPr>
            </w:pPr>
            <w:r w:rsidRPr="00C63CD8">
              <w:rPr>
                <w:b/>
                <w:sz w:val="22"/>
                <w:szCs w:val="22"/>
              </w:rPr>
              <w:t> </w:t>
            </w:r>
          </w:p>
        </w:tc>
        <w:tc>
          <w:tcPr>
            <w:tcW w:w="2735" w:type="dxa"/>
            <w:tcBorders>
              <w:top w:val="nil"/>
              <w:left w:val="nil"/>
              <w:bottom w:val="single" w:sz="4" w:space="0" w:color="auto"/>
              <w:right w:val="single" w:sz="4" w:space="0" w:color="auto"/>
            </w:tcBorders>
            <w:shd w:val="clear" w:color="000000" w:fill="8497B0"/>
            <w:vAlign w:val="center"/>
            <w:hideMark/>
          </w:tcPr>
          <w:p w14:paraId="030FCBF7" w14:textId="77777777" w:rsidR="00C63CD8" w:rsidRPr="00C63CD8" w:rsidRDefault="00C63CD8" w:rsidP="00C63CD8">
            <w:pPr>
              <w:autoSpaceDE/>
              <w:autoSpaceDN/>
              <w:adjustRightInd/>
              <w:spacing w:after="0"/>
              <w:jc w:val="left"/>
              <w:rPr>
                <w:rFonts w:eastAsia="Times New Roman" w:cs="Arial"/>
                <w:b/>
                <w:bCs/>
                <w:color w:val="auto"/>
                <w:sz w:val="22"/>
                <w:szCs w:val="22"/>
                <w:lang w:eastAsia="en-GB"/>
              </w:rPr>
            </w:pPr>
            <w:r w:rsidRPr="00C63CD8">
              <w:rPr>
                <w:b/>
                <w:sz w:val="22"/>
                <w:szCs w:val="22"/>
              </w:rPr>
              <w:t>COMMUNITY SERVICES TOTAL</w:t>
            </w:r>
          </w:p>
        </w:tc>
        <w:tc>
          <w:tcPr>
            <w:tcW w:w="1086" w:type="dxa"/>
            <w:tcBorders>
              <w:top w:val="nil"/>
              <w:left w:val="nil"/>
              <w:bottom w:val="single" w:sz="4" w:space="0" w:color="auto"/>
              <w:right w:val="single" w:sz="4" w:space="0" w:color="auto"/>
            </w:tcBorders>
            <w:shd w:val="clear" w:color="000000" w:fill="8497B0"/>
            <w:vAlign w:val="center"/>
            <w:hideMark/>
          </w:tcPr>
          <w:p w14:paraId="10107B4E" w14:textId="77777777" w:rsidR="00C63CD8" w:rsidRPr="00C63CD8" w:rsidRDefault="00C63CD8" w:rsidP="00C63CD8">
            <w:pPr>
              <w:autoSpaceDE/>
              <w:autoSpaceDN/>
              <w:adjustRightInd/>
              <w:spacing w:after="0"/>
              <w:jc w:val="right"/>
              <w:rPr>
                <w:rFonts w:eastAsia="Times New Roman" w:cs="Arial"/>
                <w:b/>
                <w:bCs/>
                <w:color w:val="auto"/>
                <w:sz w:val="22"/>
                <w:szCs w:val="22"/>
                <w:lang w:eastAsia="en-GB"/>
              </w:rPr>
            </w:pPr>
            <w:r w:rsidRPr="00C63CD8">
              <w:rPr>
                <w:b/>
                <w:sz w:val="22"/>
                <w:szCs w:val="22"/>
              </w:rPr>
              <w:t xml:space="preserve">168.535 </w:t>
            </w:r>
          </w:p>
        </w:tc>
        <w:tc>
          <w:tcPr>
            <w:tcW w:w="1194" w:type="dxa"/>
            <w:tcBorders>
              <w:top w:val="nil"/>
              <w:left w:val="nil"/>
              <w:bottom w:val="single" w:sz="4" w:space="0" w:color="auto"/>
              <w:right w:val="single" w:sz="4" w:space="0" w:color="auto"/>
            </w:tcBorders>
            <w:shd w:val="clear" w:color="000000" w:fill="8497B0"/>
            <w:vAlign w:val="center"/>
            <w:hideMark/>
          </w:tcPr>
          <w:p w14:paraId="63571822" w14:textId="77777777" w:rsidR="00C63CD8" w:rsidRPr="00C63CD8" w:rsidRDefault="00C63CD8" w:rsidP="00C63CD8">
            <w:pPr>
              <w:autoSpaceDE/>
              <w:autoSpaceDN/>
              <w:adjustRightInd/>
              <w:spacing w:after="0"/>
              <w:jc w:val="right"/>
              <w:rPr>
                <w:rFonts w:eastAsia="Times New Roman" w:cs="Arial"/>
                <w:b/>
                <w:bCs/>
                <w:color w:val="auto"/>
                <w:sz w:val="22"/>
                <w:szCs w:val="22"/>
                <w:lang w:eastAsia="en-GB"/>
              </w:rPr>
            </w:pPr>
            <w:r w:rsidRPr="00C63CD8">
              <w:rPr>
                <w:b/>
                <w:sz w:val="22"/>
                <w:szCs w:val="22"/>
              </w:rPr>
              <w:t xml:space="preserve">-0.753 </w:t>
            </w:r>
          </w:p>
        </w:tc>
        <w:tc>
          <w:tcPr>
            <w:tcW w:w="1194" w:type="dxa"/>
            <w:tcBorders>
              <w:top w:val="nil"/>
              <w:left w:val="nil"/>
              <w:bottom w:val="single" w:sz="4" w:space="0" w:color="auto"/>
              <w:right w:val="single" w:sz="4" w:space="0" w:color="auto"/>
            </w:tcBorders>
            <w:shd w:val="clear" w:color="000000" w:fill="8497B0"/>
            <w:vAlign w:val="center"/>
            <w:hideMark/>
          </w:tcPr>
          <w:p w14:paraId="1F45B50F" w14:textId="77777777" w:rsidR="00C63CD8" w:rsidRPr="00C63CD8" w:rsidRDefault="00C63CD8" w:rsidP="00C63CD8">
            <w:pPr>
              <w:autoSpaceDE/>
              <w:autoSpaceDN/>
              <w:adjustRightInd/>
              <w:spacing w:after="0"/>
              <w:jc w:val="right"/>
              <w:rPr>
                <w:rFonts w:eastAsia="Times New Roman" w:cs="Arial"/>
                <w:b/>
                <w:bCs/>
                <w:color w:val="auto"/>
                <w:sz w:val="22"/>
                <w:szCs w:val="22"/>
                <w:lang w:eastAsia="en-GB"/>
              </w:rPr>
            </w:pPr>
            <w:r w:rsidRPr="00C63CD8">
              <w:rPr>
                <w:b/>
                <w:sz w:val="22"/>
                <w:szCs w:val="22"/>
              </w:rPr>
              <w:t xml:space="preserve">164.213 </w:t>
            </w:r>
          </w:p>
        </w:tc>
        <w:tc>
          <w:tcPr>
            <w:tcW w:w="1134" w:type="dxa"/>
            <w:tcBorders>
              <w:top w:val="nil"/>
              <w:left w:val="nil"/>
              <w:bottom w:val="single" w:sz="4" w:space="0" w:color="auto"/>
              <w:right w:val="single" w:sz="4" w:space="0" w:color="auto"/>
            </w:tcBorders>
            <w:shd w:val="clear" w:color="000000" w:fill="8497B0"/>
            <w:vAlign w:val="center"/>
            <w:hideMark/>
          </w:tcPr>
          <w:p w14:paraId="503FB8B8" w14:textId="77777777" w:rsidR="00C63CD8" w:rsidRPr="00C63CD8" w:rsidRDefault="00C63CD8" w:rsidP="00C63CD8">
            <w:pPr>
              <w:autoSpaceDE/>
              <w:autoSpaceDN/>
              <w:adjustRightInd/>
              <w:spacing w:after="0"/>
              <w:jc w:val="right"/>
              <w:rPr>
                <w:rFonts w:eastAsia="Times New Roman" w:cs="Arial"/>
                <w:b/>
                <w:bCs/>
                <w:color w:val="auto"/>
                <w:sz w:val="22"/>
                <w:szCs w:val="22"/>
                <w:lang w:eastAsia="en-GB"/>
              </w:rPr>
            </w:pPr>
            <w:r w:rsidRPr="00C63CD8">
              <w:rPr>
                <w:b/>
                <w:sz w:val="22"/>
                <w:szCs w:val="22"/>
              </w:rPr>
              <w:t xml:space="preserve">-4.322 </w:t>
            </w:r>
          </w:p>
        </w:tc>
        <w:tc>
          <w:tcPr>
            <w:tcW w:w="1134" w:type="dxa"/>
            <w:tcBorders>
              <w:top w:val="nil"/>
              <w:left w:val="nil"/>
              <w:bottom w:val="single" w:sz="4" w:space="0" w:color="auto"/>
              <w:right w:val="single" w:sz="4" w:space="0" w:color="auto"/>
            </w:tcBorders>
            <w:shd w:val="clear" w:color="000000" w:fill="8497B0"/>
            <w:vAlign w:val="center"/>
            <w:hideMark/>
          </w:tcPr>
          <w:p w14:paraId="379E547E" w14:textId="3ADEBF74" w:rsidR="00C63CD8" w:rsidRPr="00C63CD8" w:rsidRDefault="00534CA1" w:rsidP="00781ABB">
            <w:pPr>
              <w:autoSpaceDE/>
              <w:autoSpaceDN/>
              <w:adjustRightInd/>
              <w:spacing w:after="0"/>
              <w:jc w:val="right"/>
              <w:rPr>
                <w:rFonts w:eastAsia="Times New Roman" w:cs="Arial"/>
                <w:b/>
                <w:bCs/>
                <w:color w:val="auto"/>
                <w:sz w:val="22"/>
                <w:szCs w:val="22"/>
                <w:lang w:eastAsia="en-GB"/>
              </w:rPr>
            </w:pPr>
            <w:r>
              <w:rPr>
                <w:b/>
                <w:sz w:val="22"/>
                <w:szCs w:val="22"/>
              </w:rPr>
              <w:t>-3</w:t>
            </w:r>
            <w:r w:rsidR="00C63CD8" w:rsidRPr="00C63CD8">
              <w:rPr>
                <w:b/>
                <w:sz w:val="22"/>
                <w:szCs w:val="22"/>
              </w:rPr>
              <w:t>%</w:t>
            </w:r>
          </w:p>
        </w:tc>
      </w:tr>
    </w:tbl>
    <w:p w14:paraId="1A0548C0" w14:textId="11332EE3" w:rsidR="005E71A3" w:rsidRDefault="005E71A3" w:rsidP="00BB1937">
      <w:pPr>
        <w:tabs>
          <w:tab w:val="left" w:pos="851"/>
          <w:tab w:val="left" w:pos="1418"/>
        </w:tabs>
        <w:spacing w:after="0"/>
        <w:contextualSpacing/>
        <w:rPr>
          <w:rFonts w:cs="Arial"/>
        </w:rPr>
      </w:pPr>
    </w:p>
    <w:p w14:paraId="57C4B874" w14:textId="5BD5D7C8" w:rsidR="00BB1937" w:rsidRPr="002E0355" w:rsidRDefault="00BB1937" w:rsidP="00BB1937">
      <w:pPr>
        <w:tabs>
          <w:tab w:val="left" w:pos="851"/>
          <w:tab w:val="left" w:pos="1418"/>
        </w:tabs>
        <w:spacing w:after="0"/>
        <w:contextualSpacing/>
        <w:rPr>
          <w:rFonts w:cs="Arial"/>
        </w:rPr>
      </w:pPr>
      <w:r w:rsidRPr="002E0355">
        <w:rPr>
          <w:rFonts w:cs="Arial"/>
        </w:rPr>
        <w:t xml:space="preserve">The </w:t>
      </w:r>
      <w:r>
        <w:rPr>
          <w:rFonts w:cs="Arial"/>
        </w:rPr>
        <w:t xml:space="preserve">total net revised budget for Community Services in 2015/16 is £168.535m.  As at the end of </w:t>
      </w:r>
      <w:r w:rsidR="00394E02">
        <w:rPr>
          <w:rFonts w:cs="Arial"/>
        </w:rPr>
        <w:t>quarter 3</w:t>
      </w:r>
      <w:r>
        <w:rPr>
          <w:rFonts w:cs="Arial"/>
        </w:rPr>
        <w:t xml:space="preserve">, the service is forecast to underspend </w:t>
      </w:r>
      <w:r w:rsidRPr="0091715F">
        <w:rPr>
          <w:rFonts w:cs="Arial"/>
        </w:rPr>
        <w:t xml:space="preserve">by </w:t>
      </w:r>
      <w:r>
        <w:rPr>
          <w:rFonts w:cs="Arial"/>
        </w:rPr>
        <w:t>£</w:t>
      </w:r>
      <w:r w:rsidR="007B77C4">
        <w:rPr>
          <w:rFonts w:cs="Arial"/>
        </w:rPr>
        <w:t>4.322</w:t>
      </w:r>
      <w:r>
        <w:rPr>
          <w:rFonts w:cs="Arial"/>
        </w:rPr>
        <w:t>m which is an improvement of £</w:t>
      </w:r>
      <w:r w:rsidR="007B77C4">
        <w:rPr>
          <w:rFonts w:cs="Arial"/>
        </w:rPr>
        <w:t>3.569</w:t>
      </w:r>
      <w:r>
        <w:rPr>
          <w:rFonts w:cs="Arial"/>
        </w:rPr>
        <w:t xml:space="preserve">m </w:t>
      </w:r>
      <w:r w:rsidRPr="00FA08A8">
        <w:rPr>
          <w:rFonts w:cs="Arial"/>
        </w:rPr>
        <w:t>from th</w:t>
      </w:r>
      <w:r>
        <w:rPr>
          <w:rFonts w:cs="Arial"/>
        </w:rPr>
        <w:t>e forecast position reported to Cabinet at the end of quarter 2</w:t>
      </w:r>
      <w:r w:rsidRPr="002E0355">
        <w:rPr>
          <w:rFonts w:cs="Arial"/>
        </w:rPr>
        <w:t>.</w:t>
      </w:r>
    </w:p>
    <w:p w14:paraId="30E517A7" w14:textId="77777777" w:rsidR="000D5F47" w:rsidRDefault="000D5F47" w:rsidP="00B81DFC">
      <w:pPr>
        <w:tabs>
          <w:tab w:val="left" w:pos="851"/>
          <w:tab w:val="left" w:pos="1418"/>
        </w:tabs>
        <w:spacing w:after="0"/>
        <w:rPr>
          <w:rFonts w:eastAsia="Times New Roman" w:cs="Arial"/>
          <w:lang w:eastAsia="en-GB"/>
        </w:rPr>
      </w:pPr>
    </w:p>
    <w:p w14:paraId="5FC92F84" w14:textId="77777777" w:rsidR="000D5F47" w:rsidRPr="002E0355" w:rsidRDefault="000D5F47" w:rsidP="000D5F47">
      <w:pPr>
        <w:tabs>
          <w:tab w:val="left" w:pos="851"/>
          <w:tab w:val="left" w:pos="1418"/>
        </w:tabs>
        <w:spacing w:after="0"/>
        <w:rPr>
          <w:rFonts w:eastAsia="Times New Roman" w:cs="Arial"/>
          <w:b/>
          <w:lang w:eastAsia="en-GB"/>
        </w:rPr>
      </w:pPr>
      <w:r w:rsidRPr="002E0355">
        <w:rPr>
          <w:rFonts w:eastAsia="Times New Roman" w:cs="Arial"/>
          <w:b/>
          <w:lang w:eastAsia="en-GB"/>
        </w:rPr>
        <w:t>3.</w:t>
      </w:r>
      <w:r w:rsidR="00C36802">
        <w:rPr>
          <w:rFonts w:eastAsia="Times New Roman" w:cs="Arial"/>
          <w:b/>
          <w:lang w:eastAsia="en-GB"/>
        </w:rPr>
        <w:t>3</w:t>
      </w:r>
      <w:r w:rsidRPr="002E0355">
        <w:rPr>
          <w:rFonts w:eastAsia="Times New Roman" w:cs="Arial"/>
          <w:b/>
          <w:lang w:eastAsia="en-GB"/>
        </w:rPr>
        <w:t>.2</w:t>
      </w:r>
      <w:r w:rsidRPr="002E0355">
        <w:rPr>
          <w:rFonts w:eastAsia="Times New Roman" w:cs="Arial"/>
          <w:b/>
          <w:lang w:eastAsia="en-GB"/>
        </w:rPr>
        <w:tab/>
        <w:t>Customer Access</w:t>
      </w:r>
    </w:p>
    <w:p w14:paraId="4430D097" w14:textId="77777777" w:rsidR="000D5F47" w:rsidRDefault="000D5F47" w:rsidP="000D5F47">
      <w:pPr>
        <w:tabs>
          <w:tab w:val="left" w:pos="851"/>
          <w:tab w:val="left" w:pos="1418"/>
        </w:tabs>
        <w:spacing w:after="0"/>
        <w:rPr>
          <w:rFonts w:eastAsia="Times New Roman" w:cs="Arial"/>
          <w:lang w:eastAsia="en-GB"/>
        </w:rPr>
      </w:pPr>
    </w:p>
    <w:p w14:paraId="000CD4B3" w14:textId="72B449D3" w:rsidR="00D7346C" w:rsidRPr="00322F1E" w:rsidRDefault="000D5F47" w:rsidP="008D74A6">
      <w:pPr>
        <w:pStyle w:val="ListParagraph"/>
        <w:numPr>
          <w:ilvl w:val="0"/>
          <w:numId w:val="35"/>
        </w:numPr>
        <w:tabs>
          <w:tab w:val="left" w:pos="851"/>
          <w:tab w:val="left" w:pos="1418"/>
        </w:tabs>
        <w:spacing w:after="0"/>
        <w:ind w:left="851" w:hanging="851"/>
        <w:rPr>
          <w:rFonts w:eastAsia="Times New Roman" w:cs="Arial"/>
          <w:lang w:eastAsia="en-GB"/>
        </w:rPr>
      </w:pPr>
      <w:r w:rsidRPr="00A40553">
        <w:rPr>
          <w:rFonts w:eastAsia="Times New Roman" w:cs="Arial"/>
          <w:lang w:eastAsia="en-GB"/>
        </w:rPr>
        <w:t>Customer Access is forecast to underspend by</w:t>
      </w:r>
      <w:r w:rsidR="00FC1100">
        <w:rPr>
          <w:rFonts w:eastAsia="Times New Roman" w:cs="Arial"/>
          <w:lang w:eastAsia="en-GB"/>
        </w:rPr>
        <w:t xml:space="preserve"> £0.730</w:t>
      </w:r>
      <w:r w:rsidR="000518A7">
        <w:rPr>
          <w:rFonts w:eastAsia="Times New Roman" w:cs="Arial"/>
          <w:lang w:eastAsia="en-GB"/>
        </w:rPr>
        <w:t>m</w:t>
      </w:r>
      <w:r w:rsidR="00AB2472" w:rsidRPr="00A40553">
        <w:rPr>
          <w:rFonts w:eastAsia="Times New Roman" w:cs="Arial"/>
          <w:lang w:eastAsia="en-GB"/>
        </w:rPr>
        <w:t xml:space="preserve">, which is an improvement of </w:t>
      </w:r>
      <w:r w:rsidR="000518A7">
        <w:rPr>
          <w:rFonts w:eastAsia="Times New Roman" w:cs="Arial"/>
          <w:lang w:eastAsia="en-GB"/>
        </w:rPr>
        <w:t>£0.</w:t>
      </w:r>
      <w:r w:rsidR="00FC1100">
        <w:rPr>
          <w:rFonts w:eastAsia="Times New Roman" w:cs="Arial"/>
          <w:lang w:eastAsia="en-GB"/>
        </w:rPr>
        <w:t>150</w:t>
      </w:r>
      <w:r w:rsidR="000518A7">
        <w:rPr>
          <w:rFonts w:eastAsia="Times New Roman" w:cs="Arial"/>
          <w:lang w:eastAsia="en-GB"/>
        </w:rPr>
        <w:t xml:space="preserve">m </w:t>
      </w:r>
      <w:r w:rsidR="00CB01FE" w:rsidRPr="00A40553">
        <w:rPr>
          <w:rFonts w:eastAsia="Times New Roman" w:cs="Arial"/>
          <w:lang w:eastAsia="en-GB"/>
        </w:rPr>
        <w:t xml:space="preserve">from the forecast position reported to Cabinet at the end of quarter </w:t>
      </w:r>
      <w:r w:rsidR="00FC733E">
        <w:rPr>
          <w:rFonts w:eastAsia="Times New Roman" w:cs="Arial"/>
          <w:lang w:eastAsia="en-GB"/>
        </w:rPr>
        <w:t>2</w:t>
      </w:r>
      <w:r w:rsidR="00CB01FE" w:rsidRPr="00A40553">
        <w:rPr>
          <w:rFonts w:eastAsia="Times New Roman" w:cs="Arial"/>
          <w:lang w:eastAsia="en-GB"/>
        </w:rPr>
        <w:t>.</w:t>
      </w:r>
      <w:r w:rsidR="00AB2472" w:rsidRPr="00A40553">
        <w:rPr>
          <w:rFonts w:eastAsia="Times New Roman" w:cs="Arial"/>
          <w:lang w:eastAsia="en-GB"/>
        </w:rPr>
        <w:t xml:space="preserve">  </w:t>
      </w:r>
      <w:r w:rsidR="000518A7">
        <w:rPr>
          <w:rFonts w:eastAsia="Times New Roman" w:cs="Arial"/>
          <w:lang w:eastAsia="en-GB"/>
        </w:rPr>
        <w:t>The forecast underspend</w:t>
      </w:r>
      <w:r w:rsidR="000518A7" w:rsidRPr="00A40553">
        <w:rPr>
          <w:rFonts w:eastAsia="Times New Roman" w:cs="Arial"/>
          <w:lang w:eastAsia="en-GB"/>
        </w:rPr>
        <w:t xml:space="preserve"> </w:t>
      </w:r>
      <w:r w:rsidR="00FC1100">
        <w:rPr>
          <w:rFonts w:eastAsia="Times New Roman" w:cs="Arial"/>
          <w:lang w:eastAsia="en-GB"/>
        </w:rPr>
        <w:t xml:space="preserve">relates to staff costs, vacancies and maternity leave and other costs.  </w:t>
      </w:r>
      <w:r w:rsidR="00E82C41">
        <w:rPr>
          <w:rFonts w:eastAsia="Times New Roman" w:cs="Arial"/>
          <w:lang w:eastAsia="en-GB"/>
        </w:rPr>
        <w:t>A number of vacancies are in the process of being recruited to</w:t>
      </w:r>
      <w:r w:rsidR="00FC1100">
        <w:rPr>
          <w:rFonts w:eastAsia="Times New Roman" w:cs="Arial"/>
          <w:lang w:eastAsia="en-GB"/>
        </w:rPr>
        <w:t xml:space="preserve"> and this has been reflected in the forecast.  However, delays in filling vacancies and any further vacancies which arise </w:t>
      </w:r>
      <w:r w:rsidR="00E82C41">
        <w:rPr>
          <w:rFonts w:eastAsia="Times New Roman" w:cs="Arial"/>
          <w:lang w:eastAsia="en-GB"/>
        </w:rPr>
        <w:t>may</w:t>
      </w:r>
      <w:r w:rsidR="00FC1100">
        <w:rPr>
          <w:rFonts w:eastAsia="Times New Roman" w:cs="Arial"/>
          <w:lang w:eastAsia="en-GB"/>
        </w:rPr>
        <w:t xml:space="preserve"> result in further underspends during the remainder of the year. </w:t>
      </w:r>
      <w:r w:rsidRPr="00A40553">
        <w:rPr>
          <w:rFonts w:eastAsia="Times New Roman" w:cs="Arial"/>
          <w:lang w:eastAsia="en-GB"/>
        </w:rPr>
        <w:t xml:space="preserve">  </w:t>
      </w:r>
    </w:p>
    <w:p w14:paraId="074896CC" w14:textId="77777777" w:rsidR="000D5F47" w:rsidRPr="00884402" w:rsidRDefault="000D5F47" w:rsidP="00B81DFC">
      <w:pPr>
        <w:tabs>
          <w:tab w:val="left" w:pos="851"/>
          <w:tab w:val="left" w:pos="1418"/>
        </w:tabs>
        <w:spacing w:after="0"/>
        <w:rPr>
          <w:rFonts w:eastAsia="Times New Roman" w:cs="Arial"/>
          <w:lang w:eastAsia="en-GB"/>
        </w:rPr>
      </w:pPr>
    </w:p>
    <w:p w14:paraId="06CDB355" w14:textId="2977DD50" w:rsidR="00B81DFC" w:rsidRDefault="00B81DFC" w:rsidP="00B81DFC">
      <w:pPr>
        <w:tabs>
          <w:tab w:val="left" w:pos="851"/>
          <w:tab w:val="left" w:pos="1418"/>
        </w:tabs>
        <w:spacing w:after="0"/>
        <w:rPr>
          <w:rFonts w:eastAsia="Times New Roman" w:cs="Arial"/>
          <w:b/>
          <w:lang w:eastAsia="en-GB"/>
        </w:rPr>
      </w:pPr>
      <w:r>
        <w:rPr>
          <w:rFonts w:eastAsia="Times New Roman" w:cs="Arial"/>
          <w:b/>
          <w:lang w:eastAsia="en-GB"/>
        </w:rPr>
        <w:t>3.</w:t>
      </w:r>
      <w:r w:rsidR="00C36802">
        <w:rPr>
          <w:rFonts w:eastAsia="Times New Roman" w:cs="Arial"/>
          <w:b/>
          <w:lang w:eastAsia="en-GB"/>
        </w:rPr>
        <w:t>3</w:t>
      </w:r>
      <w:r w:rsidR="00864772">
        <w:rPr>
          <w:rFonts w:eastAsia="Times New Roman" w:cs="Arial"/>
          <w:b/>
          <w:lang w:eastAsia="en-GB"/>
        </w:rPr>
        <w:t>.3</w:t>
      </w:r>
      <w:r>
        <w:rPr>
          <w:rFonts w:eastAsia="Times New Roman" w:cs="Arial"/>
          <w:b/>
          <w:lang w:eastAsia="en-GB"/>
        </w:rPr>
        <w:tab/>
      </w:r>
      <w:r w:rsidRPr="00884402">
        <w:rPr>
          <w:rFonts w:eastAsia="Times New Roman" w:cs="Arial"/>
          <w:b/>
          <w:lang w:eastAsia="en-GB"/>
        </w:rPr>
        <w:t>Public &amp; Integrated Transport</w:t>
      </w:r>
    </w:p>
    <w:p w14:paraId="1C656CE3" w14:textId="77777777" w:rsidR="008E697B" w:rsidRPr="00A40553" w:rsidRDefault="008E697B" w:rsidP="00B81DFC">
      <w:pPr>
        <w:tabs>
          <w:tab w:val="left" w:pos="851"/>
          <w:tab w:val="left" w:pos="1418"/>
        </w:tabs>
        <w:spacing w:after="0"/>
        <w:rPr>
          <w:rFonts w:eastAsia="Times New Roman" w:cs="Arial"/>
          <w:lang w:eastAsia="en-GB"/>
        </w:rPr>
      </w:pPr>
    </w:p>
    <w:p w14:paraId="7A0EF9CD" w14:textId="77777777" w:rsidR="00BB1937" w:rsidRPr="00135197" w:rsidRDefault="00BB1937" w:rsidP="008D74A6">
      <w:pPr>
        <w:pStyle w:val="ListParagraph"/>
        <w:numPr>
          <w:ilvl w:val="0"/>
          <w:numId w:val="35"/>
        </w:numPr>
        <w:tabs>
          <w:tab w:val="left" w:pos="851"/>
          <w:tab w:val="left" w:pos="1418"/>
        </w:tabs>
        <w:spacing w:after="0"/>
        <w:ind w:left="851" w:hanging="851"/>
        <w:rPr>
          <w:rFonts w:eastAsia="Times New Roman" w:cs="Arial"/>
          <w:lang w:eastAsia="en-GB"/>
        </w:rPr>
      </w:pPr>
      <w:r w:rsidRPr="00A40553">
        <w:rPr>
          <w:rFonts w:eastAsia="Times New Roman" w:cs="Arial"/>
          <w:lang w:eastAsia="en-GB"/>
        </w:rPr>
        <w:t>Public &amp; Integrated Transport is forecast to underspend by</w:t>
      </w:r>
      <w:r>
        <w:rPr>
          <w:rFonts w:eastAsia="Times New Roman" w:cs="Arial"/>
          <w:lang w:eastAsia="en-GB"/>
        </w:rPr>
        <w:t xml:space="preserve"> £</w:t>
      </w:r>
      <w:r w:rsidR="007B77C4">
        <w:rPr>
          <w:rFonts w:eastAsia="Times New Roman" w:cs="Arial"/>
          <w:lang w:eastAsia="en-GB"/>
        </w:rPr>
        <w:t>2.947</w:t>
      </w:r>
      <w:r>
        <w:rPr>
          <w:rFonts w:eastAsia="Times New Roman" w:cs="Arial"/>
          <w:lang w:eastAsia="en-GB"/>
        </w:rPr>
        <w:t>m which is an improvement of £</w:t>
      </w:r>
      <w:r w:rsidR="00667A2B">
        <w:rPr>
          <w:rFonts w:eastAsia="Times New Roman" w:cs="Arial"/>
          <w:lang w:eastAsia="en-GB"/>
        </w:rPr>
        <w:t>2</w:t>
      </w:r>
      <w:r>
        <w:rPr>
          <w:rFonts w:eastAsia="Times New Roman" w:cs="Arial"/>
          <w:lang w:eastAsia="en-GB"/>
        </w:rPr>
        <w:t>.</w:t>
      </w:r>
      <w:r w:rsidR="007B77C4">
        <w:rPr>
          <w:rFonts w:eastAsia="Times New Roman" w:cs="Arial"/>
          <w:lang w:eastAsia="en-GB"/>
        </w:rPr>
        <w:t>336</w:t>
      </w:r>
      <w:r>
        <w:rPr>
          <w:rFonts w:eastAsia="Times New Roman" w:cs="Arial"/>
          <w:lang w:eastAsia="en-GB"/>
        </w:rPr>
        <w:t>m from</w:t>
      </w:r>
      <w:r w:rsidRPr="00A40553">
        <w:rPr>
          <w:rFonts w:eastAsia="Times New Roman" w:cs="Arial"/>
          <w:lang w:eastAsia="en-GB"/>
        </w:rPr>
        <w:t xml:space="preserve"> the forecast position reported to Cabinet at </w:t>
      </w:r>
      <w:r w:rsidRPr="00135197">
        <w:rPr>
          <w:rFonts w:eastAsia="Times New Roman" w:cs="Arial"/>
          <w:lang w:eastAsia="en-GB"/>
        </w:rPr>
        <w:t>the end of quarter 2.</w:t>
      </w:r>
    </w:p>
    <w:p w14:paraId="2B922416" w14:textId="5AE70648" w:rsidR="00CB01FE" w:rsidRPr="005C1611" w:rsidRDefault="00667A2B" w:rsidP="008D74A6">
      <w:pPr>
        <w:pStyle w:val="ListParagraph"/>
        <w:numPr>
          <w:ilvl w:val="0"/>
          <w:numId w:val="35"/>
        </w:numPr>
        <w:tabs>
          <w:tab w:val="left" w:pos="851"/>
          <w:tab w:val="left" w:pos="1418"/>
        </w:tabs>
        <w:spacing w:after="0"/>
        <w:ind w:left="851" w:hanging="851"/>
        <w:rPr>
          <w:rFonts w:eastAsia="Times New Roman" w:cs="Arial"/>
          <w:lang w:eastAsia="en-GB"/>
        </w:rPr>
      </w:pPr>
      <w:r>
        <w:rPr>
          <w:rFonts w:cs="Arial"/>
        </w:rPr>
        <w:t xml:space="preserve">Public Bus </w:t>
      </w:r>
      <w:r w:rsidR="00A9635E">
        <w:rPr>
          <w:rFonts w:cs="Arial"/>
        </w:rPr>
        <w:t xml:space="preserve">is forecasting to </w:t>
      </w:r>
      <w:r>
        <w:rPr>
          <w:rFonts w:cs="Arial"/>
        </w:rPr>
        <w:t xml:space="preserve">underspend </w:t>
      </w:r>
      <w:r w:rsidR="00E82C41">
        <w:rPr>
          <w:rFonts w:cs="Arial"/>
        </w:rPr>
        <w:t xml:space="preserve">by £0.561m as a </w:t>
      </w:r>
      <w:proofErr w:type="gramStart"/>
      <w:r w:rsidR="00E82C41">
        <w:rPr>
          <w:rFonts w:cs="Arial"/>
        </w:rPr>
        <w:t xml:space="preserve">result </w:t>
      </w:r>
      <w:r w:rsidR="00A9635E">
        <w:rPr>
          <w:rFonts w:cs="Arial"/>
        </w:rPr>
        <w:t xml:space="preserve"> </w:t>
      </w:r>
      <w:r w:rsidR="00E82C41">
        <w:rPr>
          <w:rFonts w:cs="Arial"/>
        </w:rPr>
        <w:t>of</w:t>
      </w:r>
      <w:proofErr w:type="gramEnd"/>
      <w:r w:rsidR="00E82C41">
        <w:rPr>
          <w:rFonts w:cs="Arial"/>
        </w:rPr>
        <w:t xml:space="preserve"> a combination of </w:t>
      </w:r>
      <w:r w:rsidR="007B77C4">
        <w:rPr>
          <w:rFonts w:cs="Arial"/>
        </w:rPr>
        <w:t>fuel cost reductions</w:t>
      </w:r>
      <w:r>
        <w:rPr>
          <w:rFonts w:cs="Arial"/>
        </w:rPr>
        <w:t xml:space="preserve"> and additional income</w:t>
      </w:r>
      <w:r w:rsidR="00E82C41">
        <w:rPr>
          <w:rFonts w:cs="Arial"/>
        </w:rPr>
        <w:t xml:space="preserve"> received</w:t>
      </w:r>
      <w:r>
        <w:rPr>
          <w:rFonts w:cs="Arial"/>
        </w:rPr>
        <w:t>.</w:t>
      </w:r>
    </w:p>
    <w:p w14:paraId="207F2826" w14:textId="77777777" w:rsidR="00B81DFC" w:rsidRPr="00EA256A" w:rsidRDefault="00B81DFC" w:rsidP="008D74A6">
      <w:pPr>
        <w:pStyle w:val="ListParagraph"/>
        <w:numPr>
          <w:ilvl w:val="0"/>
          <w:numId w:val="35"/>
        </w:numPr>
        <w:tabs>
          <w:tab w:val="left" w:pos="851"/>
          <w:tab w:val="left" w:pos="1418"/>
        </w:tabs>
        <w:spacing w:after="0"/>
        <w:ind w:left="851" w:hanging="851"/>
        <w:rPr>
          <w:rFonts w:eastAsia="Times New Roman" w:cs="Arial"/>
          <w:lang w:eastAsia="en-GB"/>
        </w:rPr>
      </w:pPr>
      <w:r w:rsidRPr="00EA256A">
        <w:rPr>
          <w:rFonts w:eastAsia="Times New Roman" w:cs="Arial"/>
          <w:lang w:eastAsia="en-GB"/>
        </w:rPr>
        <w:t>Community transport is showing a predicted underspend of £0.6</w:t>
      </w:r>
      <w:r w:rsidR="007B77C4">
        <w:rPr>
          <w:rFonts w:eastAsia="Times New Roman" w:cs="Arial"/>
          <w:lang w:eastAsia="en-GB"/>
        </w:rPr>
        <w:t>36</w:t>
      </w:r>
      <w:r w:rsidRPr="00EA256A">
        <w:rPr>
          <w:rFonts w:eastAsia="Times New Roman" w:cs="Arial"/>
          <w:lang w:eastAsia="en-GB"/>
        </w:rPr>
        <w:t>m</w:t>
      </w:r>
      <w:r w:rsidR="00E247F3">
        <w:rPr>
          <w:rFonts w:eastAsia="Times New Roman" w:cs="Arial"/>
          <w:lang w:eastAsia="en-GB"/>
        </w:rPr>
        <w:t>.</w:t>
      </w:r>
      <w:r w:rsidR="00AB2472">
        <w:rPr>
          <w:rFonts w:eastAsia="Times New Roman" w:cs="Arial"/>
          <w:lang w:eastAsia="en-GB"/>
        </w:rPr>
        <w:t xml:space="preserve"> </w:t>
      </w:r>
      <w:r w:rsidR="00E247F3">
        <w:rPr>
          <w:rFonts w:eastAsia="Times New Roman" w:cs="Arial"/>
          <w:lang w:eastAsia="en-GB"/>
        </w:rPr>
        <w:t xml:space="preserve"> </w:t>
      </w:r>
      <w:r w:rsidR="00AB2472">
        <w:rPr>
          <w:rFonts w:eastAsia="Times New Roman" w:cs="Arial"/>
          <w:lang w:eastAsia="en-GB"/>
        </w:rPr>
        <w:t xml:space="preserve">This is </w:t>
      </w:r>
      <w:r w:rsidRPr="00EA256A">
        <w:rPr>
          <w:rFonts w:eastAsia="Times New Roman" w:cs="Arial"/>
          <w:lang w:eastAsia="en-GB"/>
        </w:rPr>
        <w:t>mainly due to</w:t>
      </w:r>
      <w:r w:rsidR="00403A9B">
        <w:rPr>
          <w:rFonts w:eastAsia="Times New Roman" w:cs="Arial"/>
          <w:lang w:eastAsia="en-GB"/>
        </w:rPr>
        <w:t xml:space="preserve"> </w:t>
      </w:r>
      <w:r w:rsidRPr="00EA256A">
        <w:rPr>
          <w:rFonts w:eastAsia="Times New Roman" w:cs="Arial"/>
          <w:lang w:eastAsia="en-GB"/>
        </w:rPr>
        <w:t>the £0.500m investment agreed as part of the 2014/15 budget to further fund such schemes which to date has no firm plans to be spent.</w:t>
      </w:r>
      <w:r w:rsidR="00667A2B">
        <w:rPr>
          <w:rFonts w:eastAsia="Times New Roman" w:cs="Arial"/>
          <w:lang w:eastAsia="en-GB"/>
        </w:rPr>
        <w:t xml:space="preserve">  The remaining </w:t>
      </w:r>
      <w:r w:rsidR="007B77C4">
        <w:rPr>
          <w:rFonts w:eastAsia="Times New Roman" w:cs="Arial"/>
          <w:lang w:eastAsia="en-GB"/>
        </w:rPr>
        <w:t>£0.136</w:t>
      </w:r>
      <w:r w:rsidR="00667A2B">
        <w:rPr>
          <w:rFonts w:eastAsia="Times New Roman" w:cs="Arial"/>
          <w:lang w:eastAsia="en-GB"/>
        </w:rPr>
        <w:t>m saving is due to lower vehicle running costs.</w:t>
      </w:r>
    </w:p>
    <w:p w14:paraId="49341092" w14:textId="76241600" w:rsidR="00595F86" w:rsidRDefault="00595F86" w:rsidP="008D74A6">
      <w:pPr>
        <w:pStyle w:val="ListParagraph"/>
        <w:numPr>
          <w:ilvl w:val="0"/>
          <w:numId w:val="35"/>
        </w:numPr>
        <w:tabs>
          <w:tab w:val="left" w:pos="851"/>
          <w:tab w:val="left" w:pos="1418"/>
        </w:tabs>
        <w:spacing w:after="0"/>
        <w:ind w:left="851" w:hanging="851"/>
        <w:rPr>
          <w:rFonts w:eastAsia="Times New Roman" w:cs="Arial"/>
          <w:lang w:eastAsia="en-GB"/>
        </w:rPr>
      </w:pPr>
      <w:r>
        <w:rPr>
          <w:rFonts w:eastAsia="Times New Roman" w:cs="Arial"/>
          <w:lang w:eastAsia="en-GB"/>
        </w:rPr>
        <w:t>Concessionary Travel underspends of £1.01</w:t>
      </w:r>
      <w:r w:rsidR="007B77C4">
        <w:rPr>
          <w:rFonts w:eastAsia="Times New Roman" w:cs="Arial"/>
          <w:lang w:eastAsia="en-GB"/>
        </w:rPr>
        <w:t>4</w:t>
      </w:r>
      <w:r>
        <w:rPr>
          <w:rFonts w:eastAsia="Times New Roman" w:cs="Arial"/>
          <w:lang w:eastAsia="en-GB"/>
        </w:rPr>
        <w:t xml:space="preserve">m have been </w:t>
      </w:r>
      <w:r w:rsidR="00E82C41">
        <w:rPr>
          <w:rFonts w:eastAsia="Times New Roman" w:cs="Arial"/>
          <w:lang w:eastAsia="en-GB"/>
        </w:rPr>
        <w:t xml:space="preserve">identified following a detailed review which has </w:t>
      </w:r>
      <w:r>
        <w:rPr>
          <w:rFonts w:eastAsia="Times New Roman" w:cs="Arial"/>
          <w:lang w:eastAsia="en-GB"/>
        </w:rPr>
        <w:t xml:space="preserve">highlighted </w:t>
      </w:r>
      <w:r w:rsidR="00E82C41">
        <w:rPr>
          <w:rFonts w:eastAsia="Times New Roman" w:cs="Arial"/>
          <w:lang w:eastAsia="en-GB"/>
        </w:rPr>
        <w:t xml:space="preserve">a </w:t>
      </w:r>
      <w:r>
        <w:rPr>
          <w:rFonts w:eastAsia="Times New Roman" w:cs="Arial"/>
          <w:lang w:eastAsia="en-GB"/>
        </w:rPr>
        <w:t xml:space="preserve">fall in </w:t>
      </w:r>
      <w:r w:rsidR="00E82C41">
        <w:rPr>
          <w:rFonts w:eastAsia="Times New Roman" w:cs="Arial"/>
          <w:lang w:eastAsia="en-GB"/>
        </w:rPr>
        <w:t xml:space="preserve">overall </w:t>
      </w:r>
      <w:r>
        <w:rPr>
          <w:rFonts w:eastAsia="Times New Roman" w:cs="Arial"/>
          <w:lang w:eastAsia="en-GB"/>
        </w:rPr>
        <w:t xml:space="preserve">passenger numbers </w:t>
      </w:r>
      <w:proofErr w:type="gramStart"/>
      <w:r w:rsidR="00E82C41">
        <w:rPr>
          <w:rFonts w:eastAsia="Times New Roman" w:cs="Arial"/>
          <w:lang w:eastAsia="en-GB"/>
        </w:rPr>
        <w:t xml:space="preserve">of </w:t>
      </w:r>
      <w:r>
        <w:rPr>
          <w:rFonts w:eastAsia="Times New Roman" w:cs="Arial"/>
          <w:lang w:eastAsia="en-GB"/>
        </w:rPr>
        <w:t xml:space="preserve"> 6</w:t>
      </w:r>
      <w:proofErr w:type="gramEnd"/>
      <w:r>
        <w:rPr>
          <w:rFonts w:eastAsia="Times New Roman" w:cs="Arial"/>
          <w:lang w:eastAsia="en-GB"/>
        </w:rPr>
        <w:t xml:space="preserve">% since 2014/15 </w:t>
      </w:r>
      <w:r w:rsidR="00E82C41">
        <w:rPr>
          <w:rFonts w:eastAsia="Times New Roman" w:cs="Arial"/>
          <w:lang w:eastAsia="en-GB"/>
        </w:rPr>
        <w:t>in the year to date.</w:t>
      </w:r>
    </w:p>
    <w:p w14:paraId="6D6C97EA" w14:textId="62A3934E" w:rsidR="00595F86" w:rsidRDefault="00595F86" w:rsidP="008D74A6">
      <w:pPr>
        <w:pStyle w:val="ListParagraph"/>
        <w:numPr>
          <w:ilvl w:val="0"/>
          <w:numId w:val="35"/>
        </w:numPr>
        <w:tabs>
          <w:tab w:val="left" w:pos="851"/>
          <w:tab w:val="left" w:pos="1418"/>
        </w:tabs>
        <w:spacing w:after="0"/>
        <w:ind w:left="851" w:hanging="851"/>
        <w:rPr>
          <w:rFonts w:eastAsia="Times New Roman" w:cs="Arial"/>
          <w:lang w:eastAsia="en-GB"/>
        </w:rPr>
      </w:pPr>
      <w:r>
        <w:rPr>
          <w:rFonts w:eastAsia="Times New Roman" w:cs="Arial"/>
          <w:lang w:eastAsia="en-GB"/>
        </w:rPr>
        <w:t xml:space="preserve">Preston Bus Station is reporting </w:t>
      </w:r>
      <w:proofErr w:type="gramStart"/>
      <w:r>
        <w:rPr>
          <w:rFonts w:eastAsia="Times New Roman" w:cs="Arial"/>
          <w:lang w:eastAsia="en-GB"/>
        </w:rPr>
        <w:t>an underspend</w:t>
      </w:r>
      <w:proofErr w:type="gramEnd"/>
      <w:r>
        <w:rPr>
          <w:rFonts w:eastAsia="Times New Roman" w:cs="Arial"/>
          <w:lang w:eastAsia="en-GB"/>
        </w:rPr>
        <w:t xml:space="preserve"> of £0.</w:t>
      </w:r>
      <w:r w:rsidR="00667A2B">
        <w:rPr>
          <w:rFonts w:eastAsia="Times New Roman" w:cs="Arial"/>
          <w:lang w:eastAsia="en-GB"/>
        </w:rPr>
        <w:t>09</w:t>
      </w:r>
      <w:r>
        <w:rPr>
          <w:rFonts w:eastAsia="Times New Roman" w:cs="Arial"/>
          <w:lang w:eastAsia="en-GB"/>
        </w:rPr>
        <w:t>0m due to reduced running costs (electricity, water and gas)</w:t>
      </w:r>
      <w:r w:rsidR="00C63CD8">
        <w:rPr>
          <w:rFonts w:eastAsia="Times New Roman" w:cs="Arial"/>
          <w:lang w:eastAsia="en-GB"/>
        </w:rPr>
        <w:t>.</w:t>
      </w:r>
    </w:p>
    <w:p w14:paraId="7A0CD4E7" w14:textId="77777777" w:rsidR="00CB01FE" w:rsidRPr="007525E6" w:rsidRDefault="00426C80" w:rsidP="008D74A6">
      <w:pPr>
        <w:pStyle w:val="ListParagraph"/>
        <w:numPr>
          <w:ilvl w:val="0"/>
          <w:numId w:val="35"/>
        </w:numPr>
        <w:tabs>
          <w:tab w:val="left" w:pos="851"/>
          <w:tab w:val="left" w:pos="1418"/>
        </w:tabs>
        <w:spacing w:after="0"/>
        <w:ind w:left="851" w:hanging="851"/>
        <w:rPr>
          <w:rFonts w:eastAsia="Times New Roman" w:cs="Arial"/>
          <w:lang w:eastAsia="en-GB"/>
        </w:rPr>
      </w:pPr>
      <w:r w:rsidRPr="007525E6">
        <w:rPr>
          <w:rFonts w:eastAsia="Times New Roman" w:cs="Arial"/>
          <w:lang w:eastAsia="en-GB"/>
        </w:rPr>
        <w:t>Additional staffing underspends of £0.</w:t>
      </w:r>
      <w:r w:rsidR="007525E6" w:rsidRPr="007525E6">
        <w:rPr>
          <w:rFonts w:eastAsia="Times New Roman" w:cs="Arial"/>
          <w:lang w:eastAsia="en-GB"/>
        </w:rPr>
        <w:t>6</w:t>
      </w:r>
      <w:r w:rsidR="00D7346C">
        <w:rPr>
          <w:rFonts w:eastAsia="Times New Roman" w:cs="Arial"/>
          <w:lang w:eastAsia="en-GB"/>
        </w:rPr>
        <w:t>46</w:t>
      </w:r>
      <w:r w:rsidRPr="007525E6">
        <w:rPr>
          <w:rFonts w:eastAsia="Times New Roman" w:cs="Arial"/>
          <w:lang w:eastAsia="en-GB"/>
        </w:rPr>
        <w:t>m have been highlighted since the June forecast</w:t>
      </w:r>
      <w:r w:rsidR="007525E6" w:rsidRPr="007525E6">
        <w:rPr>
          <w:rFonts w:eastAsia="Times New Roman" w:cs="Arial"/>
          <w:lang w:eastAsia="en-GB"/>
        </w:rPr>
        <w:t>, £0.511m of which relates to Local Sustainable Transport Fund g</w:t>
      </w:r>
      <w:r w:rsidR="00CE6F0A" w:rsidRPr="007525E6">
        <w:rPr>
          <w:rFonts w:eastAsia="Times New Roman" w:cs="Arial"/>
          <w:lang w:eastAsia="en-GB"/>
        </w:rPr>
        <w:t>rant funding</w:t>
      </w:r>
      <w:r w:rsidR="007525E6">
        <w:rPr>
          <w:rFonts w:eastAsia="Times New Roman" w:cs="Arial"/>
          <w:lang w:eastAsia="en-GB"/>
        </w:rPr>
        <w:t xml:space="preserve"> </w:t>
      </w:r>
      <w:r w:rsidR="007525E6" w:rsidRPr="007525E6">
        <w:rPr>
          <w:rFonts w:eastAsia="Times New Roman" w:cs="Arial"/>
          <w:lang w:eastAsia="en-GB"/>
        </w:rPr>
        <w:t xml:space="preserve">being received.   </w:t>
      </w:r>
    </w:p>
    <w:p w14:paraId="5950AD82" w14:textId="77777777" w:rsidR="007525E6" w:rsidRDefault="007525E6" w:rsidP="00A40553">
      <w:pPr>
        <w:tabs>
          <w:tab w:val="left" w:pos="851"/>
          <w:tab w:val="left" w:pos="1418"/>
        </w:tabs>
        <w:spacing w:after="0"/>
        <w:rPr>
          <w:rFonts w:eastAsia="Times New Roman" w:cs="Arial"/>
          <w:lang w:eastAsia="en-GB"/>
        </w:rPr>
      </w:pPr>
    </w:p>
    <w:p w14:paraId="071D3D5B" w14:textId="77777777" w:rsidR="00CE6F0A" w:rsidRPr="00A40553" w:rsidRDefault="00CE6F0A" w:rsidP="00A40553">
      <w:pPr>
        <w:tabs>
          <w:tab w:val="left" w:pos="851"/>
          <w:tab w:val="left" w:pos="1418"/>
        </w:tabs>
        <w:spacing w:after="0"/>
        <w:rPr>
          <w:rFonts w:eastAsia="Times New Roman" w:cs="Arial"/>
          <w:lang w:eastAsia="en-GB"/>
        </w:rPr>
      </w:pPr>
      <w:r w:rsidRPr="00A40553">
        <w:rPr>
          <w:rFonts w:eastAsia="Times New Roman" w:cs="Arial"/>
          <w:lang w:eastAsia="en-GB"/>
        </w:rPr>
        <w:t xml:space="preserve">The current forecast includes a contribution to reserves for the replacement of </w:t>
      </w:r>
      <w:proofErr w:type="spellStart"/>
      <w:r w:rsidRPr="00A40553">
        <w:rPr>
          <w:rFonts w:eastAsia="Times New Roman" w:cs="Arial"/>
          <w:lang w:eastAsia="en-GB"/>
        </w:rPr>
        <w:t>NoWcards</w:t>
      </w:r>
      <w:proofErr w:type="spellEnd"/>
      <w:r w:rsidRPr="00A40553">
        <w:rPr>
          <w:rFonts w:eastAsia="Times New Roman" w:cs="Arial"/>
          <w:lang w:eastAsia="en-GB"/>
        </w:rPr>
        <w:t xml:space="preserve"> due every 5 years (2017) of £0.020m as well as</w:t>
      </w:r>
      <w:r w:rsidR="00BE552E">
        <w:rPr>
          <w:rFonts w:eastAsia="Times New Roman" w:cs="Arial"/>
          <w:lang w:eastAsia="en-GB"/>
        </w:rPr>
        <w:t xml:space="preserve"> a non</w:t>
      </w:r>
      <w:r w:rsidR="007525E6">
        <w:rPr>
          <w:rFonts w:eastAsia="Times New Roman" w:cs="Arial"/>
          <w:lang w:eastAsia="en-GB"/>
        </w:rPr>
        <w:t>-</w:t>
      </w:r>
      <w:r w:rsidR="00BE552E">
        <w:rPr>
          <w:rFonts w:eastAsia="Times New Roman" w:cs="Arial"/>
          <w:lang w:eastAsia="en-GB"/>
        </w:rPr>
        <w:t>recurrent contribution from reserves of</w:t>
      </w:r>
      <w:r w:rsidRPr="00A40553">
        <w:rPr>
          <w:rFonts w:eastAsia="Times New Roman" w:cs="Arial"/>
          <w:lang w:eastAsia="en-GB"/>
        </w:rPr>
        <w:t xml:space="preserve"> £0.024m in relation to the CIVINET network.</w:t>
      </w:r>
    </w:p>
    <w:p w14:paraId="07C77978" w14:textId="77777777" w:rsidR="00B81DFC" w:rsidRDefault="00B81DFC">
      <w:pPr>
        <w:autoSpaceDE/>
        <w:autoSpaceDN/>
        <w:adjustRightInd/>
        <w:spacing w:after="0"/>
        <w:jc w:val="left"/>
        <w:rPr>
          <w:rFonts w:eastAsia="Times New Roman" w:cs="Arial"/>
          <w:b/>
          <w:lang w:eastAsia="en-GB"/>
        </w:rPr>
      </w:pPr>
    </w:p>
    <w:p w14:paraId="0A8BA6EC" w14:textId="11DA42A1" w:rsidR="00B81DFC" w:rsidRDefault="00BA6D90" w:rsidP="00B81DFC">
      <w:pPr>
        <w:tabs>
          <w:tab w:val="left" w:pos="851"/>
          <w:tab w:val="left" w:pos="1418"/>
        </w:tabs>
        <w:spacing w:after="0"/>
        <w:rPr>
          <w:rFonts w:eastAsia="Times New Roman" w:cs="Arial"/>
          <w:b/>
          <w:lang w:eastAsia="en-GB"/>
        </w:rPr>
      </w:pPr>
      <w:r>
        <w:rPr>
          <w:rFonts w:eastAsia="Times New Roman" w:cs="Arial"/>
          <w:b/>
          <w:lang w:eastAsia="en-GB"/>
        </w:rPr>
        <w:t>3.</w:t>
      </w:r>
      <w:r w:rsidR="00C36802">
        <w:rPr>
          <w:rFonts w:eastAsia="Times New Roman" w:cs="Arial"/>
          <w:b/>
          <w:lang w:eastAsia="en-GB"/>
        </w:rPr>
        <w:t>3</w:t>
      </w:r>
      <w:r w:rsidR="00864772">
        <w:rPr>
          <w:rFonts w:eastAsia="Times New Roman" w:cs="Arial"/>
          <w:b/>
          <w:lang w:eastAsia="en-GB"/>
        </w:rPr>
        <w:t>.4</w:t>
      </w:r>
      <w:r w:rsidR="00B81DFC">
        <w:rPr>
          <w:rFonts w:eastAsia="Times New Roman" w:cs="Arial"/>
          <w:b/>
          <w:lang w:eastAsia="en-GB"/>
        </w:rPr>
        <w:tab/>
      </w:r>
      <w:r w:rsidR="00B81DFC" w:rsidRPr="00884402">
        <w:rPr>
          <w:rFonts w:eastAsia="Times New Roman" w:cs="Arial"/>
          <w:b/>
          <w:lang w:eastAsia="en-GB"/>
        </w:rPr>
        <w:t>Libraries, Museums, Culture &amp; Registrars</w:t>
      </w:r>
    </w:p>
    <w:p w14:paraId="2A8F534C" w14:textId="77777777" w:rsidR="00B81DFC" w:rsidRPr="00884402" w:rsidRDefault="00B81DFC" w:rsidP="00B81DFC">
      <w:pPr>
        <w:tabs>
          <w:tab w:val="left" w:pos="851"/>
          <w:tab w:val="left" w:pos="1418"/>
        </w:tabs>
        <w:spacing w:after="0"/>
        <w:rPr>
          <w:rFonts w:eastAsia="Times New Roman" w:cs="Arial"/>
          <w:b/>
          <w:lang w:eastAsia="en-GB"/>
        </w:rPr>
      </w:pPr>
    </w:p>
    <w:p w14:paraId="577B60DA" w14:textId="2C8106B9" w:rsidR="005539F8" w:rsidRDefault="00A9635E" w:rsidP="008D74A6">
      <w:pPr>
        <w:pStyle w:val="ListParagraph"/>
        <w:numPr>
          <w:ilvl w:val="0"/>
          <w:numId w:val="36"/>
        </w:numPr>
        <w:tabs>
          <w:tab w:val="left" w:pos="851"/>
          <w:tab w:val="left" w:pos="1418"/>
        </w:tabs>
        <w:spacing w:after="0"/>
        <w:ind w:left="851" w:hanging="851"/>
        <w:rPr>
          <w:rFonts w:eastAsia="Times New Roman" w:cs="Arial"/>
          <w:lang w:eastAsia="en-GB"/>
        </w:rPr>
      </w:pPr>
      <w:r>
        <w:rPr>
          <w:rFonts w:eastAsia="Times New Roman" w:cs="Arial"/>
          <w:lang w:eastAsia="en-GB"/>
        </w:rPr>
        <w:t xml:space="preserve">The service are forecasting </w:t>
      </w:r>
      <w:proofErr w:type="gramStart"/>
      <w:r>
        <w:rPr>
          <w:rFonts w:eastAsia="Times New Roman" w:cs="Arial"/>
          <w:lang w:eastAsia="en-GB"/>
        </w:rPr>
        <w:t>an</w:t>
      </w:r>
      <w:r w:rsidR="005539F8">
        <w:rPr>
          <w:rFonts w:eastAsia="Times New Roman" w:cs="Arial"/>
          <w:lang w:eastAsia="en-GB"/>
        </w:rPr>
        <w:t xml:space="preserve"> underspend</w:t>
      </w:r>
      <w:proofErr w:type="gramEnd"/>
      <w:r w:rsidR="005539F8">
        <w:rPr>
          <w:rFonts w:eastAsia="Times New Roman" w:cs="Arial"/>
          <w:lang w:eastAsia="en-GB"/>
        </w:rPr>
        <w:t xml:space="preserve"> </w:t>
      </w:r>
      <w:r w:rsidR="007525E6">
        <w:rPr>
          <w:rFonts w:eastAsia="Times New Roman" w:cs="Arial"/>
          <w:lang w:eastAsia="en-GB"/>
        </w:rPr>
        <w:t xml:space="preserve">of </w:t>
      </w:r>
      <w:r w:rsidR="005539F8">
        <w:rPr>
          <w:rFonts w:eastAsia="Times New Roman" w:cs="Arial"/>
          <w:lang w:eastAsia="en-GB"/>
        </w:rPr>
        <w:t>£0.</w:t>
      </w:r>
      <w:r w:rsidR="006B05AD">
        <w:rPr>
          <w:rFonts w:eastAsia="Times New Roman" w:cs="Arial"/>
          <w:lang w:eastAsia="en-GB"/>
        </w:rPr>
        <w:t>154</w:t>
      </w:r>
      <w:r w:rsidR="005539F8">
        <w:rPr>
          <w:rFonts w:eastAsia="Times New Roman" w:cs="Arial"/>
          <w:lang w:eastAsia="en-GB"/>
        </w:rPr>
        <w:t>m</w:t>
      </w:r>
      <w:r w:rsidR="006B05AD">
        <w:rPr>
          <w:rFonts w:cs="Arial"/>
        </w:rPr>
        <w:t>, this is an improvement of £0.129m from</w:t>
      </w:r>
      <w:r w:rsidR="00AD12D1">
        <w:rPr>
          <w:rFonts w:cs="Arial"/>
        </w:rPr>
        <w:t xml:space="preserve"> the forecast </w:t>
      </w:r>
      <w:r w:rsidR="00CD383D">
        <w:rPr>
          <w:rFonts w:cs="Arial"/>
        </w:rPr>
        <w:t xml:space="preserve">position reported to Cabinet at the end of quarter </w:t>
      </w:r>
      <w:r w:rsidR="00FC733E">
        <w:rPr>
          <w:rFonts w:cs="Arial"/>
        </w:rPr>
        <w:t>2</w:t>
      </w:r>
      <w:r w:rsidR="00CD383D" w:rsidRPr="002E0355">
        <w:rPr>
          <w:rFonts w:cs="Arial"/>
        </w:rPr>
        <w:t>.</w:t>
      </w:r>
    </w:p>
    <w:p w14:paraId="333F67A8" w14:textId="77777777" w:rsidR="00B81DFC" w:rsidRDefault="003A21E1" w:rsidP="008D74A6">
      <w:pPr>
        <w:pStyle w:val="ListParagraph"/>
        <w:numPr>
          <w:ilvl w:val="0"/>
          <w:numId w:val="36"/>
        </w:numPr>
        <w:tabs>
          <w:tab w:val="left" w:pos="851"/>
          <w:tab w:val="left" w:pos="1418"/>
        </w:tabs>
        <w:spacing w:after="0"/>
        <w:ind w:left="851" w:hanging="851"/>
        <w:rPr>
          <w:lang w:eastAsia="en-GB"/>
        </w:rPr>
      </w:pPr>
      <w:r>
        <w:rPr>
          <w:rFonts w:eastAsia="Times New Roman" w:cs="Arial"/>
          <w:lang w:eastAsia="en-GB"/>
        </w:rPr>
        <w:t>R</w:t>
      </w:r>
      <w:r w:rsidR="00B81DFC" w:rsidRPr="00EA256A">
        <w:rPr>
          <w:rFonts w:eastAsia="Times New Roman" w:cs="Arial"/>
          <w:lang w:eastAsia="en-GB"/>
        </w:rPr>
        <w:t xml:space="preserve">eductions have been made in </w:t>
      </w:r>
      <w:r>
        <w:rPr>
          <w:rFonts w:eastAsia="Times New Roman" w:cs="Arial"/>
          <w:lang w:eastAsia="en-GB"/>
        </w:rPr>
        <w:t>Libraries, Museums and Cultur</w:t>
      </w:r>
      <w:r w:rsidR="006B05AD">
        <w:rPr>
          <w:rFonts w:eastAsia="Times New Roman" w:cs="Arial"/>
          <w:lang w:eastAsia="en-GB"/>
        </w:rPr>
        <w:t>al</w:t>
      </w:r>
      <w:r>
        <w:rPr>
          <w:rFonts w:eastAsia="Times New Roman" w:cs="Arial"/>
          <w:lang w:eastAsia="en-GB"/>
        </w:rPr>
        <w:t xml:space="preserve"> </w:t>
      </w:r>
      <w:r w:rsidR="00B81DFC" w:rsidRPr="00EA256A">
        <w:rPr>
          <w:rFonts w:eastAsia="Times New Roman" w:cs="Arial"/>
          <w:lang w:eastAsia="en-GB"/>
        </w:rPr>
        <w:t>service</w:t>
      </w:r>
      <w:r>
        <w:rPr>
          <w:rFonts w:eastAsia="Times New Roman" w:cs="Arial"/>
          <w:lang w:eastAsia="en-GB"/>
        </w:rPr>
        <w:t>s</w:t>
      </w:r>
      <w:r w:rsidR="00B81DFC" w:rsidRPr="00EA256A">
        <w:rPr>
          <w:rFonts w:eastAsia="Times New Roman" w:cs="Arial"/>
          <w:lang w:eastAsia="en-GB"/>
        </w:rPr>
        <w:t xml:space="preserve"> running costs</w:t>
      </w:r>
      <w:r w:rsidR="006B05AD">
        <w:rPr>
          <w:rFonts w:eastAsia="Times New Roman" w:cs="Arial"/>
          <w:lang w:eastAsia="en-GB"/>
        </w:rPr>
        <w:t>, project spend</w:t>
      </w:r>
      <w:r w:rsidR="00B81DFC" w:rsidRPr="00EA256A">
        <w:rPr>
          <w:rFonts w:eastAsia="Times New Roman" w:cs="Arial"/>
          <w:lang w:eastAsia="en-GB"/>
        </w:rPr>
        <w:t xml:space="preserve"> </w:t>
      </w:r>
      <w:r>
        <w:rPr>
          <w:rFonts w:eastAsia="Times New Roman" w:cs="Arial"/>
          <w:lang w:eastAsia="en-GB"/>
        </w:rPr>
        <w:t xml:space="preserve">and staffing </w:t>
      </w:r>
      <w:r w:rsidR="007525E6">
        <w:rPr>
          <w:rFonts w:eastAsia="Times New Roman" w:cs="Arial"/>
          <w:lang w:eastAsia="en-GB"/>
        </w:rPr>
        <w:t xml:space="preserve">levels </w:t>
      </w:r>
      <w:r w:rsidR="00B81DFC" w:rsidRPr="00EA256A">
        <w:rPr>
          <w:rFonts w:eastAsia="Times New Roman" w:cs="Arial"/>
          <w:lang w:eastAsia="en-GB"/>
        </w:rPr>
        <w:t>giving a</w:t>
      </w:r>
      <w:r w:rsidR="00892290">
        <w:rPr>
          <w:rFonts w:eastAsia="Times New Roman" w:cs="Arial"/>
          <w:lang w:eastAsia="en-GB"/>
        </w:rPr>
        <w:t xml:space="preserve"> revised</w:t>
      </w:r>
      <w:r w:rsidR="00B81DFC" w:rsidRPr="00EA256A">
        <w:rPr>
          <w:rFonts w:eastAsia="Times New Roman" w:cs="Arial"/>
          <w:lang w:eastAsia="en-GB"/>
        </w:rPr>
        <w:t xml:space="preserve"> forecast </w:t>
      </w:r>
      <w:r w:rsidR="00C91D94">
        <w:rPr>
          <w:rFonts w:eastAsia="Times New Roman" w:cs="Arial"/>
          <w:lang w:eastAsia="en-GB"/>
        </w:rPr>
        <w:t xml:space="preserve">base budget </w:t>
      </w:r>
      <w:r w:rsidR="00403A9B">
        <w:rPr>
          <w:rFonts w:eastAsia="Times New Roman" w:cs="Arial"/>
          <w:lang w:eastAsia="en-GB"/>
        </w:rPr>
        <w:t xml:space="preserve">pressure </w:t>
      </w:r>
      <w:r w:rsidR="00C91D94">
        <w:rPr>
          <w:rFonts w:eastAsia="Times New Roman" w:cs="Arial"/>
          <w:lang w:eastAsia="en-GB"/>
        </w:rPr>
        <w:t>from 14/15</w:t>
      </w:r>
      <w:r w:rsidR="00B81DFC" w:rsidRPr="00EA256A">
        <w:rPr>
          <w:rFonts w:eastAsia="Times New Roman" w:cs="Arial"/>
          <w:lang w:eastAsia="en-GB"/>
        </w:rPr>
        <w:t xml:space="preserve"> of £0.</w:t>
      </w:r>
      <w:r w:rsidR="006B05AD">
        <w:rPr>
          <w:rFonts w:eastAsia="Times New Roman" w:cs="Arial"/>
          <w:lang w:eastAsia="en-GB"/>
        </w:rPr>
        <w:t>204</w:t>
      </w:r>
      <w:r w:rsidR="008A7D4D" w:rsidRPr="00EA256A">
        <w:rPr>
          <w:rFonts w:eastAsia="Times New Roman" w:cs="Arial"/>
          <w:lang w:eastAsia="en-GB"/>
        </w:rPr>
        <w:t>m</w:t>
      </w:r>
      <w:r w:rsidR="002C212D" w:rsidRPr="0004116F">
        <w:rPr>
          <w:rFonts w:eastAsia="Times New Roman" w:cs="Arial"/>
          <w:lang w:eastAsia="en-GB"/>
        </w:rPr>
        <w:t>.</w:t>
      </w:r>
      <w:r w:rsidR="002C212D">
        <w:rPr>
          <w:rFonts w:eastAsia="Times New Roman" w:cs="Arial"/>
          <w:lang w:eastAsia="en-GB"/>
        </w:rPr>
        <w:t xml:space="preserve"> </w:t>
      </w:r>
    </w:p>
    <w:p w14:paraId="2278776B" w14:textId="77777777" w:rsidR="00B81DFC" w:rsidRDefault="001B6D90" w:rsidP="008D74A6">
      <w:pPr>
        <w:pStyle w:val="ListParagraph"/>
        <w:numPr>
          <w:ilvl w:val="0"/>
          <w:numId w:val="36"/>
        </w:numPr>
        <w:tabs>
          <w:tab w:val="left" w:pos="851"/>
          <w:tab w:val="left" w:pos="1418"/>
        </w:tabs>
        <w:spacing w:after="0"/>
        <w:ind w:left="851" w:hanging="851"/>
        <w:rPr>
          <w:rFonts w:eastAsia="Times New Roman" w:cs="Arial"/>
          <w:lang w:eastAsia="en-GB"/>
        </w:rPr>
      </w:pPr>
      <w:r>
        <w:rPr>
          <w:rFonts w:eastAsia="Times New Roman" w:cs="Arial"/>
          <w:lang w:eastAsia="en-GB"/>
        </w:rPr>
        <w:t>T</w:t>
      </w:r>
      <w:r w:rsidR="00B81DFC" w:rsidRPr="00EA256A">
        <w:rPr>
          <w:rFonts w:eastAsia="Times New Roman" w:cs="Arial"/>
          <w:lang w:eastAsia="en-GB"/>
        </w:rPr>
        <w:t xml:space="preserve">he registration service </w:t>
      </w:r>
      <w:r>
        <w:rPr>
          <w:rFonts w:eastAsia="Times New Roman" w:cs="Arial"/>
          <w:lang w:eastAsia="en-GB"/>
        </w:rPr>
        <w:t xml:space="preserve">has reduced their </w:t>
      </w:r>
      <w:r w:rsidR="00B81DFC" w:rsidRPr="00EA256A">
        <w:rPr>
          <w:rFonts w:eastAsia="Times New Roman" w:cs="Arial"/>
          <w:lang w:eastAsia="en-GB"/>
        </w:rPr>
        <w:t xml:space="preserve">running costs and </w:t>
      </w:r>
      <w:r>
        <w:rPr>
          <w:rFonts w:eastAsia="Times New Roman" w:cs="Arial"/>
          <w:lang w:eastAsia="en-GB"/>
        </w:rPr>
        <w:t xml:space="preserve">is </w:t>
      </w:r>
      <w:r w:rsidR="00B81DFC" w:rsidRPr="00EA256A">
        <w:rPr>
          <w:rFonts w:eastAsia="Times New Roman" w:cs="Arial"/>
          <w:lang w:eastAsia="en-GB"/>
        </w:rPr>
        <w:t>attracting new business</w:t>
      </w:r>
      <w:r w:rsidR="00C91D94">
        <w:rPr>
          <w:rFonts w:eastAsia="Times New Roman" w:cs="Arial"/>
          <w:lang w:eastAsia="en-GB"/>
        </w:rPr>
        <w:t xml:space="preserve"> income</w:t>
      </w:r>
      <w:r w:rsidR="00B81DFC" w:rsidRPr="00EA256A">
        <w:rPr>
          <w:rFonts w:eastAsia="Times New Roman" w:cs="Arial"/>
          <w:lang w:eastAsia="en-GB"/>
        </w:rPr>
        <w:t xml:space="preserve"> resulting in a</w:t>
      </w:r>
      <w:r w:rsidR="00163C38">
        <w:rPr>
          <w:rFonts w:eastAsia="Times New Roman" w:cs="Arial"/>
          <w:lang w:eastAsia="en-GB"/>
        </w:rPr>
        <w:t xml:space="preserve"> forecast underspend of £0.3</w:t>
      </w:r>
      <w:r w:rsidR="0029234A">
        <w:rPr>
          <w:rFonts w:eastAsia="Times New Roman" w:cs="Arial"/>
          <w:lang w:eastAsia="en-GB"/>
        </w:rPr>
        <w:t>5</w:t>
      </w:r>
      <w:r w:rsidR="00163C38">
        <w:rPr>
          <w:rFonts w:eastAsia="Times New Roman" w:cs="Arial"/>
          <w:lang w:eastAsia="en-GB"/>
        </w:rPr>
        <w:t>8m, which is likely to reoccur in future years.</w:t>
      </w:r>
    </w:p>
    <w:p w14:paraId="028A001E" w14:textId="77777777" w:rsidR="003A21E1" w:rsidRDefault="003A21E1" w:rsidP="00A40553">
      <w:pPr>
        <w:tabs>
          <w:tab w:val="left" w:pos="851"/>
          <w:tab w:val="left" w:pos="1418"/>
        </w:tabs>
        <w:spacing w:after="0"/>
        <w:rPr>
          <w:rFonts w:eastAsia="Times New Roman" w:cs="Arial"/>
          <w:lang w:eastAsia="en-GB"/>
        </w:rPr>
      </w:pPr>
    </w:p>
    <w:p w14:paraId="033333E0" w14:textId="3856F23A" w:rsidR="003A21E1" w:rsidRPr="00A40553" w:rsidRDefault="003A21E1" w:rsidP="00A40553">
      <w:pPr>
        <w:tabs>
          <w:tab w:val="left" w:pos="851"/>
          <w:tab w:val="left" w:pos="1418"/>
        </w:tabs>
        <w:spacing w:after="0"/>
        <w:rPr>
          <w:rFonts w:eastAsia="Times New Roman" w:cs="Arial"/>
          <w:lang w:eastAsia="en-GB"/>
        </w:rPr>
      </w:pPr>
      <w:r>
        <w:rPr>
          <w:rFonts w:eastAsia="Times New Roman" w:cs="Arial"/>
          <w:lang w:eastAsia="en-GB"/>
        </w:rPr>
        <w:t>The forecast includes £0.51</w:t>
      </w:r>
      <w:r w:rsidR="005213B9">
        <w:rPr>
          <w:rFonts w:eastAsia="Times New Roman" w:cs="Arial"/>
          <w:lang w:eastAsia="en-GB"/>
        </w:rPr>
        <w:t>0</w:t>
      </w:r>
      <w:r>
        <w:rPr>
          <w:rFonts w:eastAsia="Times New Roman" w:cs="Arial"/>
          <w:lang w:eastAsia="en-GB"/>
        </w:rPr>
        <w:t xml:space="preserve">m </w:t>
      </w:r>
      <w:r w:rsidR="00BE552E">
        <w:rPr>
          <w:rFonts w:cs="Arial"/>
        </w:rPr>
        <w:t xml:space="preserve">planned </w:t>
      </w:r>
      <w:r w:rsidR="00BE552E" w:rsidRPr="00132605">
        <w:rPr>
          <w:rFonts w:cs="Arial"/>
        </w:rPr>
        <w:t>application of</w:t>
      </w:r>
      <w:r w:rsidR="00BE552E">
        <w:rPr>
          <w:rFonts w:cs="Arial"/>
        </w:rPr>
        <w:t xml:space="preserve"> non</w:t>
      </w:r>
      <w:r w:rsidR="007525E6">
        <w:rPr>
          <w:rFonts w:cs="Arial"/>
        </w:rPr>
        <w:t>-</w:t>
      </w:r>
      <w:r w:rsidR="00BE552E">
        <w:rPr>
          <w:rFonts w:cs="Arial"/>
        </w:rPr>
        <w:t xml:space="preserve">recurrent reserve funding </w:t>
      </w:r>
      <w:r>
        <w:rPr>
          <w:rFonts w:eastAsia="Times New Roman" w:cs="Arial"/>
          <w:lang w:eastAsia="en-GB"/>
        </w:rPr>
        <w:t>which is mainly investment in additional book stock</w:t>
      </w:r>
      <w:r w:rsidR="00C63CD8">
        <w:rPr>
          <w:rFonts w:eastAsia="Times New Roman" w:cs="Arial"/>
          <w:lang w:eastAsia="en-GB"/>
        </w:rPr>
        <w:t>.</w:t>
      </w:r>
    </w:p>
    <w:p w14:paraId="5E59DBF6" w14:textId="77777777" w:rsidR="00B81DFC" w:rsidRDefault="00B81DFC" w:rsidP="00715547">
      <w:pPr>
        <w:tabs>
          <w:tab w:val="left" w:pos="851"/>
          <w:tab w:val="left" w:pos="1418"/>
        </w:tabs>
        <w:spacing w:after="0"/>
        <w:ind w:left="851" w:hanging="851"/>
        <w:rPr>
          <w:rFonts w:eastAsia="Times New Roman" w:cs="Arial"/>
          <w:b/>
          <w:lang w:eastAsia="en-GB"/>
        </w:rPr>
      </w:pPr>
    </w:p>
    <w:p w14:paraId="38585710" w14:textId="55C839B6" w:rsidR="00B81DFC" w:rsidRPr="00884402" w:rsidRDefault="00B81DFC" w:rsidP="00B81DFC">
      <w:pPr>
        <w:tabs>
          <w:tab w:val="left" w:pos="851"/>
          <w:tab w:val="left" w:pos="1418"/>
        </w:tabs>
        <w:spacing w:after="0"/>
        <w:rPr>
          <w:rFonts w:eastAsia="Times New Roman" w:cs="Arial"/>
          <w:b/>
          <w:lang w:eastAsia="en-GB"/>
        </w:rPr>
      </w:pPr>
      <w:r>
        <w:rPr>
          <w:rFonts w:eastAsia="Times New Roman" w:cs="Arial"/>
          <w:b/>
          <w:lang w:eastAsia="en-GB"/>
        </w:rPr>
        <w:t>3.</w:t>
      </w:r>
      <w:r w:rsidR="00C36802">
        <w:rPr>
          <w:rFonts w:eastAsia="Times New Roman" w:cs="Arial"/>
          <w:b/>
          <w:lang w:eastAsia="en-GB"/>
        </w:rPr>
        <w:t>3</w:t>
      </w:r>
      <w:r w:rsidR="00864772">
        <w:rPr>
          <w:rFonts w:eastAsia="Times New Roman" w:cs="Arial"/>
          <w:b/>
          <w:lang w:eastAsia="en-GB"/>
        </w:rPr>
        <w:t>.5</w:t>
      </w:r>
      <w:r>
        <w:rPr>
          <w:rFonts w:eastAsia="Times New Roman" w:cs="Arial"/>
          <w:b/>
          <w:lang w:eastAsia="en-GB"/>
        </w:rPr>
        <w:tab/>
      </w:r>
      <w:r w:rsidRPr="00884402">
        <w:rPr>
          <w:rFonts w:eastAsia="Times New Roman" w:cs="Arial"/>
          <w:b/>
          <w:lang w:eastAsia="en-GB"/>
        </w:rPr>
        <w:t>Highways</w:t>
      </w:r>
    </w:p>
    <w:p w14:paraId="0E81EE4C" w14:textId="77777777" w:rsidR="002C212D" w:rsidRDefault="002C212D" w:rsidP="00B81DFC">
      <w:pPr>
        <w:tabs>
          <w:tab w:val="left" w:pos="851"/>
          <w:tab w:val="left" w:pos="1418"/>
        </w:tabs>
        <w:spacing w:after="0"/>
        <w:rPr>
          <w:rFonts w:eastAsia="Times New Roman" w:cs="Arial"/>
          <w:lang w:eastAsia="en-GB"/>
        </w:rPr>
      </w:pPr>
    </w:p>
    <w:p w14:paraId="299F8764" w14:textId="431849AD" w:rsidR="006B05AD" w:rsidRDefault="005539F8" w:rsidP="008D74A6">
      <w:pPr>
        <w:pStyle w:val="ListParagraph"/>
        <w:numPr>
          <w:ilvl w:val="0"/>
          <w:numId w:val="37"/>
        </w:numPr>
        <w:tabs>
          <w:tab w:val="left" w:pos="851"/>
          <w:tab w:val="left" w:pos="1418"/>
        </w:tabs>
        <w:spacing w:after="0"/>
        <w:ind w:hanging="720"/>
        <w:rPr>
          <w:rFonts w:eastAsia="Times New Roman" w:cs="Arial"/>
          <w:lang w:eastAsia="en-GB"/>
        </w:rPr>
      </w:pPr>
      <w:r w:rsidRPr="00B07FC9">
        <w:rPr>
          <w:rFonts w:eastAsia="Times New Roman" w:cs="Arial"/>
          <w:lang w:eastAsia="en-GB"/>
        </w:rPr>
        <w:t xml:space="preserve">The service forecast </w:t>
      </w:r>
      <w:proofErr w:type="gramStart"/>
      <w:r w:rsidRPr="00B07FC9">
        <w:rPr>
          <w:rFonts w:eastAsia="Times New Roman" w:cs="Arial"/>
          <w:lang w:eastAsia="en-GB"/>
        </w:rPr>
        <w:t>an</w:t>
      </w:r>
      <w:r w:rsidR="00A9635E">
        <w:rPr>
          <w:rFonts w:eastAsia="Times New Roman" w:cs="Arial"/>
          <w:lang w:eastAsia="en-GB"/>
        </w:rPr>
        <w:t xml:space="preserve"> </w:t>
      </w:r>
      <w:r w:rsidRPr="00B07FC9">
        <w:rPr>
          <w:rFonts w:eastAsia="Times New Roman" w:cs="Arial"/>
          <w:lang w:eastAsia="en-GB"/>
        </w:rPr>
        <w:t>underspend</w:t>
      </w:r>
      <w:proofErr w:type="gramEnd"/>
      <w:r w:rsidRPr="00B07FC9">
        <w:rPr>
          <w:rFonts w:eastAsia="Times New Roman" w:cs="Arial"/>
          <w:lang w:eastAsia="en-GB"/>
        </w:rPr>
        <w:t xml:space="preserve"> of</w:t>
      </w:r>
      <w:r w:rsidR="00216CAB">
        <w:rPr>
          <w:rFonts w:eastAsia="Times New Roman" w:cs="Arial"/>
          <w:lang w:eastAsia="en-GB"/>
        </w:rPr>
        <w:t xml:space="preserve"> £</w:t>
      </w:r>
      <w:r w:rsidR="00786811">
        <w:rPr>
          <w:rFonts w:eastAsia="Times New Roman" w:cs="Arial"/>
          <w:lang w:eastAsia="en-GB"/>
        </w:rPr>
        <w:t>1.6</w:t>
      </w:r>
      <w:r w:rsidR="006B05AD">
        <w:rPr>
          <w:rFonts w:eastAsia="Times New Roman" w:cs="Arial"/>
          <w:lang w:eastAsia="en-GB"/>
        </w:rPr>
        <w:t>82</w:t>
      </w:r>
      <w:r w:rsidR="00216CAB">
        <w:rPr>
          <w:rFonts w:eastAsia="Times New Roman" w:cs="Arial"/>
          <w:lang w:eastAsia="en-GB"/>
        </w:rPr>
        <w:t>m</w:t>
      </w:r>
      <w:r w:rsidR="00765872" w:rsidRPr="00B07FC9">
        <w:rPr>
          <w:rFonts w:eastAsia="Times New Roman" w:cs="Arial"/>
          <w:lang w:eastAsia="en-GB"/>
        </w:rPr>
        <w:t xml:space="preserve"> which is </w:t>
      </w:r>
      <w:r w:rsidR="00CD383D" w:rsidRPr="00B07FC9">
        <w:rPr>
          <w:rFonts w:eastAsia="Times New Roman" w:cs="Arial"/>
          <w:lang w:eastAsia="en-GB"/>
        </w:rPr>
        <w:t>a</w:t>
      </w:r>
      <w:r w:rsidR="00216CAB">
        <w:rPr>
          <w:rFonts w:eastAsia="Times New Roman" w:cs="Arial"/>
          <w:lang w:eastAsia="en-GB"/>
        </w:rPr>
        <w:t>n increase</w:t>
      </w:r>
      <w:r w:rsidR="00765872" w:rsidRPr="00B07FC9">
        <w:rPr>
          <w:rFonts w:eastAsia="Times New Roman" w:cs="Arial"/>
          <w:lang w:eastAsia="en-GB"/>
        </w:rPr>
        <w:t xml:space="preserve"> of</w:t>
      </w:r>
      <w:r w:rsidR="00216CAB">
        <w:rPr>
          <w:rFonts w:eastAsia="Times New Roman" w:cs="Arial"/>
          <w:lang w:eastAsia="en-GB"/>
        </w:rPr>
        <w:t xml:space="preserve"> </w:t>
      </w:r>
      <w:r w:rsidR="00E82C41">
        <w:rPr>
          <w:rFonts w:eastAsia="Times New Roman" w:cs="Arial"/>
          <w:lang w:eastAsia="en-GB"/>
        </w:rPr>
        <w:t>£</w:t>
      </w:r>
      <w:r w:rsidR="00786811">
        <w:rPr>
          <w:rFonts w:eastAsia="Times New Roman" w:cs="Arial"/>
          <w:lang w:eastAsia="en-GB"/>
        </w:rPr>
        <w:t>1.2</w:t>
      </w:r>
      <w:r w:rsidR="006B05AD">
        <w:rPr>
          <w:rFonts w:eastAsia="Times New Roman" w:cs="Arial"/>
          <w:lang w:eastAsia="en-GB"/>
        </w:rPr>
        <w:t>82</w:t>
      </w:r>
      <w:r w:rsidR="00216CAB">
        <w:rPr>
          <w:rFonts w:eastAsia="Times New Roman" w:cs="Arial"/>
          <w:lang w:eastAsia="en-GB"/>
        </w:rPr>
        <w:t>m</w:t>
      </w:r>
      <w:r w:rsidR="00765872" w:rsidRPr="00B07FC9">
        <w:rPr>
          <w:rFonts w:eastAsia="Times New Roman" w:cs="Arial"/>
          <w:lang w:eastAsia="en-GB"/>
        </w:rPr>
        <w:t xml:space="preserve"> </w:t>
      </w:r>
      <w:r w:rsidRPr="00B07FC9">
        <w:rPr>
          <w:rFonts w:eastAsia="Times New Roman" w:cs="Arial"/>
          <w:lang w:eastAsia="en-GB"/>
        </w:rPr>
        <w:t>from</w:t>
      </w:r>
      <w:r w:rsidR="00CD383D" w:rsidRPr="00B07FC9">
        <w:rPr>
          <w:rFonts w:cs="Arial"/>
        </w:rPr>
        <w:t xml:space="preserve"> the forecast position reported to Cabinet at the end of quarter </w:t>
      </w:r>
      <w:r w:rsidR="006B05AD">
        <w:rPr>
          <w:rFonts w:cs="Arial"/>
        </w:rPr>
        <w:t>2</w:t>
      </w:r>
      <w:r w:rsidRPr="00B07FC9">
        <w:rPr>
          <w:rFonts w:eastAsia="Times New Roman" w:cs="Arial"/>
          <w:lang w:eastAsia="en-GB"/>
        </w:rPr>
        <w:t>.</w:t>
      </w:r>
      <w:r w:rsidR="00B07FC9" w:rsidRPr="00B07FC9">
        <w:rPr>
          <w:rFonts w:eastAsia="Times New Roman" w:cs="Arial"/>
          <w:lang w:eastAsia="en-GB"/>
        </w:rPr>
        <w:t xml:space="preserve"> </w:t>
      </w:r>
    </w:p>
    <w:p w14:paraId="220D3AC0" w14:textId="159669C2" w:rsidR="00213429" w:rsidRPr="00322F1E" w:rsidRDefault="009215A6" w:rsidP="008D74A6">
      <w:pPr>
        <w:pStyle w:val="ListParagraph"/>
        <w:numPr>
          <w:ilvl w:val="0"/>
          <w:numId w:val="37"/>
        </w:numPr>
        <w:tabs>
          <w:tab w:val="left" w:pos="851"/>
          <w:tab w:val="left" w:pos="1418"/>
        </w:tabs>
        <w:spacing w:after="0"/>
        <w:ind w:hanging="720"/>
        <w:rPr>
          <w:rFonts w:eastAsia="Times New Roman" w:cs="Arial"/>
          <w:lang w:eastAsia="en-GB"/>
        </w:rPr>
      </w:pPr>
      <w:r w:rsidRPr="00213429">
        <w:rPr>
          <w:rFonts w:cs="Arial"/>
        </w:rPr>
        <w:t xml:space="preserve">An underspend of £1.148m is forecast resulting from an </w:t>
      </w:r>
      <w:r w:rsidR="002C212D" w:rsidRPr="00213429">
        <w:rPr>
          <w:rFonts w:cs="Arial"/>
        </w:rPr>
        <w:t>over</w:t>
      </w:r>
      <w:r w:rsidRPr="00213429">
        <w:rPr>
          <w:rFonts w:cs="Arial"/>
        </w:rPr>
        <w:t>-</w:t>
      </w:r>
      <w:r w:rsidR="002C212D" w:rsidRPr="00213429">
        <w:rPr>
          <w:rFonts w:cs="Arial"/>
        </w:rPr>
        <w:t>recovery on plant and</w:t>
      </w:r>
      <w:r w:rsidR="002C212D" w:rsidRPr="009215A6">
        <w:rPr>
          <w:rFonts w:cs="Arial"/>
        </w:rPr>
        <w:t xml:space="preserve"> transport </w:t>
      </w:r>
      <w:r w:rsidRPr="009215A6">
        <w:rPr>
          <w:rFonts w:cs="Arial"/>
        </w:rPr>
        <w:t xml:space="preserve">due to </w:t>
      </w:r>
      <w:r w:rsidR="002C212D" w:rsidRPr="009215A6">
        <w:rPr>
          <w:rFonts w:cs="Arial"/>
        </w:rPr>
        <w:t>improved utilisation rates and labour productivity</w:t>
      </w:r>
      <w:r w:rsidR="00213429">
        <w:rPr>
          <w:rFonts w:cs="Arial"/>
        </w:rPr>
        <w:t xml:space="preserve"> and increased Capital activity,</w:t>
      </w:r>
      <w:r w:rsidR="0027473B" w:rsidRPr="009215A6">
        <w:rPr>
          <w:rFonts w:cs="Arial"/>
        </w:rPr>
        <w:t xml:space="preserve"> as well as </w:t>
      </w:r>
      <w:r w:rsidR="00213429">
        <w:rPr>
          <w:rFonts w:cs="Arial"/>
        </w:rPr>
        <w:t>a reduction on the</w:t>
      </w:r>
      <w:r w:rsidRPr="009215A6">
        <w:rPr>
          <w:rFonts w:cs="Arial"/>
        </w:rPr>
        <w:t xml:space="preserve"> </w:t>
      </w:r>
      <w:r w:rsidR="0027473B" w:rsidRPr="009215A6">
        <w:rPr>
          <w:rFonts w:cs="Arial"/>
        </w:rPr>
        <w:t xml:space="preserve">highway management costs </w:t>
      </w:r>
      <w:r w:rsidR="00213429">
        <w:rPr>
          <w:rFonts w:cs="Arial"/>
        </w:rPr>
        <w:t xml:space="preserve">such as </w:t>
      </w:r>
      <w:r w:rsidR="0027473B" w:rsidRPr="009215A6">
        <w:rPr>
          <w:rFonts w:cs="Arial"/>
        </w:rPr>
        <w:t>depot</w:t>
      </w:r>
      <w:r w:rsidR="00213429">
        <w:rPr>
          <w:rFonts w:cs="Arial"/>
        </w:rPr>
        <w:t xml:space="preserve"> running costs</w:t>
      </w:r>
      <w:r w:rsidRPr="009215A6">
        <w:rPr>
          <w:rFonts w:cs="Arial"/>
        </w:rPr>
        <w:t xml:space="preserve">. </w:t>
      </w:r>
    </w:p>
    <w:p w14:paraId="22FE5D9F" w14:textId="460D5DE8" w:rsidR="006B05AD" w:rsidRPr="00322F1E" w:rsidRDefault="00D53AF5" w:rsidP="008D74A6">
      <w:pPr>
        <w:pStyle w:val="ListParagraph"/>
        <w:numPr>
          <w:ilvl w:val="0"/>
          <w:numId w:val="37"/>
        </w:numPr>
        <w:tabs>
          <w:tab w:val="left" w:pos="851"/>
          <w:tab w:val="left" w:pos="1418"/>
        </w:tabs>
        <w:spacing w:after="0"/>
        <w:ind w:hanging="720"/>
        <w:rPr>
          <w:rFonts w:eastAsia="Times New Roman" w:cs="Arial"/>
          <w:lang w:eastAsia="en-GB"/>
        </w:rPr>
      </w:pPr>
      <w:r w:rsidRPr="00322F1E">
        <w:rPr>
          <w:rFonts w:cs="Arial"/>
        </w:rPr>
        <w:t>Highway d</w:t>
      </w:r>
      <w:r w:rsidR="006B05AD" w:rsidRPr="00322F1E">
        <w:rPr>
          <w:rFonts w:cs="Arial"/>
        </w:rPr>
        <w:t xml:space="preserve">efects </w:t>
      </w:r>
      <w:r w:rsidR="00213429" w:rsidRPr="00322F1E">
        <w:rPr>
          <w:rFonts w:cs="Arial"/>
        </w:rPr>
        <w:t xml:space="preserve">forecast </w:t>
      </w:r>
      <w:proofErr w:type="gramStart"/>
      <w:r w:rsidR="00213429" w:rsidRPr="00322F1E">
        <w:rPr>
          <w:rFonts w:cs="Arial"/>
        </w:rPr>
        <w:t>an underspend</w:t>
      </w:r>
      <w:proofErr w:type="gramEnd"/>
      <w:r w:rsidR="00213429" w:rsidRPr="00322F1E">
        <w:rPr>
          <w:rFonts w:cs="Arial"/>
        </w:rPr>
        <w:t xml:space="preserve"> </w:t>
      </w:r>
      <w:r w:rsidR="006B05AD" w:rsidRPr="00322F1E">
        <w:rPr>
          <w:rFonts w:cs="Arial"/>
        </w:rPr>
        <w:t>of</w:t>
      </w:r>
      <w:r w:rsidR="00667A2B" w:rsidRPr="00322F1E">
        <w:rPr>
          <w:rFonts w:cs="Arial"/>
        </w:rPr>
        <w:t xml:space="preserve"> £0.428</w:t>
      </w:r>
      <w:r w:rsidR="006B05AD" w:rsidRPr="00322F1E">
        <w:rPr>
          <w:rFonts w:cs="Arial"/>
        </w:rPr>
        <w:t>m</w:t>
      </w:r>
      <w:r w:rsidR="00213429" w:rsidRPr="00322F1E">
        <w:rPr>
          <w:rFonts w:cs="Arial"/>
        </w:rPr>
        <w:t xml:space="preserve"> due to improved work practices and reduced demand through Capital investment.</w:t>
      </w:r>
    </w:p>
    <w:p w14:paraId="135A679E" w14:textId="09D87596" w:rsidR="001F5DC7" w:rsidRPr="00322F1E" w:rsidRDefault="00213429" w:rsidP="008D74A6">
      <w:pPr>
        <w:pStyle w:val="ListParagraph"/>
        <w:numPr>
          <w:ilvl w:val="0"/>
          <w:numId w:val="37"/>
        </w:numPr>
        <w:tabs>
          <w:tab w:val="left" w:pos="851"/>
          <w:tab w:val="left" w:pos="1418"/>
        </w:tabs>
        <w:spacing w:after="0"/>
        <w:ind w:hanging="720"/>
        <w:rPr>
          <w:rFonts w:eastAsia="Times New Roman" w:cs="Arial"/>
          <w:lang w:eastAsia="en-GB"/>
        </w:rPr>
      </w:pPr>
      <w:r w:rsidRPr="00322F1E">
        <w:rPr>
          <w:rFonts w:cs="Arial"/>
        </w:rPr>
        <w:t>The newly introduced highways p</w:t>
      </w:r>
      <w:r w:rsidR="001F5DC7" w:rsidRPr="00322F1E">
        <w:rPr>
          <w:rFonts w:cs="Arial"/>
        </w:rPr>
        <w:t>ermit scheme</w:t>
      </w:r>
      <w:r w:rsidRPr="00322F1E">
        <w:rPr>
          <w:rFonts w:cs="Arial"/>
        </w:rPr>
        <w:t xml:space="preserve"> is forecast to generate higher revenues than init</w:t>
      </w:r>
      <w:r w:rsidR="005C720B">
        <w:rPr>
          <w:rFonts w:cs="Arial"/>
        </w:rPr>
        <w:t>ially expected in the proposal</w:t>
      </w:r>
      <w:r w:rsidR="001F5DC7" w:rsidRPr="00322F1E">
        <w:rPr>
          <w:rFonts w:cs="Arial"/>
        </w:rPr>
        <w:t xml:space="preserve"> </w:t>
      </w:r>
      <w:r w:rsidR="005C720B">
        <w:rPr>
          <w:rFonts w:cs="Arial"/>
        </w:rPr>
        <w:t xml:space="preserve">resulting in additional income of </w:t>
      </w:r>
      <w:r w:rsidR="001F5DC7" w:rsidRPr="00322F1E">
        <w:rPr>
          <w:rFonts w:cs="Arial"/>
        </w:rPr>
        <w:t>£</w:t>
      </w:r>
      <w:r w:rsidR="005C720B">
        <w:rPr>
          <w:rFonts w:cs="Arial"/>
        </w:rPr>
        <w:t>0.439</w:t>
      </w:r>
      <w:r w:rsidR="003F1950" w:rsidRPr="00322F1E">
        <w:rPr>
          <w:rFonts w:cs="Arial"/>
        </w:rPr>
        <w:t>m</w:t>
      </w:r>
      <w:r w:rsidR="003F1950">
        <w:rPr>
          <w:rFonts w:cs="Arial"/>
        </w:rPr>
        <w:t>.</w:t>
      </w:r>
    </w:p>
    <w:p w14:paraId="054C0AC8" w14:textId="776FD3C7" w:rsidR="009D0373" w:rsidRPr="00322F1E" w:rsidRDefault="005C720B" w:rsidP="008D74A6">
      <w:pPr>
        <w:pStyle w:val="ListParagraph"/>
        <w:numPr>
          <w:ilvl w:val="0"/>
          <w:numId w:val="37"/>
        </w:numPr>
        <w:tabs>
          <w:tab w:val="left" w:pos="851"/>
          <w:tab w:val="left" w:pos="1418"/>
        </w:tabs>
        <w:spacing w:after="0"/>
        <w:ind w:hanging="720"/>
        <w:rPr>
          <w:rFonts w:eastAsia="Times New Roman" w:cs="Arial"/>
          <w:lang w:eastAsia="en-GB"/>
        </w:rPr>
      </w:pPr>
      <w:r>
        <w:rPr>
          <w:rFonts w:eastAsia="Times New Roman" w:cs="Arial"/>
          <w:lang w:eastAsia="en-GB"/>
        </w:rPr>
        <w:t>Additional overspends have been indemnified across the service amounting to £0.333m, these include under recovery of roundabout sponsorship income.</w:t>
      </w:r>
    </w:p>
    <w:p w14:paraId="294EA3A8" w14:textId="77777777" w:rsidR="00B07FC9" w:rsidRDefault="00B07FC9" w:rsidP="00A40553">
      <w:pPr>
        <w:tabs>
          <w:tab w:val="left" w:pos="851"/>
          <w:tab w:val="left" w:pos="1418"/>
        </w:tabs>
        <w:spacing w:after="0"/>
        <w:rPr>
          <w:rFonts w:cs="Arial"/>
        </w:rPr>
      </w:pPr>
    </w:p>
    <w:p w14:paraId="48E9340E" w14:textId="77777777" w:rsidR="002C212D" w:rsidRPr="00A40553" w:rsidRDefault="002C212D" w:rsidP="00A40553">
      <w:pPr>
        <w:tabs>
          <w:tab w:val="left" w:pos="851"/>
          <w:tab w:val="left" w:pos="1418"/>
        </w:tabs>
        <w:spacing w:after="0"/>
        <w:rPr>
          <w:rFonts w:eastAsia="Times New Roman" w:cs="Arial"/>
          <w:lang w:eastAsia="en-GB"/>
        </w:rPr>
      </w:pPr>
      <w:r w:rsidRPr="00195E46">
        <w:rPr>
          <w:rFonts w:cs="Arial"/>
        </w:rPr>
        <w:t xml:space="preserve">The </w:t>
      </w:r>
      <w:r w:rsidRPr="00A40553">
        <w:rPr>
          <w:rFonts w:eastAsia="Times New Roman" w:cs="Arial"/>
          <w:lang w:eastAsia="en-GB"/>
        </w:rPr>
        <w:t>current forecast includes £</w:t>
      </w:r>
      <w:r w:rsidR="00786811">
        <w:rPr>
          <w:rFonts w:eastAsia="Times New Roman" w:cs="Arial"/>
          <w:lang w:eastAsia="en-GB"/>
        </w:rPr>
        <w:t>0.429</w:t>
      </w:r>
      <w:r w:rsidRPr="00A40553">
        <w:rPr>
          <w:rFonts w:eastAsia="Times New Roman" w:cs="Arial"/>
          <w:lang w:eastAsia="en-GB"/>
        </w:rPr>
        <w:t xml:space="preserve">m </w:t>
      </w:r>
      <w:r w:rsidR="00BE552E">
        <w:rPr>
          <w:rFonts w:cs="Arial"/>
        </w:rPr>
        <w:t xml:space="preserve">planned </w:t>
      </w:r>
      <w:r w:rsidR="00BE552E" w:rsidRPr="00132605">
        <w:rPr>
          <w:rFonts w:cs="Arial"/>
        </w:rPr>
        <w:t>application of</w:t>
      </w:r>
      <w:r w:rsidR="00BE552E">
        <w:rPr>
          <w:rFonts w:cs="Arial"/>
        </w:rPr>
        <w:t xml:space="preserve"> non</w:t>
      </w:r>
      <w:r w:rsidR="003966B9">
        <w:rPr>
          <w:rFonts w:cs="Arial"/>
        </w:rPr>
        <w:t>-</w:t>
      </w:r>
      <w:r w:rsidR="00BE552E">
        <w:rPr>
          <w:rFonts w:cs="Arial"/>
        </w:rPr>
        <w:t xml:space="preserve">recurrent reserve funding </w:t>
      </w:r>
      <w:r w:rsidRPr="00A40553">
        <w:rPr>
          <w:rFonts w:eastAsia="Times New Roman" w:cs="Arial"/>
          <w:lang w:eastAsia="en-GB"/>
        </w:rPr>
        <w:t>to fund equipment renewals £0.1</w:t>
      </w:r>
      <w:r w:rsidR="00786811">
        <w:rPr>
          <w:rFonts w:eastAsia="Times New Roman" w:cs="Arial"/>
          <w:lang w:eastAsia="en-GB"/>
        </w:rPr>
        <w:t>54</w:t>
      </w:r>
      <w:r w:rsidRPr="00A40553">
        <w:rPr>
          <w:rFonts w:eastAsia="Times New Roman" w:cs="Arial"/>
          <w:lang w:eastAsia="en-GB"/>
        </w:rPr>
        <w:t>m, proposed investment in traffic management schemes utilising previous parking income surpluses</w:t>
      </w:r>
      <w:r w:rsidR="00892290" w:rsidRPr="00A40553">
        <w:rPr>
          <w:rFonts w:eastAsia="Times New Roman" w:cs="Arial"/>
          <w:lang w:eastAsia="en-GB"/>
        </w:rPr>
        <w:t xml:space="preserve"> £</w:t>
      </w:r>
      <w:r w:rsidR="00786811">
        <w:rPr>
          <w:rFonts w:eastAsia="Times New Roman" w:cs="Arial"/>
          <w:lang w:eastAsia="en-GB"/>
        </w:rPr>
        <w:t>0.012</w:t>
      </w:r>
      <w:r w:rsidR="00892290" w:rsidRPr="00A40553">
        <w:rPr>
          <w:rFonts w:eastAsia="Times New Roman" w:cs="Arial"/>
          <w:lang w:eastAsia="en-GB"/>
        </w:rPr>
        <w:t>m</w:t>
      </w:r>
      <w:r w:rsidRPr="00A40553">
        <w:rPr>
          <w:rFonts w:eastAsia="Times New Roman" w:cs="Arial"/>
          <w:lang w:eastAsia="en-GB"/>
        </w:rPr>
        <w:t>, investment in public realm activities supported by roundabout sponsorship surplus income £</w:t>
      </w:r>
      <w:r w:rsidR="00786811">
        <w:rPr>
          <w:rFonts w:eastAsia="Times New Roman" w:cs="Arial"/>
          <w:lang w:eastAsia="en-GB"/>
        </w:rPr>
        <w:t>0.028</w:t>
      </w:r>
      <w:r w:rsidRPr="00A40553">
        <w:rPr>
          <w:rFonts w:eastAsia="Times New Roman" w:cs="Arial"/>
          <w:lang w:eastAsia="en-GB"/>
        </w:rPr>
        <w:t>m and the application of member priority contingencies monies £0.235m for schemes approved in 2013/14 which are now being carried out</w:t>
      </w:r>
      <w:r w:rsidR="005E71A3">
        <w:rPr>
          <w:rFonts w:eastAsia="Times New Roman" w:cs="Arial"/>
          <w:lang w:eastAsia="en-GB"/>
        </w:rPr>
        <w:t>.</w:t>
      </w:r>
    </w:p>
    <w:p w14:paraId="357ED6A0" w14:textId="77777777" w:rsidR="00B81DFC" w:rsidRDefault="00B81DFC" w:rsidP="00B81DFC">
      <w:pPr>
        <w:tabs>
          <w:tab w:val="left" w:pos="851"/>
          <w:tab w:val="left" w:pos="1418"/>
        </w:tabs>
        <w:spacing w:after="0"/>
        <w:rPr>
          <w:rFonts w:eastAsia="Times New Roman" w:cs="Arial"/>
          <w:lang w:eastAsia="en-GB"/>
        </w:rPr>
      </w:pPr>
    </w:p>
    <w:p w14:paraId="5FAC221D" w14:textId="77777777" w:rsidR="00002E64" w:rsidRPr="007C7FA4" w:rsidRDefault="00002E64" w:rsidP="00B81DFC">
      <w:pPr>
        <w:tabs>
          <w:tab w:val="left" w:pos="851"/>
          <w:tab w:val="left" w:pos="1418"/>
        </w:tabs>
        <w:spacing w:after="0"/>
        <w:rPr>
          <w:rFonts w:eastAsia="Times New Roman" w:cs="Arial"/>
          <w:lang w:eastAsia="en-GB"/>
        </w:rPr>
      </w:pPr>
    </w:p>
    <w:p w14:paraId="5DFC9449" w14:textId="1F89199C" w:rsidR="00B81DFC" w:rsidRDefault="00BA6D90" w:rsidP="00B81DFC">
      <w:pPr>
        <w:tabs>
          <w:tab w:val="left" w:pos="851"/>
          <w:tab w:val="left" w:pos="1418"/>
        </w:tabs>
        <w:spacing w:after="0"/>
        <w:rPr>
          <w:rFonts w:eastAsia="Times New Roman" w:cs="Arial"/>
          <w:b/>
          <w:lang w:eastAsia="en-GB"/>
        </w:rPr>
      </w:pPr>
      <w:r>
        <w:rPr>
          <w:rFonts w:eastAsia="Times New Roman" w:cs="Arial"/>
          <w:b/>
          <w:lang w:eastAsia="en-GB"/>
        </w:rPr>
        <w:t>3.</w:t>
      </w:r>
      <w:r w:rsidR="00C36802">
        <w:rPr>
          <w:rFonts w:eastAsia="Times New Roman" w:cs="Arial"/>
          <w:b/>
          <w:lang w:eastAsia="en-GB"/>
        </w:rPr>
        <w:t>3</w:t>
      </w:r>
      <w:r w:rsidR="00864772">
        <w:rPr>
          <w:rFonts w:eastAsia="Times New Roman" w:cs="Arial"/>
          <w:b/>
          <w:lang w:eastAsia="en-GB"/>
        </w:rPr>
        <w:t>.6</w:t>
      </w:r>
      <w:r w:rsidR="00B81DFC">
        <w:rPr>
          <w:rFonts w:eastAsia="Times New Roman" w:cs="Arial"/>
          <w:b/>
          <w:lang w:eastAsia="en-GB"/>
        </w:rPr>
        <w:tab/>
      </w:r>
      <w:r w:rsidR="00B81DFC" w:rsidRPr="00884402">
        <w:rPr>
          <w:rFonts w:eastAsia="Times New Roman" w:cs="Arial"/>
          <w:b/>
          <w:lang w:eastAsia="en-GB"/>
        </w:rPr>
        <w:t>Waste Management</w:t>
      </w:r>
    </w:p>
    <w:p w14:paraId="3DD19E65" w14:textId="77777777" w:rsidR="00892290" w:rsidRDefault="00892290" w:rsidP="00892290">
      <w:pPr>
        <w:tabs>
          <w:tab w:val="left" w:pos="851"/>
          <w:tab w:val="left" w:pos="1418"/>
        </w:tabs>
        <w:spacing w:after="0"/>
      </w:pPr>
    </w:p>
    <w:p w14:paraId="2DB6556B" w14:textId="77777777" w:rsidR="00B81DFC" w:rsidRDefault="00892290" w:rsidP="00B81DFC">
      <w:pPr>
        <w:tabs>
          <w:tab w:val="left" w:pos="851"/>
          <w:tab w:val="left" w:pos="1418"/>
        </w:tabs>
        <w:spacing w:after="0"/>
        <w:rPr>
          <w:lang w:eastAsia="en-GB"/>
        </w:rPr>
      </w:pPr>
      <w:r w:rsidRPr="00892290">
        <w:rPr>
          <w:rFonts w:eastAsia="Times New Roman" w:cs="Arial"/>
          <w:lang w:eastAsia="en-GB"/>
        </w:rPr>
        <w:t>The service are fo</w:t>
      </w:r>
      <w:r w:rsidR="00B232F7">
        <w:rPr>
          <w:rFonts w:eastAsia="Times New Roman" w:cs="Arial"/>
          <w:lang w:eastAsia="en-GB"/>
        </w:rPr>
        <w:t xml:space="preserve">recasting </w:t>
      </w:r>
      <w:proofErr w:type="gramStart"/>
      <w:r w:rsidR="00B232F7">
        <w:rPr>
          <w:rFonts w:eastAsia="Times New Roman" w:cs="Arial"/>
          <w:lang w:eastAsia="en-GB"/>
        </w:rPr>
        <w:t>an overspend</w:t>
      </w:r>
      <w:proofErr w:type="gramEnd"/>
      <w:r w:rsidR="00B232F7">
        <w:rPr>
          <w:rFonts w:eastAsia="Times New Roman" w:cs="Arial"/>
          <w:lang w:eastAsia="en-GB"/>
        </w:rPr>
        <w:t xml:space="preserve"> of</w:t>
      </w:r>
      <w:r w:rsidR="006B05AD">
        <w:rPr>
          <w:rFonts w:eastAsia="Times New Roman" w:cs="Arial"/>
          <w:lang w:eastAsia="en-GB"/>
        </w:rPr>
        <w:t xml:space="preserve"> </w:t>
      </w:r>
      <w:r w:rsidR="00AD12D1">
        <w:rPr>
          <w:rFonts w:eastAsia="Times New Roman" w:cs="Arial"/>
          <w:lang w:eastAsia="en-GB"/>
        </w:rPr>
        <w:t>£1.</w:t>
      </w:r>
      <w:r w:rsidR="006B05AD">
        <w:rPr>
          <w:rFonts w:eastAsia="Times New Roman" w:cs="Arial"/>
          <w:lang w:eastAsia="en-GB"/>
        </w:rPr>
        <w:t>191</w:t>
      </w:r>
      <w:r w:rsidR="00AD12D1">
        <w:rPr>
          <w:rFonts w:eastAsia="Times New Roman" w:cs="Arial"/>
          <w:lang w:eastAsia="en-GB"/>
        </w:rPr>
        <w:t>m</w:t>
      </w:r>
      <w:r w:rsidRPr="00892290">
        <w:rPr>
          <w:rFonts w:eastAsia="Times New Roman" w:cs="Arial"/>
          <w:lang w:eastAsia="en-GB"/>
        </w:rPr>
        <w:t xml:space="preserve">, which is an </w:t>
      </w:r>
      <w:r w:rsidR="00AD12D1">
        <w:rPr>
          <w:rFonts w:eastAsia="Times New Roman" w:cs="Arial"/>
          <w:lang w:eastAsia="en-GB"/>
        </w:rPr>
        <w:t xml:space="preserve">increase </w:t>
      </w:r>
      <w:r w:rsidRPr="00892290">
        <w:rPr>
          <w:rFonts w:eastAsia="Times New Roman" w:cs="Arial"/>
          <w:lang w:eastAsia="en-GB"/>
        </w:rPr>
        <w:t xml:space="preserve">of </w:t>
      </w:r>
      <w:r w:rsidR="00AD12D1">
        <w:rPr>
          <w:rFonts w:eastAsia="Times New Roman" w:cs="Arial"/>
          <w:lang w:eastAsia="en-GB"/>
        </w:rPr>
        <w:t>£0.</w:t>
      </w:r>
      <w:r w:rsidR="006B05AD">
        <w:rPr>
          <w:rFonts w:eastAsia="Times New Roman" w:cs="Arial"/>
          <w:lang w:eastAsia="en-GB"/>
        </w:rPr>
        <w:t>328</w:t>
      </w:r>
      <w:r w:rsidR="00AD12D1">
        <w:rPr>
          <w:rFonts w:eastAsia="Times New Roman" w:cs="Arial"/>
          <w:lang w:eastAsia="en-GB"/>
        </w:rPr>
        <w:t>m</w:t>
      </w:r>
      <w:r w:rsidR="006B05AD">
        <w:rPr>
          <w:rFonts w:eastAsia="Times New Roman" w:cs="Arial"/>
          <w:lang w:eastAsia="en-GB"/>
        </w:rPr>
        <w:t xml:space="preserve"> </w:t>
      </w:r>
      <w:r w:rsidRPr="00892290">
        <w:rPr>
          <w:rFonts w:eastAsia="Times New Roman" w:cs="Arial"/>
          <w:lang w:eastAsia="en-GB"/>
        </w:rPr>
        <w:t xml:space="preserve">from </w:t>
      </w:r>
      <w:r w:rsidR="00793593">
        <w:rPr>
          <w:rFonts w:eastAsia="Times New Roman" w:cs="Arial"/>
          <w:lang w:eastAsia="en-GB"/>
        </w:rPr>
        <w:t xml:space="preserve">the position reported to Cabinet at the end of quarter </w:t>
      </w:r>
      <w:r w:rsidR="00FC733E">
        <w:rPr>
          <w:rFonts w:eastAsia="Times New Roman" w:cs="Arial"/>
          <w:lang w:eastAsia="en-GB"/>
        </w:rPr>
        <w:t>2</w:t>
      </w:r>
      <w:r w:rsidRPr="00892290">
        <w:rPr>
          <w:rFonts w:eastAsia="Times New Roman" w:cs="Arial"/>
          <w:lang w:eastAsia="en-GB"/>
        </w:rPr>
        <w:t>.</w:t>
      </w:r>
      <w:r w:rsidR="00AD12D1" w:rsidRPr="00AD12D1">
        <w:rPr>
          <w:lang w:eastAsia="en-GB"/>
        </w:rPr>
        <w:t xml:space="preserve"> </w:t>
      </w:r>
    </w:p>
    <w:p w14:paraId="46F7C3B6" w14:textId="77777777" w:rsidR="006B05AD" w:rsidRPr="00884402" w:rsidRDefault="006B05AD" w:rsidP="00B81DFC">
      <w:pPr>
        <w:tabs>
          <w:tab w:val="left" w:pos="851"/>
          <w:tab w:val="left" w:pos="1418"/>
        </w:tabs>
        <w:spacing w:after="0"/>
        <w:rPr>
          <w:rFonts w:eastAsia="Times New Roman" w:cs="Arial"/>
          <w:b/>
          <w:lang w:eastAsia="en-GB"/>
        </w:rPr>
      </w:pPr>
    </w:p>
    <w:p w14:paraId="2A1BEECA" w14:textId="77777777" w:rsidR="00BD10BA" w:rsidRPr="00BD10BA" w:rsidRDefault="00CF2BB7">
      <w:pPr>
        <w:tabs>
          <w:tab w:val="left" w:pos="851"/>
          <w:tab w:val="left" w:pos="1418"/>
        </w:tabs>
        <w:spacing w:after="0"/>
      </w:pPr>
      <w:r>
        <w:t>Waste had previously highlighted the following</w:t>
      </w:r>
      <w:r w:rsidR="00B81DFC">
        <w:t xml:space="preserve"> risk</w:t>
      </w:r>
      <w:r>
        <w:t>s totalling £10.490m</w:t>
      </w:r>
      <w:r w:rsidR="00B81DFC">
        <w:t xml:space="preserve"> in terms of revenue costs in </w:t>
      </w:r>
      <w:r w:rsidR="00403A9B">
        <w:t>20</w:t>
      </w:r>
      <w:r w:rsidR="00B81DFC">
        <w:t>15/16</w:t>
      </w:r>
      <w:r w:rsidR="00BD10BA">
        <w:t>,</w:t>
      </w:r>
      <w:r w:rsidR="00BD10BA" w:rsidRPr="00BD10BA">
        <w:t xml:space="preserve"> these risks have slightly reduced this month to £10.190m due to improvements in the </w:t>
      </w:r>
      <w:proofErr w:type="spellStart"/>
      <w:r w:rsidR="00BD10BA" w:rsidRPr="00BD10BA">
        <w:t>recyclate</w:t>
      </w:r>
      <w:proofErr w:type="spellEnd"/>
      <w:r w:rsidR="00BD10BA" w:rsidRPr="00BD10BA">
        <w:t xml:space="preserve"> market:</w:t>
      </w:r>
    </w:p>
    <w:p w14:paraId="0CA494C7" w14:textId="77777777" w:rsidR="00403A9B" w:rsidRDefault="00403A9B" w:rsidP="00B81DFC">
      <w:pPr>
        <w:tabs>
          <w:tab w:val="left" w:pos="851"/>
          <w:tab w:val="left" w:pos="1418"/>
        </w:tabs>
        <w:spacing w:after="0"/>
      </w:pPr>
    </w:p>
    <w:p w14:paraId="20EC3E28" w14:textId="77777777" w:rsidR="00403A9B" w:rsidRPr="002B5DF1" w:rsidRDefault="00403A9B" w:rsidP="008D74A6">
      <w:pPr>
        <w:pStyle w:val="ListParagraph"/>
        <w:numPr>
          <w:ilvl w:val="0"/>
          <w:numId w:val="37"/>
        </w:numPr>
        <w:tabs>
          <w:tab w:val="left" w:pos="851"/>
          <w:tab w:val="left" w:pos="1418"/>
        </w:tabs>
        <w:spacing w:after="0"/>
        <w:ind w:left="851" w:hanging="851"/>
        <w:rPr>
          <w:rFonts w:eastAsia="Times New Roman" w:cs="Arial"/>
          <w:lang w:eastAsia="en-GB"/>
        </w:rPr>
      </w:pPr>
      <w:r w:rsidRPr="002B5DF1">
        <w:rPr>
          <w:rFonts w:eastAsia="Times New Roman" w:cs="Arial"/>
          <w:lang w:eastAsia="en-GB"/>
        </w:rPr>
        <w:t>The cost of disposing of excess green waste</w:t>
      </w:r>
      <w:r w:rsidR="008D028B">
        <w:rPr>
          <w:rFonts w:eastAsia="Times New Roman" w:cs="Arial"/>
          <w:lang w:eastAsia="en-GB"/>
        </w:rPr>
        <w:t>,</w:t>
      </w:r>
      <w:r w:rsidRPr="002B5DF1">
        <w:rPr>
          <w:rFonts w:eastAsia="Times New Roman" w:cs="Arial"/>
          <w:lang w:eastAsia="en-GB"/>
        </w:rPr>
        <w:t xml:space="preserve"> previously picked up by GRLOL </w:t>
      </w:r>
      <w:r w:rsidR="002B5DF1" w:rsidRPr="002B5DF1">
        <w:rPr>
          <w:rFonts w:eastAsia="Times New Roman" w:cs="Arial"/>
          <w:lang w:eastAsia="en-GB"/>
        </w:rPr>
        <w:t xml:space="preserve">(Global Renewables Lancashire Operations Limited) </w:t>
      </w:r>
      <w:r w:rsidRPr="002B5DF1">
        <w:rPr>
          <w:rFonts w:eastAsia="Times New Roman" w:cs="Arial"/>
          <w:lang w:eastAsia="en-GB"/>
        </w:rPr>
        <w:t>directly</w:t>
      </w:r>
      <w:r w:rsidR="008D028B">
        <w:rPr>
          <w:rFonts w:eastAsia="Times New Roman" w:cs="Arial"/>
          <w:lang w:eastAsia="en-GB"/>
        </w:rPr>
        <w:t>,</w:t>
      </w:r>
      <w:r w:rsidRPr="002B5DF1">
        <w:rPr>
          <w:rFonts w:eastAsia="Times New Roman" w:cs="Arial"/>
          <w:lang w:eastAsia="en-GB"/>
        </w:rPr>
        <w:t xml:space="preserve"> which has increase</w:t>
      </w:r>
      <w:r w:rsidR="008D028B">
        <w:rPr>
          <w:rFonts w:eastAsia="Times New Roman" w:cs="Arial"/>
          <w:lang w:eastAsia="en-GB"/>
        </w:rPr>
        <w:t>d</w:t>
      </w:r>
      <w:r w:rsidRPr="002B5DF1">
        <w:rPr>
          <w:rFonts w:eastAsia="Times New Roman" w:cs="Arial"/>
          <w:lang w:eastAsia="en-GB"/>
        </w:rPr>
        <w:t xml:space="preserve"> by £</w:t>
      </w:r>
      <w:r w:rsidRPr="00FA5E02">
        <w:rPr>
          <w:rFonts w:eastAsia="Times New Roman" w:cs="Arial"/>
          <w:lang w:eastAsia="en-GB"/>
        </w:rPr>
        <w:t>0.6</w:t>
      </w:r>
      <w:r w:rsidR="00FA5E02" w:rsidRPr="00EE717F">
        <w:rPr>
          <w:rFonts w:eastAsia="Times New Roman" w:cs="Arial"/>
          <w:lang w:eastAsia="en-GB"/>
        </w:rPr>
        <w:t>5</w:t>
      </w:r>
      <w:r w:rsidRPr="00FA5E02">
        <w:rPr>
          <w:rFonts w:eastAsia="Times New Roman" w:cs="Arial"/>
          <w:lang w:eastAsia="en-GB"/>
        </w:rPr>
        <w:t>0m.</w:t>
      </w:r>
      <w:r w:rsidRPr="002B5DF1">
        <w:rPr>
          <w:rFonts w:eastAsia="Times New Roman" w:cs="Arial"/>
          <w:lang w:eastAsia="en-GB"/>
        </w:rPr>
        <w:t xml:space="preserve">  </w:t>
      </w:r>
    </w:p>
    <w:p w14:paraId="22195049" w14:textId="5023A8F9" w:rsidR="00403A9B" w:rsidRPr="00FA5E02" w:rsidRDefault="00403A9B" w:rsidP="008D74A6">
      <w:pPr>
        <w:pStyle w:val="ListParagraph"/>
        <w:numPr>
          <w:ilvl w:val="0"/>
          <w:numId w:val="37"/>
        </w:numPr>
        <w:tabs>
          <w:tab w:val="left" w:pos="851"/>
          <w:tab w:val="left" w:pos="1418"/>
        </w:tabs>
        <w:spacing w:after="0"/>
        <w:ind w:left="851" w:hanging="851"/>
        <w:rPr>
          <w:rFonts w:eastAsia="Times New Roman" w:cs="Arial"/>
          <w:lang w:eastAsia="en-GB"/>
        </w:rPr>
      </w:pPr>
      <w:proofErr w:type="spellStart"/>
      <w:r w:rsidRPr="002B5DF1">
        <w:rPr>
          <w:rFonts w:eastAsia="Times New Roman" w:cs="Arial"/>
          <w:lang w:eastAsia="en-GB"/>
        </w:rPr>
        <w:t>Recyclate</w:t>
      </w:r>
      <w:proofErr w:type="spellEnd"/>
      <w:r w:rsidRPr="002B5DF1">
        <w:rPr>
          <w:rFonts w:eastAsia="Times New Roman" w:cs="Arial"/>
          <w:lang w:eastAsia="en-GB"/>
        </w:rPr>
        <w:t xml:space="preserve"> income which has dropped considerably against the level originally budgeted resulting in </w:t>
      </w:r>
      <w:proofErr w:type="gramStart"/>
      <w:r w:rsidRPr="002B5DF1">
        <w:rPr>
          <w:rFonts w:eastAsia="Times New Roman" w:cs="Arial"/>
          <w:lang w:eastAsia="en-GB"/>
        </w:rPr>
        <w:t>an over</w:t>
      </w:r>
      <w:r w:rsidRPr="00FA5E02">
        <w:rPr>
          <w:rFonts w:eastAsia="Times New Roman" w:cs="Arial"/>
          <w:lang w:eastAsia="en-GB"/>
        </w:rPr>
        <w:t>spend</w:t>
      </w:r>
      <w:proofErr w:type="gramEnd"/>
      <w:r w:rsidRPr="00FA5E02">
        <w:rPr>
          <w:rFonts w:eastAsia="Times New Roman" w:cs="Arial"/>
          <w:lang w:eastAsia="en-GB"/>
        </w:rPr>
        <w:t xml:space="preserve"> of £</w:t>
      </w:r>
      <w:r w:rsidR="0027473B" w:rsidRPr="00FA5E02">
        <w:rPr>
          <w:rFonts w:eastAsia="Times New Roman" w:cs="Arial"/>
          <w:lang w:eastAsia="en-GB"/>
        </w:rPr>
        <w:t>2</w:t>
      </w:r>
      <w:r w:rsidR="001F1E7C" w:rsidRPr="00FA5E02">
        <w:rPr>
          <w:rFonts w:eastAsia="Times New Roman" w:cs="Arial"/>
          <w:lang w:eastAsia="en-GB"/>
        </w:rPr>
        <w:t>.</w:t>
      </w:r>
      <w:r w:rsidR="00FA5E02" w:rsidRPr="00EE717F">
        <w:rPr>
          <w:rFonts w:eastAsia="Times New Roman" w:cs="Arial"/>
          <w:lang w:eastAsia="en-GB"/>
        </w:rPr>
        <w:t>3</w:t>
      </w:r>
      <w:r w:rsidR="001F1E7C" w:rsidRPr="00FA5E02">
        <w:rPr>
          <w:rFonts w:eastAsia="Times New Roman" w:cs="Arial"/>
          <w:lang w:eastAsia="en-GB"/>
        </w:rPr>
        <w:t>00</w:t>
      </w:r>
      <w:r w:rsidRPr="00FA5E02">
        <w:rPr>
          <w:rFonts w:eastAsia="Times New Roman" w:cs="Arial"/>
          <w:lang w:eastAsia="en-GB"/>
        </w:rPr>
        <w:t>m</w:t>
      </w:r>
      <w:r w:rsidR="008D028B" w:rsidRPr="00FA5E02">
        <w:rPr>
          <w:rFonts w:eastAsia="Times New Roman" w:cs="Arial"/>
          <w:lang w:eastAsia="en-GB"/>
        </w:rPr>
        <w:t>.  H</w:t>
      </w:r>
      <w:r w:rsidRPr="00FA5E02">
        <w:rPr>
          <w:rFonts w:eastAsia="Times New Roman" w:cs="Arial"/>
          <w:lang w:eastAsia="en-GB"/>
        </w:rPr>
        <w:t>owever alternative markets are being investigated and there is potential for this position to improve over the year.</w:t>
      </w:r>
    </w:p>
    <w:p w14:paraId="4029CC7F" w14:textId="77777777" w:rsidR="00403A9B" w:rsidRPr="002B5DF1" w:rsidRDefault="00403A9B" w:rsidP="008D74A6">
      <w:pPr>
        <w:pStyle w:val="ListParagraph"/>
        <w:numPr>
          <w:ilvl w:val="0"/>
          <w:numId w:val="37"/>
        </w:numPr>
        <w:tabs>
          <w:tab w:val="left" w:pos="851"/>
          <w:tab w:val="left" w:pos="1418"/>
        </w:tabs>
        <w:spacing w:after="0"/>
        <w:ind w:left="851" w:hanging="851"/>
        <w:rPr>
          <w:rFonts w:eastAsia="Times New Roman" w:cs="Arial"/>
          <w:lang w:eastAsia="en-GB"/>
        </w:rPr>
      </w:pPr>
      <w:r w:rsidRPr="00FA5E02">
        <w:rPr>
          <w:rFonts w:eastAsia="Times New Roman" w:cs="Arial"/>
          <w:lang w:eastAsia="en-GB"/>
        </w:rPr>
        <w:t>Increased insurance costs of £1.800m have materialised in year</w:t>
      </w:r>
      <w:r w:rsidR="008D028B" w:rsidRPr="00FA5E02">
        <w:rPr>
          <w:rFonts w:eastAsia="Times New Roman" w:cs="Arial"/>
          <w:lang w:eastAsia="en-GB"/>
        </w:rPr>
        <w:t>.  H</w:t>
      </w:r>
      <w:r w:rsidRPr="00FA5E02">
        <w:rPr>
          <w:rFonts w:eastAsia="Times New Roman" w:cs="Arial"/>
          <w:lang w:eastAsia="en-GB"/>
        </w:rPr>
        <w:t>owever investment in a fire prevention system</w:t>
      </w:r>
      <w:r w:rsidRPr="002B5DF1">
        <w:rPr>
          <w:rFonts w:eastAsia="Times New Roman" w:cs="Arial"/>
          <w:lang w:eastAsia="en-GB"/>
        </w:rPr>
        <w:t xml:space="preserve"> is underway which should ultimately reduce these costs in future years.</w:t>
      </w:r>
    </w:p>
    <w:p w14:paraId="1E970505" w14:textId="3D932CBA" w:rsidR="0032368D" w:rsidRPr="002B5DF1" w:rsidRDefault="00C13338" w:rsidP="008D74A6">
      <w:pPr>
        <w:pStyle w:val="ListParagraph"/>
        <w:numPr>
          <w:ilvl w:val="0"/>
          <w:numId w:val="37"/>
        </w:numPr>
        <w:tabs>
          <w:tab w:val="left" w:pos="851"/>
          <w:tab w:val="left" w:pos="1418"/>
        </w:tabs>
        <w:spacing w:after="0"/>
        <w:ind w:left="851" w:hanging="851"/>
        <w:rPr>
          <w:rFonts w:eastAsia="Times New Roman" w:cs="Arial"/>
          <w:lang w:eastAsia="en-GB"/>
        </w:rPr>
      </w:pPr>
      <w:r>
        <w:rPr>
          <w:rFonts w:eastAsia="Times New Roman" w:cs="Arial"/>
          <w:lang w:eastAsia="en-GB"/>
        </w:rPr>
        <w:t>T</w:t>
      </w:r>
      <w:r w:rsidR="00403A9B" w:rsidRPr="00FA5E02">
        <w:rPr>
          <w:rFonts w:eastAsia="Times New Roman" w:cs="Arial"/>
          <w:lang w:eastAsia="en-GB"/>
        </w:rPr>
        <w:t xml:space="preserve">he </w:t>
      </w:r>
      <w:r>
        <w:rPr>
          <w:rFonts w:eastAsia="Times New Roman" w:cs="Arial"/>
          <w:lang w:eastAsia="en-GB"/>
        </w:rPr>
        <w:t xml:space="preserve">withdrawal of the </w:t>
      </w:r>
      <w:r w:rsidR="00403A9B" w:rsidRPr="00FA5E02">
        <w:rPr>
          <w:rFonts w:eastAsia="Times New Roman" w:cs="Arial"/>
          <w:lang w:eastAsia="en-GB"/>
        </w:rPr>
        <w:t>PFI Grant</w:t>
      </w:r>
      <w:r w:rsidR="0032368D" w:rsidRPr="00FA5E02">
        <w:rPr>
          <w:rFonts w:eastAsia="Times New Roman" w:cs="Arial"/>
          <w:lang w:eastAsia="en-GB"/>
        </w:rPr>
        <w:t xml:space="preserve"> </w:t>
      </w:r>
      <w:r w:rsidR="00D370C5">
        <w:rPr>
          <w:rFonts w:eastAsia="Times New Roman" w:cs="Arial"/>
          <w:lang w:eastAsia="en-GB"/>
        </w:rPr>
        <w:t xml:space="preserve">has </w:t>
      </w:r>
      <w:r w:rsidR="0032368D" w:rsidRPr="00FA5E02">
        <w:rPr>
          <w:rFonts w:eastAsia="Times New Roman" w:cs="Arial"/>
          <w:lang w:eastAsia="en-GB"/>
        </w:rPr>
        <w:t>result</w:t>
      </w:r>
      <w:r w:rsidR="00D370C5">
        <w:rPr>
          <w:rFonts w:eastAsia="Times New Roman" w:cs="Arial"/>
          <w:lang w:eastAsia="en-GB"/>
        </w:rPr>
        <w:t>ed</w:t>
      </w:r>
      <w:r w:rsidR="0032368D" w:rsidRPr="00FA5E02">
        <w:rPr>
          <w:rFonts w:eastAsia="Times New Roman" w:cs="Arial"/>
          <w:lang w:eastAsia="en-GB"/>
        </w:rPr>
        <w:t xml:space="preserve"> in a pressure of £5.990m</w:t>
      </w:r>
      <w:r w:rsidR="008D028B" w:rsidRPr="00FA5E02">
        <w:rPr>
          <w:rFonts w:eastAsia="Times New Roman" w:cs="Arial"/>
          <w:lang w:eastAsia="en-GB"/>
        </w:rPr>
        <w:t>.</w:t>
      </w:r>
      <w:r w:rsidR="008D028B">
        <w:rPr>
          <w:rFonts w:eastAsia="Times New Roman" w:cs="Arial"/>
          <w:lang w:eastAsia="en-GB"/>
        </w:rPr>
        <w:t xml:space="preserve"> </w:t>
      </w:r>
      <w:r w:rsidR="00D17727">
        <w:rPr>
          <w:rFonts w:eastAsia="Times New Roman" w:cs="Arial"/>
          <w:lang w:eastAsia="en-GB"/>
        </w:rPr>
        <w:t xml:space="preserve"> </w:t>
      </w:r>
      <w:r w:rsidR="008D028B">
        <w:rPr>
          <w:rFonts w:eastAsia="Times New Roman" w:cs="Arial"/>
          <w:lang w:eastAsia="en-GB"/>
        </w:rPr>
        <w:t>W</w:t>
      </w:r>
      <w:r w:rsidR="00D17727">
        <w:rPr>
          <w:rFonts w:eastAsia="Times New Roman" w:cs="Arial"/>
          <w:lang w:eastAsia="en-GB"/>
        </w:rPr>
        <w:t>ithin the 2015/16 forecast position the earmarked reserve has been applied</w:t>
      </w:r>
      <w:r w:rsidR="00D370C5">
        <w:rPr>
          <w:rFonts w:eastAsia="Times New Roman" w:cs="Arial"/>
          <w:lang w:eastAsia="en-GB"/>
        </w:rPr>
        <w:t xml:space="preserve"> to manage this pressure and going forward this has been built into the revised MTFS</w:t>
      </w:r>
      <w:r w:rsidR="00CF2BB7" w:rsidRPr="002B5DF1">
        <w:rPr>
          <w:rFonts w:eastAsia="Times New Roman" w:cs="Arial"/>
          <w:lang w:eastAsia="en-GB"/>
        </w:rPr>
        <w:t>.</w:t>
      </w:r>
      <w:r w:rsidR="00403A9B" w:rsidRPr="002B5DF1">
        <w:rPr>
          <w:rFonts w:eastAsia="Times New Roman" w:cs="Arial"/>
          <w:lang w:eastAsia="en-GB"/>
        </w:rPr>
        <w:t xml:space="preserve"> </w:t>
      </w:r>
    </w:p>
    <w:p w14:paraId="22A86556" w14:textId="77777777" w:rsidR="00403A9B" w:rsidRDefault="00403A9B" w:rsidP="008A1370"/>
    <w:p w14:paraId="314469E3" w14:textId="77777777" w:rsidR="009934FD" w:rsidRDefault="00B81DFC" w:rsidP="00B81DFC">
      <w:pPr>
        <w:tabs>
          <w:tab w:val="left" w:pos="851"/>
          <w:tab w:val="left" w:pos="1418"/>
        </w:tabs>
        <w:spacing w:after="0"/>
      </w:pPr>
      <w:r>
        <w:t>Steps have been taken where possible to reduce this burden which include</w:t>
      </w:r>
      <w:r w:rsidRPr="005F2128">
        <w:t xml:space="preserve"> </w:t>
      </w:r>
    </w:p>
    <w:p w14:paraId="289EF48B" w14:textId="77777777" w:rsidR="009934FD" w:rsidRDefault="009934FD" w:rsidP="00B81DFC">
      <w:pPr>
        <w:tabs>
          <w:tab w:val="left" w:pos="851"/>
          <w:tab w:val="left" w:pos="1418"/>
        </w:tabs>
        <w:spacing w:after="0"/>
      </w:pPr>
    </w:p>
    <w:p w14:paraId="7518527B" w14:textId="77777777" w:rsidR="00B81DFC" w:rsidRPr="00A216E2" w:rsidRDefault="00B81DFC" w:rsidP="008D74A6">
      <w:pPr>
        <w:pStyle w:val="ListParagraph"/>
        <w:numPr>
          <w:ilvl w:val="0"/>
          <w:numId w:val="37"/>
        </w:numPr>
        <w:tabs>
          <w:tab w:val="left" w:pos="851"/>
          <w:tab w:val="left" w:pos="1418"/>
        </w:tabs>
        <w:spacing w:after="0"/>
        <w:ind w:left="851" w:hanging="851"/>
        <w:rPr>
          <w:rFonts w:eastAsia="Times New Roman" w:cs="Arial"/>
          <w:lang w:eastAsia="en-GB"/>
        </w:rPr>
      </w:pPr>
      <w:r w:rsidRPr="002B5DF1">
        <w:rPr>
          <w:rFonts w:eastAsia="Times New Roman" w:cs="Arial"/>
          <w:lang w:eastAsia="en-GB"/>
        </w:rPr>
        <w:t xml:space="preserve">GRLOL </w:t>
      </w:r>
      <w:r w:rsidRPr="00A216E2">
        <w:rPr>
          <w:rFonts w:eastAsia="Times New Roman" w:cs="Arial"/>
          <w:lang w:eastAsia="en-GB"/>
        </w:rPr>
        <w:t>being tasked with reducing their operating costs, this is currently estimated at £0.600m however plans may result in further savings.</w:t>
      </w:r>
    </w:p>
    <w:p w14:paraId="41213EA8" w14:textId="77777777" w:rsidR="00B81DFC" w:rsidRPr="002B5DF1" w:rsidRDefault="00B81DFC" w:rsidP="008D74A6">
      <w:pPr>
        <w:pStyle w:val="ListParagraph"/>
        <w:numPr>
          <w:ilvl w:val="0"/>
          <w:numId w:val="37"/>
        </w:numPr>
        <w:tabs>
          <w:tab w:val="left" w:pos="851"/>
          <w:tab w:val="left" w:pos="1418"/>
        </w:tabs>
        <w:spacing w:after="0"/>
        <w:ind w:left="851" w:hanging="851"/>
        <w:rPr>
          <w:rFonts w:eastAsia="Times New Roman" w:cs="Arial"/>
          <w:lang w:eastAsia="en-GB"/>
        </w:rPr>
      </w:pPr>
      <w:r w:rsidRPr="00A216E2">
        <w:rPr>
          <w:rFonts w:eastAsia="Times New Roman" w:cs="Arial"/>
          <w:lang w:eastAsia="en-GB"/>
        </w:rPr>
        <w:t>The decision to mothball part of the waste treatment plant has been taken which will save the Authority a predicted £0.</w:t>
      </w:r>
      <w:r w:rsidR="00A216E2" w:rsidRPr="00EE717F">
        <w:rPr>
          <w:rFonts w:eastAsia="Times New Roman" w:cs="Arial"/>
          <w:lang w:eastAsia="en-GB"/>
        </w:rPr>
        <w:t>5</w:t>
      </w:r>
      <w:r w:rsidRPr="00A216E2">
        <w:rPr>
          <w:rFonts w:eastAsia="Times New Roman" w:cs="Arial"/>
          <w:lang w:eastAsia="en-GB"/>
        </w:rPr>
        <w:t>00m in</w:t>
      </w:r>
      <w:r w:rsidRPr="002B5DF1">
        <w:rPr>
          <w:rFonts w:eastAsia="Times New Roman" w:cs="Arial"/>
          <w:lang w:eastAsia="en-GB"/>
        </w:rPr>
        <w:t xml:space="preserve"> year and this could potentially increase.</w:t>
      </w:r>
    </w:p>
    <w:p w14:paraId="336D842E" w14:textId="77777777" w:rsidR="00A216E2" w:rsidRDefault="00A216E2" w:rsidP="008D74A6">
      <w:pPr>
        <w:pStyle w:val="ListParagraph"/>
        <w:numPr>
          <w:ilvl w:val="0"/>
          <w:numId w:val="37"/>
        </w:numPr>
        <w:tabs>
          <w:tab w:val="left" w:pos="851"/>
          <w:tab w:val="left" w:pos="1418"/>
        </w:tabs>
        <w:spacing w:after="0"/>
        <w:ind w:left="851" w:hanging="851"/>
        <w:rPr>
          <w:rFonts w:eastAsia="Times New Roman" w:cs="Arial"/>
          <w:lang w:eastAsia="en-GB"/>
        </w:rPr>
      </w:pPr>
      <w:r w:rsidRPr="00A216E2">
        <w:rPr>
          <w:rFonts w:eastAsia="Times New Roman" w:cs="Arial"/>
          <w:lang w:eastAsia="en-GB"/>
        </w:rPr>
        <w:t>Cost reductions have been seen in the Household Waste Recycling Centres with an additional £0.500m saving forecasted for the year relating to the agreed reduction in opening hours, weekend and bank holiday resulting in reduced overtime payments along with income now being received from the change in policy to charge individuals for inert waste.  This is an improvement of £0.2m since last quarter</w:t>
      </w:r>
      <w:r>
        <w:rPr>
          <w:rFonts w:eastAsia="Times New Roman" w:cs="Arial"/>
          <w:lang w:eastAsia="en-GB"/>
        </w:rPr>
        <w:t>.</w:t>
      </w:r>
    </w:p>
    <w:p w14:paraId="0B74A7B0" w14:textId="77777777" w:rsidR="00A216E2" w:rsidRDefault="00A216E2" w:rsidP="008D74A6">
      <w:pPr>
        <w:pStyle w:val="ListParagraph"/>
        <w:numPr>
          <w:ilvl w:val="0"/>
          <w:numId w:val="37"/>
        </w:numPr>
        <w:tabs>
          <w:tab w:val="left" w:pos="851"/>
          <w:tab w:val="left" w:pos="1418"/>
        </w:tabs>
        <w:spacing w:after="0"/>
        <w:ind w:left="851" w:hanging="851"/>
        <w:rPr>
          <w:rFonts w:eastAsia="Times New Roman" w:cs="Arial"/>
          <w:lang w:eastAsia="en-GB"/>
        </w:rPr>
      </w:pPr>
      <w:r w:rsidRPr="00A216E2">
        <w:rPr>
          <w:rFonts w:eastAsia="Times New Roman" w:cs="Arial"/>
          <w:lang w:eastAsia="en-GB"/>
        </w:rPr>
        <w:t>The costs of landfill have also reduced by £1.000m due to improved diversion rates and cheaper options for offtakes. This is £0.5m less than quarter 2 because of increased prices of diverted material in the quarter</w:t>
      </w:r>
      <w:r>
        <w:rPr>
          <w:rFonts w:eastAsia="Times New Roman" w:cs="Arial"/>
          <w:lang w:eastAsia="en-GB"/>
        </w:rPr>
        <w:t>.</w:t>
      </w:r>
    </w:p>
    <w:p w14:paraId="1551CFA6" w14:textId="77777777" w:rsidR="00A216E2" w:rsidRPr="00EE717F" w:rsidRDefault="00A216E2" w:rsidP="008D74A6">
      <w:pPr>
        <w:pStyle w:val="ListParagraph"/>
        <w:numPr>
          <w:ilvl w:val="0"/>
          <w:numId w:val="37"/>
        </w:numPr>
        <w:tabs>
          <w:tab w:val="left" w:pos="851"/>
          <w:tab w:val="left" w:pos="1418"/>
        </w:tabs>
        <w:spacing w:after="0"/>
        <w:ind w:left="851" w:hanging="851"/>
        <w:rPr>
          <w:rFonts w:eastAsia="Times New Roman" w:cs="Arial"/>
          <w:lang w:eastAsia="en-GB"/>
        </w:rPr>
      </w:pPr>
      <w:r w:rsidRPr="00A216E2">
        <w:rPr>
          <w:rFonts w:eastAsia="Times New Roman" w:cs="Arial"/>
          <w:lang w:eastAsia="en-GB"/>
        </w:rPr>
        <w:t>Transport costs have also reduced by £0.3m due to the cost of transport for diverted waste being borne by those customers.  This is an improvement of £0.2m on last quarter.</w:t>
      </w:r>
      <w:r w:rsidRPr="00EE717F">
        <w:rPr>
          <w:rFonts w:eastAsia="Times New Roman" w:cs="Arial"/>
          <w:lang w:eastAsia="en-GB"/>
        </w:rPr>
        <w:t xml:space="preserve"> </w:t>
      </w:r>
    </w:p>
    <w:p w14:paraId="7E97DC6E" w14:textId="77777777" w:rsidR="00A216E2" w:rsidRDefault="00A216E2" w:rsidP="008D74A6">
      <w:pPr>
        <w:pStyle w:val="ListParagraph"/>
        <w:numPr>
          <w:ilvl w:val="0"/>
          <w:numId w:val="37"/>
        </w:numPr>
        <w:tabs>
          <w:tab w:val="left" w:pos="851"/>
          <w:tab w:val="left" w:pos="1418"/>
        </w:tabs>
        <w:spacing w:after="0"/>
        <w:ind w:left="851" w:hanging="851"/>
        <w:rPr>
          <w:rFonts w:eastAsia="Times New Roman" w:cs="Arial"/>
          <w:lang w:eastAsia="en-GB"/>
        </w:rPr>
      </w:pPr>
      <w:r w:rsidRPr="00A216E2">
        <w:rPr>
          <w:rFonts w:eastAsia="Times New Roman" w:cs="Arial"/>
          <w:lang w:eastAsia="en-GB"/>
        </w:rPr>
        <w:t>Lifecycle savings of £0.200m relating to 14/15 which have been confirmed as part of GRLOL final accounts sign off and £0.200m saving after re</w:t>
      </w:r>
      <w:r>
        <w:rPr>
          <w:rFonts w:eastAsia="Times New Roman" w:cs="Arial"/>
          <w:lang w:eastAsia="en-GB"/>
        </w:rPr>
        <w:t>-</w:t>
      </w:r>
      <w:r w:rsidRPr="00A216E2">
        <w:rPr>
          <w:rFonts w:eastAsia="Times New Roman" w:cs="Arial"/>
          <w:lang w:eastAsia="en-GB"/>
        </w:rPr>
        <w:t>profiling the lifecycle programme.</w:t>
      </w:r>
    </w:p>
    <w:p w14:paraId="22F072F4" w14:textId="77777777" w:rsidR="00EB5D7E" w:rsidRDefault="001F1E7C" w:rsidP="008D74A6">
      <w:pPr>
        <w:pStyle w:val="ListParagraph"/>
        <w:numPr>
          <w:ilvl w:val="0"/>
          <w:numId w:val="37"/>
        </w:numPr>
        <w:tabs>
          <w:tab w:val="left" w:pos="851"/>
          <w:tab w:val="left" w:pos="1418"/>
        </w:tabs>
        <w:spacing w:after="0"/>
        <w:ind w:left="851" w:hanging="851"/>
      </w:pPr>
      <w:r w:rsidRPr="00545A4F">
        <w:rPr>
          <w:rFonts w:eastAsia="Times New Roman" w:cs="Arial"/>
          <w:lang w:eastAsia="en-GB"/>
        </w:rPr>
        <w:t>There are additional underspends totalling £</w:t>
      </w:r>
      <w:r w:rsidRPr="00A216E2">
        <w:rPr>
          <w:rFonts w:eastAsia="Times New Roman" w:cs="Arial"/>
          <w:lang w:eastAsia="en-GB"/>
        </w:rPr>
        <w:t>0.</w:t>
      </w:r>
      <w:r w:rsidR="00AD12D1" w:rsidRPr="00A216E2">
        <w:rPr>
          <w:rFonts w:eastAsia="Times New Roman" w:cs="Arial"/>
          <w:lang w:eastAsia="en-GB"/>
        </w:rPr>
        <w:t>2</w:t>
      </w:r>
      <w:r w:rsidR="00A216E2" w:rsidRPr="00EE717F">
        <w:rPr>
          <w:rFonts w:eastAsia="Times New Roman" w:cs="Arial"/>
          <w:lang w:eastAsia="en-GB"/>
        </w:rPr>
        <w:t>80</w:t>
      </w:r>
      <w:r w:rsidRPr="00A216E2">
        <w:rPr>
          <w:rFonts w:eastAsia="Times New Roman" w:cs="Arial"/>
          <w:lang w:eastAsia="en-GB"/>
        </w:rPr>
        <w:t>m</w:t>
      </w:r>
      <w:r w:rsidRPr="00545A4F">
        <w:rPr>
          <w:rFonts w:eastAsia="Times New Roman" w:cs="Arial"/>
          <w:lang w:eastAsia="en-GB"/>
        </w:rPr>
        <w:t xml:space="preserve"> which relate to other s</w:t>
      </w:r>
      <w:r w:rsidRPr="00C8375C">
        <w:rPr>
          <w:rFonts w:eastAsia="Times New Roman" w:cs="Arial"/>
          <w:lang w:eastAsia="en-GB"/>
        </w:rPr>
        <w:t xml:space="preserve">mall variances across the service, </w:t>
      </w:r>
      <w:r>
        <w:rPr>
          <w:rFonts w:eastAsia="Times New Roman" w:cs="Arial"/>
          <w:lang w:eastAsia="en-GB"/>
        </w:rPr>
        <w:t>including</w:t>
      </w:r>
      <w:r w:rsidRPr="00C8375C">
        <w:rPr>
          <w:rFonts w:eastAsia="Times New Roman" w:cs="Arial"/>
          <w:lang w:eastAsia="en-GB"/>
        </w:rPr>
        <w:t xml:space="preserve"> </w:t>
      </w:r>
      <w:r>
        <w:rPr>
          <w:rFonts w:eastAsia="Times New Roman" w:cs="Arial"/>
          <w:lang w:eastAsia="en-GB"/>
        </w:rPr>
        <w:t>reductions in staff costs</w:t>
      </w:r>
      <w:r w:rsidRPr="00C8375C">
        <w:rPr>
          <w:rFonts w:eastAsia="Times New Roman" w:cs="Arial"/>
          <w:lang w:eastAsia="en-GB"/>
        </w:rPr>
        <w:t>, clinical waste</w:t>
      </w:r>
      <w:r>
        <w:rPr>
          <w:rFonts w:eastAsia="Times New Roman" w:cs="Arial"/>
          <w:lang w:eastAsia="en-GB"/>
        </w:rPr>
        <w:t>, odour</w:t>
      </w:r>
      <w:r w:rsidRPr="00C8375C">
        <w:rPr>
          <w:rFonts w:eastAsia="Times New Roman" w:cs="Arial"/>
          <w:lang w:eastAsia="en-GB"/>
        </w:rPr>
        <w:t xml:space="preserve"> </w:t>
      </w:r>
      <w:r>
        <w:rPr>
          <w:rFonts w:eastAsia="Times New Roman" w:cs="Arial"/>
          <w:lang w:eastAsia="en-GB"/>
        </w:rPr>
        <w:t xml:space="preserve">measurements </w:t>
      </w:r>
      <w:r w:rsidRPr="00C8375C">
        <w:rPr>
          <w:rFonts w:eastAsia="Times New Roman" w:cs="Arial"/>
          <w:lang w:eastAsia="en-GB"/>
        </w:rPr>
        <w:t xml:space="preserve">and waste </w:t>
      </w:r>
      <w:r w:rsidRPr="00545A4F">
        <w:rPr>
          <w:rFonts w:eastAsia="Times New Roman" w:cs="Arial"/>
          <w:lang w:eastAsia="en-GB"/>
        </w:rPr>
        <w:t>min</w:t>
      </w:r>
      <w:r>
        <w:rPr>
          <w:rFonts w:eastAsia="Times New Roman" w:cs="Arial"/>
          <w:lang w:eastAsia="en-GB"/>
        </w:rPr>
        <w:t>imisation</w:t>
      </w:r>
      <w:r w:rsidRPr="00C8375C">
        <w:rPr>
          <w:rFonts w:eastAsia="Times New Roman" w:cs="Arial"/>
          <w:lang w:eastAsia="en-GB"/>
        </w:rPr>
        <w:t xml:space="preserve"> projects.</w:t>
      </w:r>
    </w:p>
    <w:p w14:paraId="7D76D261" w14:textId="08046934" w:rsidR="006142B9" w:rsidRDefault="006142B9">
      <w:pPr>
        <w:autoSpaceDE/>
        <w:autoSpaceDN/>
        <w:adjustRightInd/>
        <w:spacing w:after="0"/>
        <w:jc w:val="left"/>
      </w:pPr>
      <w:r>
        <w:br w:type="page"/>
      </w:r>
    </w:p>
    <w:p w14:paraId="2C449641" w14:textId="77777777" w:rsidR="00C23332" w:rsidRDefault="00C23332" w:rsidP="00A40553">
      <w:pPr>
        <w:tabs>
          <w:tab w:val="left" w:pos="851"/>
          <w:tab w:val="left" w:pos="1418"/>
        </w:tabs>
        <w:spacing w:after="0"/>
      </w:pPr>
    </w:p>
    <w:p w14:paraId="5271C7FA" w14:textId="77777777" w:rsidR="00B81DFC" w:rsidRDefault="00BA6D90" w:rsidP="00B81DFC">
      <w:pPr>
        <w:tabs>
          <w:tab w:val="left" w:pos="851"/>
          <w:tab w:val="left" w:pos="1418"/>
        </w:tabs>
        <w:spacing w:after="0"/>
        <w:rPr>
          <w:b/>
        </w:rPr>
      </w:pPr>
      <w:r>
        <w:rPr>
          <w:b/>
        </w:rPr>
        <w:t>3.</w:t>
      </w:r>
      <w:r w:rsidR="00C36802">
        <w:rPr>
          <w:b/>
        </w:rPr>
        <w:t>4</w:t>
      </w:r>
      <w:r w:rsidR="00B81DFC">
        <w:rPr>
          <w:b/>
        </w:rPr>
        <w:tab/>
        <w:t>Operations and Delivery – Public Health and Wellbeing Services</w:t>
      </w:r>
    </w:p>
    <w:p w14:paraId="72119BA8" w14:textId="77777777" w:rsidR="00B81DFC" w:rsidRDefault="00B81DFC" w:rsidP="00B81DFC">
      <w:pPr>
        <w:tabs>
          <w:tab w:val="left" w:pos="851"/>
          <w:tab w:val="left" w:pos="1418"/>
        </w:tabs>
        <w:spacing w:after="0"/>
        <w:rPr>
          <w:b/>
        </w:rPr>
      </w:pPr>
    </w:p>
    <w:tbl>
      <w:tblPr>
        <w:tblW w:w="9808" w:type="dxa"/>
        <w:tblInd w:w="-34" w:type="dxa"/>
        <w:tblLayout w:type="fixed"/>
        <w:tblLook w:val="04A0" w:firstRow="1" w:lastRow="0" w:firstColumn="1" w:lastColumn="0" w:noHBand="0" w:noVBand="1"/>
      </w:tblPr>
      <w:tblGrid>
        <w:gridCol w:w="795"/>
        <w:gridCol w:w="2917"/>
        <w:gridCol w:w="1192"/>
        <w:gridCol w:w="1193"/>
        <w:gridCol w:w="1326"/>
        <w:gridCol w:w="1192"/>
        <w:gridCol w:w="1193"/>
      </w:tblGrid>
      <w:tr w:rsidR="00B03836" w:rsidRPr="003B3E77" w14:paraId="115EC206" w14:textId="77777777" w:rsidTr="00EA27CD">
        <w:trPr>
          <w:trHeight w:val="2243"/>
        </w:trPr>
        <w:tc>
          <w:tcPr>
            <w:tcW w:w="795" w:type="dxa"/>
            <w:tcBorders>
              <w:top w:val="single" w:sz="4" w:space="0" w:color="auto"/>
              <w:left w:val="single" w:sz="4" w:space="0" w:color="auto"/>
              <w:bottom w:val="nil"/>
              <w:right w:val="single" w:sz="4" w:space="0" w:color="auto"/>
            </w:tcBorders>
            <w:shd w:val="clear" w:color="000000" w:fill="F2F2F2"/>
            <w:vAlign w:val="center"/>
            <w:hideMark/>
          </w:tcPr>
          <w:p w14:paraId="288D7411" w14:textId="77777777" w:rsidR="000C12AD" w:rsidRPr="00322F1E" w:rsidRDefault="000C12AD" w:rsidP="000C12AD">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Ref</w:t>
            </w:r>
          </w:p>
        </w:tc>
        <w:tc>
          <w:tcPr>
            <w:tcW w:w="2917" w:type="dxa"/>
            <w:tcBorders>
              <w:top w:val="single" w:sz="4" w:space="0" w:color="auto"/>
              <w:left w:val="nil"/>
              <w:bottom w:val="nil"/>
              <w:right w:val="single" w:sz="4" w:space="0" w:color="auto"/>
            </w:tcBorders>
            <w:shd w:val="clear" w:color="000000" w:fill="F2F2F2"/>
            <w:vAlign w:val="center"/>
            <w:hideMark/>
          </w:tcPr>
          <w:p w14:paraId="55AA89B7" w14:textId="77777777" w:rsidR="000C12AD" w:rsidRPr="00322F1E" w:rsidRDefault="000C12AD" w:rsidP="000C12AD">
            <w:pPr>
              <w:autoSpaceDE/>
              <w:autoSpaceDN/>
              <w:adjustRightInd/>
              <w:spacing w:after="0"/>
              <w:jc w:val="left"/>
              <w:rPr>
                <w:rFonts w:eastAsia="Times New Roman" w:cs="Arial"/>
                <w:b/>
                <w:bCs/>
                <w:sz w:val="22"/>
                <w:szCs w:val="22"/>
                <w:lang w:eastAsia="en-GB"/>
              </w:rPr>
            </w:pPr>
            <w:r w:rsidRPr="00322F1E">
              <w:rPr>
                <w:rFonts w:eastAsia="Times New Roman" w:cs="Arial"/>
                <w:b/>
                <w:bCs/>
                <w:sz w:val="22"/>
                <w:szCs w:val="22"/>
                <w:lang w:eastAsia="en-GB"/>
              </w:rPr>
              <w:t>Service Grouping</w:t>
            </w:r>
          </w:p>
        </w:tc>
        <w:tc>
          <w:tcPr>
            <w:tcW w:w="1192" w:type="dxa"/>
            <w:tcBorders>
              <w:top w:val="single" w:sz="4" w:space="0" w:color="auto"/>
              <w:left w:val="nil"/>
              <w:bottom w:val="nil"/>
              <w:right w:val="single" w:sz="4" w:space="0" w:color="auto"/>
            </w:tcBorders>
            <w:shd w:val="clear" w:color="000000" w:fill="F2F2F2"/>
            <w:vAlign w:val="center"/>
            <w:hideMark/>
          </w:tcPr>
          <w:p w14:paraId="0A720DA5" w14:textId="77777777" w:rsidR="000C12AD" w:rsidRPr="00322F1E" w:rsidRDefault="000C12AD" w:rsidP="000C12AD">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Revised Annual Budget</w:t>
            </w:r>
          </w:p>
        </w:tc>
        <w:tc>
          <w:tcPr>
            <w:tcW w:w="1193" w:type="dxa"/>
            <w:tcBorders>
              <w:top w:val="single" w:sz="4" w:space="0" w:color="auto"/>
              <w:left w:val="nil"/>
              <w:bottom w:val="nil"/>
              <w:right w:val="single" w:sz="4" w:space="0" w:color="auto"/>
            </w:tcBorders>
            <w:shd w:val="clear" w:color="000000" w:fill="BFBFBF"/>
            <w:vAlign w:val="center"/>
            <w:hideMark/>
          </w:tcPr>
          <w:p w14:paraId="54823673" w14:textId="77777777" w:rsidR="000C12AD" w:rsidRPr="00322F1E" w:rsidRDefault="000C12AD" w:rsidP="000C12AD">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 xml:space="preserve">Previous Cabinet </w:t>
            </w:r>
            <w:r w:rsidR="000876B5" w:rsidRPr="00322F1E">
              <w:rPr>
                <w:rFonts w:eastAsia="Times New Roman" w:cs="Arial"/>
                <w:b/>
                <w:bCs/>
                <w:sz w:val="22"/>
                <w:szCs w:val="22"/>
                <w:lang w:eastAsia="en-GB"/>
              </w:rPr>
              <w:t>Forecast Variance</w:t>
            </w:r>
            <w:r w:rsidRPr="00322F1E">
              <w:rPr>
                <w:rFonts w:eastAsia="Times New Roman" w:cs="Arial"/>
                <w:b/>
                <w:bCs/>
                <w:sz w:val="22"/>
                <w:szCs w:val="22"/>
                <w:lang w:eastAsia="en-GB"/>
              </w:rPr>
              <w:t xml:space="preserve"> QTR 2</w:t>
            </w:r>
          </w:p>
        </w:tc>
        <w:tc>
          <w:tcPr>
            <w:tcW w:w="1326" w:type="dxa"/>
            <w:tcBorders>
              <w:top w:val="single" w:sz="4" w:space="0" w:color="auto"/>
              <w:left w:val="nil"/>
              <w:bottom w:val="nil"/>
              <w:right w:val="single" w:sz="4" w:space="0" w:color="auto"/>
            </w:tcBorders>
            <w:shd w:val="clear" w:color="000000" w:fill="BFBFBF"/>
            <w:vAlign w:val="center"/>
            <w:hideMark/>
          </w:tcPr>
          <w:p w14:paraId="226FCCDF" w14:textId="77777777" w:rsidR="000C12AD" w:rsidRPr="00322F1E" w:rsidRDefault="00B03836" w:rsidP="000C12AD">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Current CABINET Forecast</w:t>
            </w:r>
            <w:r w:rsidR="000C12AD" w:rsidRPr="00322F1E">
              <w:rPr>
                <w:rFonts w:eastAsia="Times New Roman" w:cs="Arial"/>
                <w:b/>
                <w:bCs/>
                <w:sz w:val="22"/>
                <w:szCs w:val="22"/>
                <w:lang w:eastAsia="en-GB"/>
              </w:rPr>
              <w:t xml:space="preserve"> QTR 3</w:t>
            </w:r>
          </w:p>
        </w:tc>
        <w:tc>
          <w:tcPr>
            <w:tcW w:w="1192" w:type="dxa"/>
            <w:tcBorders>
              <w:top w:val="single" w:sz="4" w:space="0" w:color="auto"/>
              <w:left w:val="nil"/>
              <w:bottom w:val="nil"/>
              <w:right w:val="single" w:sz="4" w:space="0" w:color="auto"/>
            </w:tcBorders>
            <w:shd w:val="clear" w:color="000000" w:fill="BFBFBF"/>
            <w:vAlign w:val="center"/>
            <w:hideMark/>
          </w:tcPr>
          <w:p w14:paraId="36133A7D" w14:textId="77777777" w:rsidR="000C12AD" w:rsidRPr="00322F1E" w:rsidRDefault="000C12AD" w:rsidP="000C12AD">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Current Period Forecast Variance</w:t>
            </w:r>
          </w:p>
        </w:tc>
        <w:tc>
          <w:tcPr>
            <w:tcW w:w="1193" w:type="dxa"/>
            <w:tcBorders>
              <w:top w:val="single" w:sz="4" w:space="0" w:color="auto"/>
              <w:left w:val="nil"/>
              <w:bottom w:val="nil"/>
              <w:right w:val="single" w:sz="4" w:space="0" w:color="auto"/>
            </w:tcBorders>
            <w:shd w:val="clear" w:color="000000" w:fill="BFBFBF"/>
            <w:vAlign w:val="center"/>
            <w:hideMark/>
          </w:tcPr>
          <w:p w14:paraId="1AB79F16" w14:textId="77777777" w:rsidR="000C12AD" w:rsidRPr="00322F1E" w:rsidRDefault="000C12AD" w:rsidP="000C12AD">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Current Period Forecast Variance</w:t>
            </w:r>
          </w:p>
        </w:tc>
      </w:tr>
      <w:tr w:rsidR="00B03836" w:rsidRPr="003B3E77" w14:paraId="28A93204" w14:textId="77777777" w:rsidTr="00EA27CD">
        <w:trPr>
          <w:trHeight w:val="559"/>
        </w:trPr>
        <w:tc>
          <w:tcPr>
            <w:tcW w:w="795" w:type="dxa"/>
            <w:tcBorders>
              <w:top w:val="nil"/>
              <w:left w:val="single" w:sz="4" w:space="0" w:color="auto"/>
              <w:bottom w:val="single" w:sz="4" w:space="0" w:color="auto"/>
              <w:right w:val="single" w:sz="4" w:space="0" w:color="auto"/>
            </w:tcBorders>
            <w:shd w:val="clear" w:color="000000" w:fill="F2F2F2"/>
            <w:vAlign w:val="center"/>
            <w:hideMark/>
          </w:tcPr>
          <w:p w14:paraId="7B46080A" w14:textId="77777777" w:rsidR="000C12AD" w:rsidRPr="00322F1E" w:rsidRDefault="000C12AD" w:rsidP="000C12AD">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 </w:t>
            </w:r>
          </w:p>
        </w:tc>
        <w:tc>
          <w:tcPr>
            <w:tcW w:w="2917" w:type="dxa"/>
            <w:tcBorders>
              <w:top w:val="nil"/>
              <w:left w:val="nil"/>
              <w:bottom w:val="single" w:sz="4" w:space="0" w:color="auto"/>
              <w:right w:val="single" w:sz="4" w:space="0" w:color="auto"/>
            </w:tcBorders>
            <w:shd w:val="clear" w:color="000000" w:fill="F2F2F2"/>
            <w:vAlign w:val="center"/>
            <w:hideMark/>
          </w:tcPr>
          <w:p w14:paraId="48AF59C0" w14:textId="77777777" w:rsidR="000C12AD" w:rsidRPr="00322F1E" w:rsidRDefault="000C12AD" w:rsidP="000C12AD">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 </w:t>
            </w:r>
          </w:p>
        </w:tc>
        <w:tc>
          <w:tcPr>
            <w:tcW w:w="1192" w:type="dxa"/>
            <w:tcBorders>
              <w:top w:val="nil"/>
              <w:left w:val="nil"/>
              <w:bottom w:val="single" w:sz="4" w:space="0" w:color="auto"/>
              <w:right w:val="single" w:sz="4" w:space="0" w:color="auto"/>
            </w:tcBorders>
            <w:shd w:val="clear" w:color="000000" w:fill="F2F2F2"/>
            <w:vAlign w:val="center"/>
            <w:hideMark/>
          </w:tcPr>
          <w:p w14:paraId="0A12E6CE" w14:textId="77777777" w:rsidR="000C12AD" w:rsidRPr="00322F1E" w:rsidRDefault="000C12AD" w:rsidP="000C12AD">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£m</w:t>
            </w:r>
          </w:p>
        </w:tc>
        <w:tc>
          <w:tcPr>
            <w:tcW w:w="1193" w:type="dxa"/>
            <w:tcBorders>
              <w:top w:val="nil"/>
              <w:left w:val="nil"/>
              <w:bottom w:val="single" w:sz="4" w:space="0" w:color="auto"/>
              <w:right w:val="single" w:sz="4" w:space="0" w:color="auto"/>
            </w:tcBorders>
            <w:shd w:val="clear" w:color="000000" w:fill="BFBFBF"/>
            <w:vAlign w:val="center"/>
            <w:hideMark/>
          </w:tcPr>
          <w:p w14:paraId="122D2E54" w14:textId="77777777" w:rsidR="000C12AD" w:rsidRPr="00322F1E" w:rsidRDefault="000C12AD" w:rsidP="000C12AD">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£m</w:t>
            </w:r>
          </w:p>
        </w:tc>
        <w:tc>
          <w:tcPr>
            <w:tcW w:w="1326" w:type="dxa"/>
            <w:tcBorders>
              <w:top w:val="nil"/>
              <w:left w:val="nil"/>
              <w:bottom w:val="single" w:sz="4" w:space="0" w:color="auto"/>
              <w:right w:val="single" w:sz="4" w:space="0" w:color="auto"/>
            </w:tcBorders>
            <w:shd w:val="clear" w:color="000000" w:fill="BFBFBF"/>
            <w:vAlign w:val="center"/>
            <w:hideMark/>
          </w:tcPr>
          <w:p w14:paraId="6A56F68C" w14:textId="77777777" w:rsidR="000C12AD" w:rsidRPr="00322F1E" w:rsidRDefault="000C12AD" w:rsidP="000C12AD">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£m</w:t>
            </w:r>
          </w:p>
        </w:tc>
        <w:tc>
          <w:tcPr>
            <w:tcW w:w="1192" w:type="dxa"/>
            <w:tcBorders>
              <w:top w:val="nil"/>
              <w:left w:val="nil"/>
              <w:bottom w:val="single" w:sz="4" w:space="0" w:color="auto"/>
              <w:right w:val="single" w:sz="4" w:space="0" w:color="auto"/>
            </w:tcBorders>
            <w:shd w:val="clear" w:color="000000" w:fill="BFBFBF"/>
            <w:vAlign w:val="center"/>
            <w:hideMark/>
          </w:tcPr>
          <w:p w14:paraId="253D553E" w14:textId="77777777" w:rsidR="000C12AD" w:rsidRPr="00322F1E" w:rsidRDefault="000C12AD" w:rsidP="000C12AD">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£m</w:t>
            </w:r>
          </w:p>
        </w:tc>
        <w:tc>
          <w:tcPr>
            <w:tcW w:w="1193" w:type="dxa"/>
            <w:tcBorders>
              <w:top w:val="nil"/>
              <w:left w:val="nil"/>
              <w:bottom w:val="single" w:sz="4" w:space="0" w:color="auto"/>
              <w:right w:val="single" w:sz="4" w:space="0" w:color="auto"/>
            </w:tcBorders>
            <w:shd w:val="clear" w:color="000000" w:fill="BFBFBF"/>
            <w:vAlign w:val="center"/>
            <w:hideMark/>
          </w:tcPr>
          <w:p w14:paraId="3CFBF315" w14:textId="77777777" w:rsidR="000C12AD" w:rsidRPr="00322F1E" w:rsidRDefault="000C12AD" w:rsidP="000C12AD">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w:t>
            </w:r>
          </w:p>
        </w:tc>
      </w:tr>
      <w:tr w:rsidR="00A9635E" w:rsidRPr="003B3E77" w14:paraId="609C4716" w14:textId="77777777" w:rsidTr="00EA27CD">
        <w:trPr>
          <w:trHeight w:val="614"/>
        </w:trPr>
        <w:tc>
          <w:tcPr>
            <w:tcW w:w="795" w:type="dxa"/>
            <w:tcBorders>
              <w:top w:val="nil"/>
              <w:left w:val="single" w:sz="4" w:space="0" w:color="auto"/>
              <w:bottom w:val="single" w:sz="4" w:space="0" w:color="auto"/>
              <w:right w:val="single" w:sz="4" w:space="0" w:color="auto"/>
            </w:tcBorders>
            <w:shd w:val="clear" w:color="000000" w:fill="FFFFFF"/>
            <w:vAlign w:val="center"/>
            <w:hideMark/>
          </w:tcPr>
          <w:p w14:paraId="7DF07E91" w14:textId="55915F2B" w:rsidR="00A9635E" w:rsidRPr="00A9635E" w:rsidRDefault="00A9635E" w:rsidP="00A9635E">
            <w:pPr>
              <w:autoSpaceDE/>
              <w:autoSpaceDN/>
              <w:adjustRightInd/>
              <w:spacing w:after="0"/>
              <w:jc w:val="right"/>
              <w:rPr>
                <w:rFonts w:eastAsia="Times New Roman" w:cs="Arial"/>
                <w:b/>
                <w:sz w:val="22"/>
                <w:szCs w:val="22"/>
                <w:lang w:eastAsia="en-GB"/>
              </w:rPr>
            </w:pPr>
            <w:r w:rsidRPr="00A9635E">
              <w:rPr>
                <w:b/>
                <w:sz w:val="22"/>
                <w:szCs w:val="22"/>
              </w:rPr>
              <w:t>3.4.1</w:t>
            </w:r>
          </w:p>
        </w:tc>
        <w:tc>
          <w:tcPr>
            <w:tcW w:w="2917" w:type="dxa"/>
            <w:tcBorders>
              <w:top w:val="nil"/>
              <w:left w:val="nil"/>
              <w:bottom w:val="single" w:sz="4" w:space="0" w:color="auto"/>
              <w:right w:val="single" w:sz="4" w:space="0" w:color="auto"/>
            </w:tcBorders>
            <w:shd w:val="clear" w:color="000000" w:fill="FFFFFF"/>
            <w:vAlign w:val="center"/>
            <w:hideMark/>
          </w:tcPr>
          <w:p w14:paraId="0E348CF2" w14:textId="33388324"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DEPUTY DIR PUBLIC HEALTH &amp; CONSULTANTS TOTAL</w:t>
            </w:r>
          </w:p>
        </w:tc>
        <w:tc>
          <w:tcPr>
            <w:tcW w:w="1192" w:type="dxa"/>
            <w:tcBorders>
              <w:top w:val="nil"/>
              <w:left w:val="nil"/>
              <w:bottom w:val="single" w:sz="4" w:space="0" w:color="auto"/>
              <w:right w:val="single" w:sz="4" w:space="0" w:color="auto"/>
            </w:tcBorders>
            <w:shd w:val="clear" w:color="000000" w:fill="FFFFFF"/>
            <w:vAlign w:val="center"/>
            <w:hideMark/>
          </w:tcPr>
          <w:p w14:paraId="110FD498" w14:textId="52627252"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0.508</w:t>
            </w:r>
          </w:p>
        </w:tc>
        <w:tc>
          <w:tcPr>
            <w:tcW w:w="1193" w:type="dxa"/>
            <w:tcBorders>
              <w:top w:val="nil"/>
              <w:left w:val="nil"/>
              <w:bottom w:val="single" w:sz="4" w:space="0" w:color="auto"/>
              <w:right w:val="single" w:sz="4" w:space="0" w:color="auto"/>
            </w:tcBorders>
            <w:shd w:val="clear" w:color="000000" w:fill="FFFFFF"/>
            <w:vAlign w:val="center"/>
            <w:hideMark/>
          </w:tcPr>
          <w:p w14:paraId="275B72EF" w14:textId="1924F437"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0.000</w:t>
            </w:r>
          </w:p>
        </w:tc>
        <w:tc>
          <w:tcPr>
            <w:tcW w:w="1326" w:type="dxa"/>
            <w:tcBorders>
              <w:top w:val="nil"/>
              <w:left w:val="nil"/>
              <w:bottom w:val="single" w:sz="4" w:space="0" w:color="auto"/>
              <w:right w:val="single" w:sz="4" w:space="0" w:color="auto"/>
            </w:tcBorders>
            <w:shd w:val="clear" w:color="000000" w:fill="FFFFFF"/>
            <w:vAlign w:val="center"/>
            <w:hideMark/>
          </w:tcPr>
          <w:p w14:paraId="7A54F8A3" w14:textId="2292D98E"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0.532</w:t>
            </w:r>
          </w:p>
        </w:tc>
        <w:tc>
          <w:tcPr>
            <w:tcW w:w="1192" w:type="dxa"/>
            <w:tcBorders>
              <w:top w:val="nil"/>
              <w:left w:val="nil"/>
              <w:bottom w:val="single" w:sz="4" w:space="0" w:color="auto"/>
              <w:right w:val="single" w:sz="4" w:space="0" w:color="auto"/>
            </w:tcBorders>
            <w:shd w:val="clear" w:color="000000" w:fill="FFFFFF"/>
            <w:vAlign w:val="center"/>
            <w:hideMark/>
          </w:tcPr>
          <w:p w14:paraId="28D37FCD" w14:textId="7881039A"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0.024</w:t>
            </w:r>
          </w:p>
        </w:tc>
        <w:tc>
          <w:tcPr>
            <w:tcW w:w="1193" w:type="dxa"/>
            <w:tcBorders>
              <w:top w:val="nil"/>
              <w:left w:val="nil"/>
              <w:bottom w:val="single" w:sz="4" w:space="0" w:color="auto"/>
              <w:right w:val="single" w:sz="4" w:space="0" w:color="auto"/>
            </w:tcBorders>
            <w:shd w:val="clear" w:color="000000" w:fill="FFFFFF"/>
            <w:vAlign w:val="center"/>
            <w:hideMark/>
          </w:tcPr>
          <w:p w14:paraId="54DA953E" w14:textId="6A4F3211"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5%</w:t>
            </w:r>
          </w:p>
        </w:tc>
      </w:tr>
      <w:tr w:rsidR="00A9635E" w:rsidRPr="003B3E77" w14:paraId="1B868144" w14:textId="77777777" w:rsidTr="00EA27CD">
        <w:trPr>
          <w:trHeight w:val="614"/>
        </w:trPr>
        <w:tc>
          <w:tcPr>
            <w:tcW w:w="795" w:type="dxa"/>
            <w:tcBorders>
              <w:top w:val="nil"/>
              <w:left w:val="single" w:sz="4" w:space="0" w:color="auto"/>
              <w:bottom w:val="single" w:sz="4" w:space="0" w:color="auto"/>
              <w:right w:val="single" w:sz="4" w:space="0" w:color="auto"/>
            </w:tcBorders>
            <w:shd w:val="clear" w:color="000000" w:fill="FFFFFF"/>
            <w:vAlign w:val="center"/>
            <w:hideMark/>
          </w:tcPr>
          <w:p w14:paraId="665FEF7B" w14:textId="7CFA94E6" w:rsidR="00A9635E" w:rsidRPr="00A9635E" w:rsidRDefault="00A9635E" w:rsidP="00A9635E">
            <w:pPr>
              <w:autoSpaceDE/>
              <w:autoSpaceDN/>
              <w:adjustRightInd/>
              <w:spacing w:after="0"/>
              <w:jc w:val="right"/>
              <w:rPr>
                <w:rFonts w:eastAsia="Times New Roman" w:cs="Arial"/>
                <w:b/>
                <w:sz w:val="22"/>
                <w:szCs w:val="22"/>
                <w:lang w:eastAsia="en-GB"/>
              </w:rPr>
            </w:pPr>
            <w:r w:rsidRPr="00A9635E">
              <w:rPr>
                <w:b/>
                <w:sz w:val="22"/>
                <w:szCs w:val="22"/>
              </w:rPr>
              <w:t>3.4.2</w:t>
            </w:r>
          </w:p>
        </w:tc>
        <w:tc>
          <w:tcPr>
            <w:tcW w:w="2917" w:type="dxa"/>
            <w:tcBorders>
              <w:top w:val="nil"/>
              <w:left w:val="nil"/>
              <w:bottom w:val="single" w:sz="4" w:space="0" w:color="auto"/>
              <w:right w:val="single" w:sz="4" w:space="0" w:color="auto"/>
            </w:tcBorders>
            <w:shd w:val="clear" w:color="000000" w:fill="FFFFFF"/>
            <w:vAlign w:val="center"/>
            <w:hideMark/>
          </w:tcPr>
          <w:p w14:paraId="09732F62" w14:textId="112029BB"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PUBLIC HEALTH &amp; WELLBEING TOTAL</w:t>
            </w:r>
          </w:p>
        </w:tc>
        <w:tc>
          <w:tcPr>
            <w:tcW w:w="1192" w:type="dxa"/>
            <w:tcBorders>
              <w:top w:val="nil"/>
              <w:left w:val="nil"/>
              <w:bottom w:val="single" w:sz="4" w:space="0" w:color="auto"/>
              <w:right w:val="single" w:sz="4" w:space="0" w:color="auto"/>
            </w:tcBorders>
            <w:shd w:val="clear" w:color="000000" w:fill="FFFFFF"/>
            <w:vAlign w:val="center"/>
            <w:hideMark/>
          </w:tcPr>
          <w:p w14:paraId="22ED7315" w14:textId="4B16DD00"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-68.718</w:t>
            </w:r>
          </w:p>
        </w:tc>
        <w:tc>
          <w:tcPr>
            <w:tcW w:w="1193" w:type="dxa"/>
            <w:tcBorders>
              <w:top w:val="nil"/>
              <w:left w:val="nil"/>
              <w:bottom w:val="single" w:sz="4" w:space="0" w:color="auto"/>
              <w:right w:val="single" w:sz="4" w:space="0" w:color="auto"/>
            </w:tcBorders>
            <w:shd w:val="clear" w:color="000000" w:fill="FFFFFF"/>
            <w:vAlign w:val="center"/>
            <w:hideMark/>
          </w:tcPr>
          <w:p w14:paraId="0A64B41D" w14:textId="0DF41D42"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4.301</w:t>
            </w:r>
          </w:p>
        </w:tc>
        <w:tc>
          <w:tcPr>
            <w:tcW w:w="1326" w:type="dxa"/>
            <w:tcBorders>
              <w:top w:val="nil"/>
              <w:left w:val="nil"/>
              <w:bottom w:val="single" w:sz="4" w:space="0" w:color="auto"/>
              <w:right w:val="single" w:sz="4" w:space="0" w:color="auto"/>
            </w:tcBorders>
            <w:shd w:val="clear" w:color="000000" w:fill="FFFFFF"/>
            <w:vAlign w:val="center"/>
            <w:hideMark/>
          </w:tcPr>
          <w:p w14:paraId="545E7AF3" w14:textId="1EAE29DB"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-64.439</w:t>
            </w:r>
          </w:p>
        </w:tc>
        <w:tc>
          <w:tcPr>
            <w:tcW w:w="1192" w:type="dxa"/>
            <w:tcBorders>
              <w:top w:val="nil"/>
              <w:left w:val="nil"/>
              <w:bottom w:val="single" w:sz="4" w:space="0" w:color="auto"/>
              <w:right w:val="single" w:sz="4" w:space="0" w:color="auto"/>
            </w:tcBorders>
            <w:shd w:val="clear" w:color="000000" w:fill="FFFFFF"/>
            <w:vAlign w:val="center"/>
            <w:hideMark/>
          </w:tcPr>
          <w:p w14:paraId="479FA1E1" w14:textId="02779D7C"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4.279</w:t>
            </w:r>
          </w:p>
        </w:tc>
        <w:tc>
          <w:tcPr>
            <w:tcW w:w="1193" w:type="dxa"/>
            <w:tcBorders>
              <w:top w:val="nil"/>
              <w:left w:val="nil"/>
              <w:bottom w:val="single" w:sz="4" w:space="0" w:color="auto"/>
              <w:right w:val="single" w:sz="4" w:space="0" w:color="auto"/>
            </w:tcBorders>
            <w:shd w:val="clear" w:color="000000" w:fill="FFFFFF"/>
            <w:vAlign w:val="center"/>
            <w:hideMark/>
          </w:tcPr>
          <w:p w14:paraId="52121A44" w14:textId="79805031"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-6%</w:t>
            </w:r>
          </w:p>
        </w:tc>
      </w:tr>
      <w:tr w:rsidR="00A9635E" w:rsidRPr="003B3E77" w14:paraId="4EB46B8F" w14:textId="77777777" w:rsidTr="00EA27CD">
        <w:trPr>
          <w:trHeight w:val="614"/>
        </w:trPr>
        <w:tc>
          <w:tcPr>
            <w:tcW w:w="795" w:type="dxa"/>
            <w:tcBorders>
              <w:top w:val="nil"/>
              <w:left w:val="single" w:sz="4" w:space="0" w:color="auto"/>
              <w:bottom w:val="single" w:sz="4" w:space="0" w:color="auto"/>
              <w:right w:val="single" w:sz="4" w:space="0" w:color="auto"/>
            </w:tcBorders>
            <w:shd w:val="clear" w:color="000000" w:fill="FFFFFF"/>
            <w:vAlign w:val="center"/>
            <w:hideMark/>
          </w:tcPr>
          <w:p w14:paraId="1219CA06" w14:textId="44AF1E5F" w:rsidR="00A9635E" w:rsidRPr="00A9635E" w:rsidRDefault="00A9635E" w:rsidP="00A9635E">
            <w:pPr>
              <w:autoSpaceDE/>
              <w:autoSpaceDN/>
              <w:adjustRightInd/>
              <w:spacing w:after="0"/>
              <w:jc w:val="right"/>
              <w:rPr>
                <w:rFonts w:eastAsia="Times New Roman" w:cs="Arial"/>
                <w:b/>
                <w:sz w:val="22"/>
                <w:szCs w:val="22"/>
                <w:lang w:eastAsia="en-GB"/>
              </w:rPr>
            </w:pPr>
            <w:r w:rsidRPr="00A9635E">
              <w:rPr>
                <w:b/>
                <w:sz w:val="22"/>
                <w:szCs w:val="22"/>
              </w:rPr>
              <w:t>3.4.3</w:t>
            </w:r>
          </w:p>
        </w:tc>
        <w:tc>
          <w:tcPr>
            <w:tcW w:w="2917" w:type="dxa"/>
            <w:tcBorders>
              <w:top w:val="nil"/>
              <w:left w:val="nil"/>
              <w:bottom w:val="single" w:sz="4" w:space="0" w:color="auto"/>
              <w:right w:val="single" w:sz="4" w:space="0" w:color="auto"/>
            </w:tcBorders>
            <w:shd w:val="clear" w:color="000000" w:fill="FFFFFF"/>
            <w:vAlign w:val="center"/>
            <w:hideMark/>
          </w:tcPr>
          <w:p w14:paraId="02680420" w14:textId="139D2611"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EMERGENCY PLANNING &amp; RESILIENCE TOTAL</w:t>
            </w:r>
          </w:p>
        </w:tc>
        <w:tc>
          <w:tcPr>
            <w:tcW w:w="1192" w:type="dxa"/>
            <w:tcBorders>
              <w:top w:val="nil"/>
              <w:left w:val="nil"/>
              <w:bottom w:val="single" w:sz="4" w:space="0" w:color="auto"/>
              <w:right w:val="single" w:sz="4" w:space="0" w:color="auto"/>
            </w:tcBorders>
            <w:shd w:val="clear" w:color="000000" w:fill="FFFFFF"/>
            <w:vAlign w:val="center"/>
            <w:hideMark/>
          </w:tcPr>
          <w:p w14:paraId="6B72FF16" w14:textId="792FA930"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1.267</w:t>
            </w:r>
          </w:p>
        </w:tc>
        <w:tc>
          <w:tcPr>
            <w:tcW w:w="1193" w:type="dxa"/>
            <w:tcBorders>
              <w:top w:val="nil"/>
              <w:left w:val="nil"/>
              <w:bottom w:val="single" w:sz="4" w:space="0" w:color="auto"/>
              <w:right w:val="single" w:sz="4" w:space="0" w:color="auto"/>
            </w:tcBorders>
            <w:shd w:val="clear" w:color="000000" w:fill="FFFFFF"/>
            <w:vAlign w:val="center"/>
            <w:hideMark/>
          </w:tcPr>
          <w:p w14:paraId="35B0E96E" w14:textId="5F36B4A2"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-0.258</w:t>
            </w:r>
          </w:p>
        </w:tc>
        <w:tc>
          <w:tcPr>
            <w:tcW w:w="1326" w:type="dxa"/>
            <w:tcBorders>
              <w:top w:val="nil"/>
              <w:left w:val="nil"/>
              <w:bottom w:val="single" w:sz="4" w:space="0" w:color="auto"/>
              <w:right w:val="single" w:sz="4" w:space="0" w:color="auto"/>
            </w:tcBorders>
            <w:shd w:val="clear" w:color="000000" w:fill="FFFFFF"/>
            <w:vAlign w:val="center"/>
            <w:hideMark/>
          </w:tcPr>
          <w:p w14:paraId="5EF7E3DF" w14:textId="701DB3B7"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0.948</w:t>
            </w:r>
          </w:p>
        </w:tc>
        <w:tc>
          <w:tcPr>
            <w:tcW w:w="1192" w:type="dxa"/>
            <w:tcBorders>
              <w:top w:val="nil"/>
              <w:left w:val="nil"/>
              <w:bottom w:val="single" w:sz="4" w:space="0" w:color="auto"/>
              <w:right w:val="single" w:sz="4" w:space="0" w:color="auto"/>
            </w:tcBorders>
            <w:shd w:val="clear" w:color="000000" w:fill="FFFFFF"/>
            <w:vAlign w:val="center"/>
            <w:hideMark/>
          </w:tcPr>
          <w:p w14:paraId="66EDC3B7" w14:textId="76156342"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-0.319</w:t>
            </w:r>
          </w:p>
        </w:tc>
        <w:tc>
          <w:tcPr>
            <w:tcW w:w="1193" w:type="dxa"/>
            <w:tcBorders>
              <w:top w:val="nil"/>
              <w:left w:val="nil"/>
              <w:bottom w:val="single" w:sz="4" w:space="0" w:color="auto"/>
              <w:right w:val="single" w:sz="4" w:space="0" w:color="auto"/>
            </w:tcBorders>
            <w:shd w:val="clear" w:color="000000" w:fill="FFFFFF"/>
            <w:vAlign w:val="center"/>
            <w:hideMark/>
          </w:tcPr>
          <w:p w14:paraId="4A7A3E4A" w14:textId="34667952"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-25%</w:t>
            </w:r>
          </w:p>
        </w:tc>
      </w:tr>
      <w:tr w:rsidR="00A9635E" w:rsidRPr="003B3E77" w14:paraId="378D6760" w14:textId="77777777" w:rsidTr="00EA27CD">
        <w:trPr>
          <w:trHeight w:val="614"/>
        </w:trPr>
        <w:tc>
          <w:tcPr>
            <w:tcW w:w="795" w:type="dxa"/>
            <w:tcBorders>
              <w:top w:val="nil"/>
              <w:left w:val="single" w:sz="4" w:space="0" w:color="auto"/>
              <w:bottom w:val="single" w:sz="4" w:space="0" w:color="auto"/>
              <w:right w:val="single" w:sz="4" w:space="0" w:color="auto"/>
            </w:tcBorders>
            <w:shd w:val="clear" w:color="000000" w:fill="FFFFFF"/>
            <w:vAlign w:val="center"/>
            <w:hideMark/>
          </w:tcPr>
          <w:p w14:paraId="7A8F1C25" w14:textId="40095842" w:rsidR="00A9635E" w:rsidRPr="00A9635E" w:rsidRDefault="00A9635E" w:rsidP="00A9635E">
            <w:pPr>
              <w:autoSpaceDE/>
              <w:autoSpaceDN/>
              <w:adjustRightInd/>
              <w:spacing w:after="0"/>
              <w:jc w:val="right"/>
              <w:rPr>
                <w:rFonts w:eastAsia="Times New Roman" w:cs="Arial"/>
                <w:b/>
                <w:sz w:val="22"/>
                <w:szCs w:val="22"/>
                <w:lang w:eastAsia="en-GB"/>
              </w:rPr>
            </w:pPr>
            <w:r w:rsidRPr="00A9635E">
              <w:rPr>
                <w:b/>
                <w:sz w:val="22"/>
                <w:szCs w:val="22"/>
              </w:rPr>
              <w:t>3.4.4</w:t>
            </w:r>
          </w:p>
        </w:tc>
        <w:tc>
          <w:tcPr>
            <w:tcW w:w="2917" w:type="dxa"/>
            <w:tcBorders>
              <w:top w:val="nil"/>
              <w:left w:val="nil"/>
              <w:bottom w:val="single" w:sz="4" w:space="0" w:color="auto"/>
              <w:right w:val="single" w:sz="4" w:space="0" w:color="auto"/>
            </w:tcBorders>
            <w:shd w:val="clear" w:color="000000" w:fill="FFFFFF"/>
            <w:vAlign w:val="center"/>
            <w:hideMark/>
          </w:tcPr>
          <w:p w14:paraId="5F37B76B" w14:textId="260D58A5"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HEALTH EQUITY, WELFARE &amp; PARTNERSHIPS TOTAL</w:t>
            </w:r>
          </w:p>
        </w:tc>
        <w:tc>
          <w:tcPr>
            <w:tcW w:w="1192" w:type="dxa"/>
            <w:tcBorders>
              <w:top w:val="nil"/>
              <w:left w:val="nil"/>
              <w:bottom w:val="single" w:sz="4" w:space="0" w:color="auto"/>
              <w:right w:val="single" w:sz="4" w:space="0" w:color="auto"/>
            </w:tcBorders>
            <w:shd w:val="clear" w:color="000000" w:fill="FFFFFF"/>
            <w:vAlign w:val="center"/>
            <w:hideMark/>
          </w:tcPr>
          <w:p w14:paraId="77846700" w14:textId="6C018140"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5.709</w:t>
            </w:r>
          </w:p>
        </w:tc>
        <w:tc>
          <w:tcPr>
            <w:tcW w:w="1193" w:type="dxa"/>
            <w:tcBorders>
              <w:top w:val="nil"/>
              <w:left w:val="nil"/>
              <w:bottom w:val="single" w:sz="4" w:space="0" w:color="auto"/>
              <w:right w:val="single" w:sz="4" w:space="0" w:color="auto"/>
            </w:tcBorders>
            <w:shd w:val="clear" w:color="000000" w:fill="FFFFFF"/>
            <w:vAlign w:val="center"/>
            <w:hideMark/>
          </w:tcPr>
          <w:p w14:paraId="2D7050C1" w14:textId="745C40FE"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-0.111</w:t>
            </w:r>
          </w:p>
        </w:tc>
        <w:tc>
          <w:tcPr>
            <w:tcW w:w="1326" w:type="dxa"/>
            <w:tcBorders>
              <w:top w:val="nil"/>
              <w:left w:val="nil"/>
              <w:bottom w:val="single" w:sz="4" w:space="0" w:color="auto"/>
              <w:right w:val="single" w:sz="4" w:space="0" w:color="auto"/>
            </w:tcBorders>
            <w:shd w:val="clear" w:color="000000" w:fill="FFFFFF"/>
            <w:vAlign w:val="center"/>
            <w:hideMark/>
          </w:tcPr>
          <w:p w14:paraId="48D6C95D" w14:textId="4683E39E"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5.109</w:t>
            </w:r>
          </w:p>
        </w:tc>
        <w:tc>
          <w:tcPr>
            <w:tcW w:w="1192" w:type="dxa"/>
            <w:tcBorders>
              <w:top w:val="nil"/>
              <w:left w:val="nil"/>
              <w:bottom w:val="single" w:sz="4" w:space="0" w:color="auto"/>
              <w:right w:val="single" w:sz="4" w:space="0" w:color="auto"/>
            </w:tcBorders>
            <w:shd w:val="clear" w:color="000000" w:fill="FFFFFF"/>
            <w:vAlign w:val="center"/>
            <w:hideMark/>
          </w:tcPr>
          <w:p w14:paraId="72F7D909" w14:textId="7F7D39D1"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-0.600</w:t>
            </w:r>
          </w:p>
        </w:tc>
        <w:tc>
          <w:tcPr>
            <w:tcW w:w="1193" w:type="dxa"/>
            <w:tcBorders>
              <w:top w:val="nil"/>
              <w:left w:val="nil"/>
              <w:bottom w:val="single" w:sz="4" w:space="0" w:color="auto"/>
              <w:right w:val="single" w:sz="4" w:space="0" w:color="auto"/>
            </w:tcBorders>
            <w:shd w:val="clear" w:color="000000" w:fill="FFFFFF"/>
            <w:vAlign w:val="center"/>
            <w:hideMark/>
          </w:tcPr>
          <w:p w14:paraId="294E2FD2" w14:textId="203A401F"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-11%</w:t>
            </w:r>
          </w:p>
        </w:tc>
      </w:tr>
      <w:tr w:rsidR="00A9635E" w:rsidRPr="003B3E77" w14:paraId="2DA7241D" w14:textId="77777777" w:rsidTr="00EA27CD">
        <w:trPr>
          <w:trHeight w:val="614"/>
        </w:trPr>
        <w:tc>
          <w:tcPr>
            <w:tcW w:w="795" w:type="dxa"/>
            <w:tcBorders>
              <w:top w:val="nil"/>
              <w:left w:val="single" w:sz="4" w:space="0" w:color="auto"/>
              <w:bottom w:val="single" w:sz="4" w:space="0" w:color="auto"/>
              <w:right w:val="single" w:sz="4" w:space="0" w:color="auto"/>
            </w:tcBorders>
            <w:shd w:val="clear" w:color="000000" w:fill="FFFFFF"/>
            <w:vAlign w:val="center"/>
            <w:hideMark/>
          </w:tcPr>
          <w:p w14:paraId="46C3B0C8" w14:textId="1553F2E1" w:rsidR="00A9635E" w:rsidRPr="00A9635E" w:rsidRDefault="00A9635E" w:rsidP="00A9635E">
            <w:pPr>
              <w:autoSpaceDE/>
              <w:autoSpaceDN/>
              <w:adjustRightInd/>
              <w:spacing w:after="0"/>
              <w:jc w:val="right"/>
              <w:rPr>
                <w:rFonts w:eastAsia="Times New Roman" w:cs="Arial"/>
                <w:b/>
                <w:sz w:val="22"/>
                <w:szCs w:val="22"/>
                <w:lang w:eastAsia="en-GB"/>
              </w:rPr>
            </w:pPr>
            <w:r w:rsidRPr="00A9635E">
              <w:rPr>
                <w:b/>
                <w:sz w:val="22"/>
                <w:szCs w:val="22"/>
              </w:rPr>
              <w:t>3.4.5</w:t>
            </w:r>
          </w:p>
        </w:tc>
        <w:tc>
          <w:tcPr>
            <w:tcW w:w="2917" w:type="dxa"/>
            <w:tcBorders>
              <w:top w:val="nil"/>
              <w:left w:val="nil"/>
              <w:bottom w:val="single" w:sz="4" w:space="0" w:color="auto"/>
              <w:right w:val="single" w:sz="4" w:space="0" w:color="auto"/>
            </w:tcBorders>
            <w:shd w:val="clear" w:color="000000" w:fill="FFFFFF"/>
            <w:vAlign w:val="center"/>
            <w:hideMark/>
          </w:tcPr>
          <w:p w14:paraId="5C61B981" w14:textId="24307E9F"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PATIENT SAFETY &amp; QUALITY IMPROVEMENT TOTAL</w:t>
            </w:r>
          </w:p>
        </w:tc>
        <w:tc>
          <w:tcPr>
            <w:tcW w:w="1192" w:type="dxa"/>
            <w:tcBorders>
              <w:top w:val="nil"/>
              <w:left w:val="nil"/>
              <w:bottom w:val="single" w:sz="4" w:space="0" w:color="auto"/>
              <w:right w:val="single" w:sz="4" w:space="0" w:color="auto"/>
            </w:tcBorders>
            <w:shd w:val="clear" w:color="000000" w:fill="FFFFFF"/>
            <w:vAlign w:val="center"/>
            <w:hideMark/>
          </w:tcPr>
          <w:p w14:paraId="2C166354" w14:textId="1FE207C7"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3.537</w:t>
            </w:r>
          </w:p>
        </w:tc>
        <w:tc>
          <w:tcPr>
            <w:tcW w:w="1193" w:type="dxa"/>
            <w:tcBorders>
              <w:top w:val="nil"/>
              <w:left w:val="nil"/>
              <w:bottom w:val="single" w:sz="4" w:space="0" w:color="auto"/>
              <w:right w:val="single" w:sz="4" w:space="0" w:color="auto"/>
            </w:tcBorders>
            <w:shd w:val="clear" w:color="000000" w:fill="FFFFFF"/>
            <w:vAlign w:val="center"/>
            <w:hideMark/>
          </w:tcPr>
          <w:p w14:paraId="71ED62B5" w14:textId="6D220306"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-0.761</w:t>
            </w:r>
          </w:p>
        </w:tc>
        <w:tc>
          <w:tcPr>
            <w:tcW w:w="1326" w:type="dxa"/>
            <w:tcBorders>
              <w:top w:val="nil"/>
              <w:left w:val="nil"/>
              <w:bottom w:val="single" w:sz="4" w:space="0" w:color="auto"/>
              <w:right w:val="single" w:sz="4" w:space="0" w:color="auto"/>
            </w:tcBorders>
            <w:shd w:val="clear" w:color="000000" w:fill="FFFFFF"/>
            <w:vAlign w:val="center"/>
            <w:hideMark/>
          </w:tcPr>
          <w:p w14:paraId="3AF0A7C0" w14:textId="07B3304D"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2.797</w:t>
            </w:r>
          </w:p>
        </w:tc>
        <w:tc>
          <w:tcPr>
            <w:tcW w:w="1192" w:type="dxa"/>
            <w:tcBorders>
              <w:top w:val="nil"/>
              <w:left w:val="nil"/>
              <w:bottom w:val="single" w:sz="4" w:space="0" w:color="auto"/>
              <w:right w:val="single" w:sz="4" w:space="0" w:color="auto"/>
            </w:tcBorders>
            <w:shd w:val="clear" w:color="000000" w:fill="FFFFFF"/>
            <w:vAlign w:val="center"/>
            <w:hideMark/>
          </w:tcPr>
          <w:p w14:paraId="3D603D1A" w14:textId="32BEBF14"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-0.740</w:t>
            </w:r>
          </w:p>
        </w:tc>
        <w:tc>
          <w:tcPr>
            <w:tcW w:w="1193" w:type="dxa"/>
            <w:tcBorders>
              <w:top w:val="nil"/>
              <w:left w:val="nil"/>
              <w:bottom w:val="single" w:sz="4" w:space="0" w:color="auto"/>
              <w:right w:val="single" w:sz="4" w:space="0" w:color="auto"/>
            </w:tcBorders>
            <w:shd w:val="clear" w:color="000000" w:fill="FFFFFF"/>
            <w:vAlign w:val="center"/>
            <w:hideMark/>
          </w:tcPr>
          <w:p w14:paraId="3014EBCF" w14:textId="750960CA"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-21%</w:t>
            </w:r>
          </w:p>
        </w:tc>
      </w:tr>
      <w:tr w:rsidR="00A9635E" w:rsidRPr="003B3E77" w14:paraId="6D078E24" w14:textId="77777777" w:rsidTr="00EA27CD">
        <w:trPr>
          <w:trHeight w:val="614"/>
        </w:trPr>
        <w:tc>
          <w:tcPr>
            <w:tcW w:w="795" w:type="dxa"/>
            <w:tcBorders>
              <w:top w:val="nil"/>
              <w:left w:val="single" w:sz="4" w:space="0" w:color="auto"/>
              <w:bottom w:val="single" w:sz="4" w:space="0" w:color="auto"/>
              <w:right w:val="single" w:sz="4" w:space="0" w:color="auto"/>
            </w:tcBorders>
            <w:shd w:val="clear" w:color="000000" w:fill="FFFFFF"/>
            <w:vAlign w:val="center"/>
            <w:hideMark/>
          </w:tcPr>
          <w:p w14:paraId="0021440E" w14:textId="522B4D25" w:rsidR="00A9635E" w:rsidRPr="00A9635E" w:rsidRDefault="00A9635E" w:rsidP="00A9635E">
            <w:pPr>
              <w:autoSpaceDE/>
              <w:autoSpaceDN/>
              <w:adjustRightInd/>
              <w:spacing w:after="0"/>
              <w:jc w:val="right"/>
              <w:rPr>
                <w:rFonts w:eastAsia="Times New Roman" w:cs="Arial"/>
                <w:b/>
                <w:sz w:val="22"/>
                <w:szCs w:val="22"/>
                <w:lang w:eastAsia="en-GB"/>
              </w:rPr>
            </w:pPr>
            <w:r w:rsidRPr="00A9635E">
              <w:rPr>
                <w:b/>
                <w:sz w:val="22"/>
                <w:szCs w:val="22"/>
              </w:rPr>
              <w:t>3.4.6</w:t>
            </w:r>
          </w:p>
        </w:tc>
        <w:tc>
          <w:tcPr>
            <w:tcW w:w="2917" w:type="dxa"/>
            <w:tcBorders>
              <w:top w:val="nil"/>
              <w:left w:val="nil"/>
              <w:bottom w:val="single" w:sz="4" w:space="0" w:color="auto"/>
              <w:right w:val="single" w:sz="4" w:space="0" w:color="auto"/>
            </w:tcBorders>
            <w:shd w:val="clear" w:color="000000" w:fill="FFFFFF"/>
            <w:vAlign w:val="center"/>
            <w:hideMark/>
          </w:tcPr>
          <w:p w14:paraId="173C868F" w14:textId="19B3EC4E"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TRADING STANDARDS &amp; SCIENTIFIC SERVICES TOTAL</w:t>
            </w:r>
          </w:p>
        </w:tc>
        <w:tc>
          <w:tcPr>
            <w:tcW w:w="1192" w:type="dxa"/>
            <w:tcBorders>
              <w:top w:val="nil"/>
              <w:left w:val="nil"/>
              <w:bottom w:val="single" w:sz="4" w:space="0" w:color="auto"/>
              <w:right w:val="single" w:sz="4" w:space="0" w:color="auto"/>
            </w:tcBorders>
            <w:shd w:val="clear" w:color="000000" w:fill="FFFFFF"/>
            <w:vAlign w:val="center"/>
            <w:hideMark/>
          </w:tcPr>
          <w:p w14:paraId="0802DBA5" w14:textId="2D30F295"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3.174</w:t>
            </w:r>
          </w:p>
        </w:tc>
        <w:tc>
          <w:tcPr>
            <w:tcW w:w="1193" w:type="dxa"/>
            <w:tcBorders>
              <w:top w:val="nil"/>
              <w:left w:val="nil"/>
              <w:bottom w:val="single" w:sz="4" w:space="0" w:color="auto"/>
              <w:right w:val="single" w:sz="4" w:space="0" w:color="auto"/>
            </w:tcBorders>
            <w:shd w:val="clear" w:color="000000" w:fill="FFFFFF"/>
            <w:vAlign w:val="center"/>
            <w:hideMark/>
          </w:tcPr>
          <w:p w14:paraId="70B0F38E" w14:textId="5C23F23D"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0.126</w:t>
            </w:r>
          </w:p>
        </w:tc>
        <w:tc>
          <w:tcPr>
            <w:tcW w:w="1326" w:type="dxa"/>
            <w:tcBorders>
              <w:top w:val="nil"/>
              <w:left w:val="nil"/>
              <w:bottom w:val="single" w:sz="4" w:space="0" w:color="auto"/>
              <w:right w:val="single" w:sz="4" w:space="0" w:color="auto"/>
            </w:tcBorders>
            <w:shd w:val="clear" w:color="000000" w:fill="FFFFFF"/>
            <w:vAlign w:val="center"/>
            <w:hideMark/>
          </w:tcPr>
          <w:p w14:paraId="4F7C7DD6" w14:textId="26F16A8B"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3.265</w:t>
            </w:r>
          </w:p>
        </w:tc>
        <w:tc>
          <w:tcPr>
            <w:tcW w:w="1192" w:type="dxa"/>
            <w:tcBorders>
              <w:top w:val="nil"/>
              <w:left w:val="nil"/>
              <w:bottom w:val="single" w:sz="4" w:space="0" w:color="auto"/>
              <w:right w:val="single" w:sz="4" w:space="0" w:color="auto"/>
            </w:tcBorders>
            <w:shd w:val="clear" w:color="000000" w:fill="FFFFFF"/>
            <w:vAlign w:val="center"/>
            <w:hideMark/>
          </w:tcPr>
          <w:p w14:paraId="75F45255" w14:textId="57A26B53"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0.091</w:t>
            </w:r>
          </w:p>
        </w:tc>
        <w:tc>
          <w:tcPr>
            <w:tcW w:w="1193" w:type="dxa"/>
            <w:tcBorders>
              <w:top w:val="nil"/>
              <w:left w:val="nil"/>
              <w:bottom w:val="single" w:sz="4" w:space="0" w:color="auto"/>
              <w:right w:val="single" w:sz="4" w:space="0" w:color="auto"/>
            </w:tcBorders>
            <w:shd w:val="clear" w:color="000000" w:fill="FFFFFF"/>
            <w:vAlign w:val="center"/>
            <w:hideMark/>
          </w:tcPr>
          <w:p w14:paraId="39076DAE" w14:textId="401F510F"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3%</w:t>
            </w:r>
          </w:p>
        </w:tc>
      </w:tr>
      <w:tr w:rsidR="00A9635E" w:rsidRPr="003B3E77" w14:paraId="43C07D13" w14:textId="77777777" w:rsidTr="00EA27CD">
        <w:trPr>
          <w:trHeight w:val="614"/>
        </w:trPr>
        <w:tc>
          <w:tcPr>
            <w:tcW w:w="795" w:type="dxa"/>
            <w:tcBorders>
              <w:top w:val="nil"/>
              <w:left w:val="single" w:sz="4" w:space="0" w:color="auto"/>
              <w:bottom w:val="single" w:sz="4" w:space="0" w:color="auto"/>
              <w:right w:val="single" w:sz="4" w:space="0" w:color="auto"/>
            </w:tcBorders>
            <w:shd w:val="clear" w:color="000000" w:fill="FFFFFF"/>
            <w:vAlign w:val="center"/>
            <w:hideMark/>
          </w:tcPr>
          <w:p w14:paraId="55E4E46D" w14:textId="13153D69" w:rsidR="00A9635E" w:rsidRPr="00A9635E" w:rsidRDefault="00A9635E" w:rsidP="00A9635E">
            <w:pPr>
              <w:autoSpaceDE/>
              <w:autoSpaceDN/>
              <w:adjustRightInd/>
              <w:spacing w:after="0"/>
              <w:jc w:val="right"/>
              <w:rPr>
                <w:rFonts w:eastAsia="Times New Roman" w:cs="Arial"/>
                <w:b/>
                <w:sz w:val="22"/>
                <w:szCs w:val="22"/>
                <w:lang w:eastAsia="en-GB"/>
              </w:rPr>
            </w:pPr>
            <w:r w:rsidRPr="00A9635E">
              <w:rPr>
                <w:b/>
                <w:sz w:val="22"/>
                <w:szCs w:val="22"/>
              </w:rPr>
              <w:t>3.4.7</w:t>
            </w:r>
          </w:p>
        </w:tc>
        <w:tc>
          <w:tcPr>
            <w:tcW w:w="2917" w:type="dxa"/>
            <w:tcBorders>
              <w:top w:val="nil"/>
              <w:left w:val="nil"/>
              <w:bottom w:val="single" w:sz="4" w:space="0" w:color="auto"/>
              <w:right w:val="single" w:sz="4" w:space="0" w:color="auto"/>
            </w:tcBorders>
            <w:shd w:val="clear" w:color="000000" w:fill="FFFFFF"/>
            <w:vAlign w:val="center"/>
            <w:hideMark/>
          </w:tcPr>
          <w:p w14:paraId="491C126C" w14:textId="5D94104C"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WELLBEING, PREVENTION &amp; EARLY HELP TOTAL</w:t>
            </w:r>
          </w:p>
        </w:tc>
        <w:tc>
          <w:tcPr>
            <w:tcW w:w="1192" w:type="dxa"/>
            <w:tcBorders>
              <w:top w:val="nil"/>
              <w:left w:val="nil"/>
              <w:bottom w:val="single" w:sz="4" w:space="0" w:color="auto"/>
              <w:right w:val="single" w:sz="4" w:space="0" w:color="auto"/>
            </w:tcBorders>
            <w:shd w:val="clear" w:color="000000" w:fill="FFFFFF"/>
            <w:vAlign w:val="center"/>
            <w:hideMark/>
          </w:tcPr>
          <w:p w14:paraId="54FB977E" w14:textId="47E7C579"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84.082</w:t>
            </w:r>
          </w:p>
        </w:tc>
        <w:tc>
          <w:tcPr>
            <w:tcW w:w="1193" w:type="dxa"/>
            <w:tcBorders>
              <w:top w:val="nil"/>
              <w:left w:val="nil"/>
              <w:bottom w:val="single" w:sz="4" w:space="0" w:color="auto"/>
              <w:right w:val="single" w:sz="4" w:space="0" w:color="auto"/>
            </w:tcBorders>
            <w:shd w:val="clear" w:color="000000" w:fill="FFFFFF"/>
            <w:vAlign w:val="center"/>
            <w:hideMark/>
          </w:tcPr>
          <w:p w14:paraId="52EFA9F1" w14:textId="18C63A8E"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-0.417</w:t>
            </w:r>
          </w:p>
        </w:tc>
        <w:tc>
          <w:tcPr>
            <w:tcW w:w="1326" w:type="dxa"/>
            <w:tcBorders>
              <w:top w:val="nil"/>
              <w:left w:val="nil"/>
              <w:bottom w:val="single" w:sz="4" w:space="0" w:color="auto"/>
              <w:right w:val="single" w:sz="4" w:space="0" w:color="auto"/>
            </w:tcBorders>
            <w:shd w:val="clear" w:color="000000" w:fill="FFFFFF"/>
            <w:vAlign w:val="center"/>
            <w:hideMark/>
          </w:tcPr>
          <w:p w14:paraId="4F577557" w14:textId="1569819D"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83.085</w:t>
            </w:r>
          </w:p>
        </w:tc>
        <w:tc>
          <w:tcPr>
            <w:tcW w:w="1192" w:type="dxa"/>
            <w:tcBorders>
              <w:top w:val="nil"/>
              <w:left w:val="nil"/>
              <w:bottom w:val="single" w:sz="4" w:space="0" w:color="auto"/>
              <w:right w:val="single" w:sz="4" w:space="0" w:color="auto"/>
            </w:tcBorders>
            <w:shd w:val="clear" w:color="000000" w:fill="FFFFFF"/>
            <w:vAlign w:val="center"/>
            <w:hideMark/>
          </w:tcPr>
          <w:p w14:paraId="693D6EEF" w14:textId="4E9F043B"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-0.997</w:t>
            </w:r>
          </w:p>
        </w:tc>
        <w:tc>
          <w:tcPr>
            <w:tcW w:w="1193" w:type="dxa"/>
            <w:tcBorders>
              <w:top w:val="nil"/>
              <w:left w:val="nil"/>
              <w:bottom w:val="single" w:sz="4" w:space="0" w:color="auto"/>
              <w:right w:val="single" w:sz="4" w:space="0" w:color="auto"/>
            </w:tcBorders>
            <w:shd w:val="clear" w:color="000000" w:fill="FFFFFF"/>
            <w:vAlign w:val="center"/>
            <w:hideMark/>
          </w:tcPr>
          <w:p w14:paraId="74D5A8FA" w14:textId="477CDB0F"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-1%</w:t>
            </w:r>
          </w:p>
        </w:tc>
      </w:tr>
      <w:tr w:rsidR="00A9635E" w:rsidRPr="003B3E77" w14:paraId="29FE0D61" w14:textId="77777777" w:rsidTr="00EA27CD">
        <w:trPr>
          <w:trHeight w:val="1041"/>
        </w:trPr>
        <w:tc>
          <w:tcPr>
            <w:tcW w:w="795" w:type="dxa"/>
            <w:tcBorders>
              <w:top w:val="nil"/>
              <w:left w:val="single" w:sz="4" w:space="0" w:color="auto"/>
              <w:bottom w:val="single" w:sz="4" w:space="0" w:color="auto"/>
              <w:right w:val="single" w:sz="4" w:space="0" w:color="auto"/>
            </w:tcBorders>
            <w:shd w:val="clear" w:color="000000" w:fill="8497B0"/>
            <w:vAlign w:val="center"/>
            <w:hideMark/>
          </w:tcPr>
          <w:p w14:paraId="4A8B1E4A" w14:textId="5FD8DDE0" w:rsidR="00A9635E" w:rsidRPr="00A9635E" w:rsidRDefault="00A9635E" w:rsidP="00A9635E">
            <w:pPr>
              <w:autoSpaceDE/>
              <w:autoSpaceDN/>
              <w:adjustRightInd/>
              <w:spacing w:after="0"/>
              <w:jc w:val="right"/>
              <w:rPr>
                <w:rFonts w:eastAsia="Times New Roman" w:cs="Arial"/>
                <w:b/>
                <w:bCs/>
                <w:sz w:val="22"/>
                <w:szCs w:val="22"/>
                <w:lang w:eastAsia="en-GB"/>
              </w:rPr>
            </w:pPr>
            <w:r w:rsidRPr="00A9635E">
              <w:rPr>
                <w:b/>
                <w:sz w:val="22"/>
                <w:szCs w:val="22"/>
              </w:rPr>
              <w:t xml:space="preserve"> </w:t>
            </w:r>
          </w:p>
        </w:tc>
        <w:tc>
          <w:tcPr>
            <w:tcW w:w="2917" w:type="dxa"/>
            <w:tcBorders>
              <w:top w:val="nil"/>
              <w:left w:val="nil"/>
              <w:bottom w:val="single" w:sz="4" w:space="0" w:color="auto"/>
              <w:right w:val="single" w:sz="4" w:space="0" w:color="auto"/>
            </w:tcBorders>
            <w:shd w:val="clear" w:color="000000" w:fill="8497B0"/>
            <w:vAlign w:val="center"/>
            <w:hideMark/>
          </w:tcPr>
          <w:p w14:paraId="5615D54C" w14:textId="1E90102A"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PUBLIC HEALTH &amp; WELLBEING TOTAL</w:t>
            </w:r>
          </w:p>
        </w:tc>
        <w:tc>
          <w:tcPr>
            <w:tcW w:w="1192" w:type="dxa"/>
            <w:tcBorders>
              <w:top w:val="nil"/>
              <w:left w:val="nil"/>
              <w:bottom w:val="single" w:sz="4" w:space="0" w:color="auto"/>
              <w:right w:val="single" w:sz="4" w:space="0" w:color="auto"/>
            </w:tcBorders>
            <w:shd w:val="clear" w:color="000000" w:fill="8497B0"/>
            <w:vAlign w:val="center"/>
            <w:hideMark/>
          </w:tcPr>
          <w:p w14:paraId="1EA4AB57" w14:textId="0E312E27" w:rsidR="00A9635E" w:rsidRPr="00A9635E" w:rsidRDefault="00A9635E" w:rsidP="00A9635E">
            <w:pPr>
              <w:autoSpaceDE/>
              <w:autoSpaceDN/>
              <w:adjustRightInd/>
              <w:spacing w:after="0"/>
              <w:jc w:val="right"/>
              <w:rPr>
                <w:rFonts w:eastAsia="Times New Roman" w:cs="Arial"/>
                <w:b/>
                <w:bCs/>
                <w:sz w:val="22"/>
                <w:szCs w:val="22"/>
                <w:lang w:eastAsia="en-GB"/>
              </w:rPr>
            </w:pPr>
            <w:r w:rsidRPr="00A9635E">
              <w:rPr>
                <w:b/>
                <w:sz w:val="22"/>
                <w:szCs w:val="22"/>
              </w:rPr>
              <w:t>29.559</w:t>
            </w:r>
          </w:p>
        </w:tc>
        <w:tc>
          <w:tcPr>
            <w:tcW w:w="1193" w:type="dxa"/>
            <w:tcBorders>
              <w:top w:val="nil"/>
              <w:left w:val="nil"/>
              <w:bottom w:val="single" w:sz="4" w:space="0" w:color="auto"/>
              <w:right w:val="single" w:sz="4" w:space="0" w:color="auto"/>
            </w:tcBorders>
            <w:shd w:val="clear" w:color="000000" w:fill="8497B0"/>
            <w:vAlign w:val="center"/>
            <w:hideMark/>
          </w:tcPr>
          <w:p w14:paraId="2E4DDD35" w14:textId="77FA3E65" w:rsidR="00A9635E" w:rsidRPr="00A9635E" w:rsidRDefault="00A9635E" w:rsidP="00A9635E">
            <w:pPr>
              <w:autoSpaceDE/>
              <w:autoSpaceDN/>
              <w:adjustRightInd/>
              <w:spacing w:after="0"/>
              <w:jc w:val="right"/>
              <w:rPr>
                <w:rFonts w:eastAsia="Times New Roman" w:cs="Arial"/>
                <w:b/>
                <w:bCs/>
                <w:sz w:val="22"/>
                <w:szCs w:val="22"/>
                <w:lang w:eastAsia="en-GB"/>
              </w:rPr>
            </w:pPr>
            <w:r w:rsidRPr="00A9635E">
              <w:rPr>
                <w:b/>
                <w:sz w:val="22"/>
                <w:szCs w:val="22"/>
              </w:rPr>
              <w:t>2.880</w:t>
            </w:r>
          </w:p>
        </w:tc>
        <w:tc>
          <w:tcPr>
            <w:tcW w:w="1326" w:type="dxa"/>
            <w:tcBorders>
              <w:top w:val="nil"/>
              <w:left w:val="nil"/>
              <w:bottom w:val="single" w:sz="4" w:space="0" w:color="auto"/>
              <w:right w:val="single" w:sz="4" w:space="0" w:color="auto"/>
            </w:tcBorders>
            <w:shd w:val="clear" w:color="000000" w:fill="8497B0"/>
            <w:vAlign w:val="center"/>
            <w:hideMark/>
          </w:tcPr>
          <w:p w14:paraId="7C2C015C" w14:textId="53D72BD7" w:rsidR="00A9635E" w:rsidRPr="00A9635E" w:rsidRDefault="00A9635E" w:rsidP="00A9635E">
            <w:pPr>
              <w:autoSpaceDE/>
              <w:autoSpaceDN/>
              <w:adjustRightInd/>
              <w:spacing w:after="0"/>
              <w:jc w:val="right"/>
              <w:rPr>
                <w:rFonts w:eastAsia="Times New Roman" w:cs="Arial"/>
                <w:b/>
                <w:bCs/>
                <w:sz w:val="22"/>
                <w:szCs w:val="22"/>
                <w:lang w:eastAsia="en-GB"/>
              </w:rPr>
            </w:pPr>
            <w:r w:rsidRPr="00A9635E">
              <w:rPr>
                <w:b/>
                <w:sz w:val="22"/>
                <w:szCs w:val="22"/>
              </w:rPr>
              <w:t>31.297</w:t>
            </w:r>
          </w:p>
        </w:tc>
        <w:tc>
          <w:tcPr>
            <w:tcW w:w="1192" w:type="dxa"/>
            <w:tcBorders>
              <w:top w:val="nil"/>
              <w:left w:val="nil"/>
              <w:bottom w:val="single" w:sz="4" w:space="0" w:color="auto"/>
              <w:right w:val="single" w:sz="4" w:space="0" w:color="auto"/>
            </w:tcBorders>
            <w:shd w:val="clear" w:color="000000" w:fill="8497B0"/>
            <w:vAlign w:val="center"/>
            <w:hideMark/>
          </w:tcPr>
          <w:p w14:paraId="3F3D0EB9" w14:textId="70F68C5D" w:rsidR="00A9635E" w:rsidRPr="00A9635E" w:rsidRDefault="00A9635E" w:rsidP="00A9635E">
            <w:pPr>
              <w:autoSpaceDE/>
              <w:autoSpaceDN/>
              <w:adjustRightInd/>
              <w:spacing w:after="0"/>
              <w:jc w:val="right"/>
              <w:rPr>
                <w:rFonts w:eastAsia="Times New Roman" w:cs="Arial"/>
                <w:b/>
                <w:bCs/>
                <w:sz w:val="22"/>
                <w:szCs w:val="22"/>
                <w:lang w:eastAsia="en-GB"/>
              </w:rPr>
            </w:pPr>
            <w:r w:rsidRPr="00A9635E">
              <w:rPr>
                <w:b/>
                <w:sz w:val="22"/>
                <w:szCs w:val="22"/>
              </w:rPr>
              <w:t>1.738</w:t>
            </w:r>
          </w:p>
        </w:tc>
        <w:tc>
          <w:tcPr>
            <w:tcW w:w="1193" w:type="dxa"/>
            <w:tcBorders>
              <w:top w:val="nil"/>
              <w:left w:val="nil"/>
              <w:bottom w:val="single" w:sz="4" w:space="0" w:color="auto"/>
              <w:right w:val="single" w:sz="4" w:space="0" w:color="auto"/>
            </w:tcBorders>
            <w:shd w:val="clear" w:color="000000" w:fill="8497B0"/>
            <w:vAlign w:val="center"/>
            <w:hideMark/>
          </w:tcPr>
          <w:p w14:paraId="246AA30E" w14:textId="1EA1E368" w:rsidR="00A9635E" w:rsidRPr="00A9635E" w:rsidRDefault="00A9635E" w:rsidP="00A9635E">
            <w:pPr>
              <w:autoSpaceDE/>
              <w:autoSpaceDN/>
              <w:adjustRightInd/>
              <w:spacing w:after="0"/>
              <w:jc w:val="right"/>
              <w:rPr>
                <w:rFonts w:eastAsia="Times New Roman" w:cs="Arial"/>
                <w:b/>
                <w:bCs/>
                <w:sz w:val="22"/>
                <w:szCs w:val="22"/>
                <w:lang w:eastAsia="en-GB"/>
              </w:rPr>
            </w:pPr>
            <w:r w:rsidRPr="00A9635E">
              <w:rPr>
                <w:b/>
                <w:sz w:val="22"/>
                <w:szCs w:val="22"/>
              </w:rPr>
              <w:t>6%</w:t>
            </w:r>
          </w:p>
        </w:tc>
      </w:tr>
    </w:tbl>
    <w:p w14:paraId="12540C0C" w14:textId="77777777" w:rsidR="003A29A8" w:rsidRDefault="003A29A8" w:rsidP="00BB1937">
      <w:pPr>
        <w:tabs>
          <w:tab w:val="left" w:pos="851"/>
          <w:tab w:val="left" w:pos="1418"/>
        </w:tabs>
        <w:spacing w:after="0"/>
        <w:contextualSpacing/>
        <w:rPr>
          <w:rFonts w:cs="Arial"/>
        </w:rPr>
      </w:pPr>
    </w:p>
    <w:p w14:paraId="5850F638" w14:textId="77777777" w:rsidR="00EA27CD" w:rsidRDefault="00EA27CD" w:rsidP="00BB1937">
      <w:pPr>
        <w:tabs>
          <w:tab w:val="left" w:pos="851"/>
          <w:tab w:val="left" w:pos="1418"/>
        </w:tabs>
        <w:spacing w:after="0"/>
        <w:contextualSpacing/>
        <w:rPr>
          <w:rFonts w:cs="Arial"/>
        </w:rPr>
      </w:pPr>
    </w:p>
    <w:p w14:paraId="3D5ED89D" w14:textId="3CF5DF35" w:rsidR="00BB1937" w:rsidRDefault="00BB1937" w:rsidP="00BB1937">
      <w:pPr>
        <w:tabs>
          <w:tab w:val="left" w:pos="851"/>
          <w:tab w:val="left" w:pos="1418"/>
        </w:tabs>
        <w:spacing w:after="0"/>
        <w:contextualSpacing/>
        <w:rPr>
          <w:rFonts w:cs="Arial"/>
        </w:rPr>
      </w:pPr>
      <w:r w:rsidRPr="002E0355">
        <w:rPr>
          <w:rFonts w:cs="Arial"/>
        </w:rPr>
        <w:t xml:space="preserve">The </w:t>
      </w:r>
      <w:r>
        <w:rPr>
          <w:rFonts w:cs="Arial"/>
        </w:rPr>
        <w:t>total net revised budget for Public Health &amp; Wellbeing Services in 2015/16 is £29.5</w:t>
      </w:r>
      <w:r w:rsidR="005D5865">
        <w:rPr>
          <w:rFonts w:cs="Arial"/>
        </w:rPr>
        <w:t>5</w:t>
      </w:r>
      <w:r>
        <w:rPr>
          <w:rFonts w:cs="Arial"/>
        </w:rPr>
        <w:t xml:space="preserve">9m.  As at the end of </w:t>
      </w:r>
      <w:r w:rsidR="00394E02">
        <w:rPr>
          <w:rFonts w:cs="Arial"/>
        </w:rPr>
        <w:t>quarter 3</w:t>
      </w:r>
      <w:r>
        <w:rPr>
          <w:rFonts w:cs="Arial"/>
        </w:rPr>
        <w:t xml:space="preserve">, the service is forecast to overspend </w:t>
      </w:r>
      <w:r w:rsidRPr="0091715F">
        <w:rPr>
          <w:rFonts w:cs="Arial"/>
        </w:rPr>
        <w:t xml:space="preserve">by </w:t>
      </w:r>
      <w:r>
        <w:rPr>
          <w:rFonts w:cs="Arial"/>
        </w:rPr>
        <w:t>£</w:t>
      </w:r>
      <w:r w:rsidR="00343E60">
        <w:rPr>
          <w:rFonts w:cs="Arial"/>
        </w:rPr>
        <w:t>1.738</w:t>
      </w:r>
      <w:r>
        <w:rPr>
          <w:rFonts w:cs="Arial"/>
        </w:rPr>
        <w:t>m which is a decrease of £</w:t>
      </w:r>
      <w:r w:rsidR="00343E60">
        <w:rPr>
          <w:rFonts w:cs="Arial"/>
        </w:rPr>
        <w:t>1.142</w:t>
      </w:r>
      <w:r w:rsidR="003A29A8">
        <w:rPr>
          <w:rFonts w:cs="Arial"/>
        </w:rPr>
        <w:t>m</w:t>
      </w:r>
      <w:r>
        <w:rPr>
          <w:rFonts w:cs="Arial"/>
        </w:rPr>
        <w:t xml:space="preserve"> </w:t>
      </w:r>
      <w:r w:rsidRPr="00FA08A8">
        <w:rPr>
          <w:rFonts w:cs="Arial"/>
        </w:rPr>
        <w:t>from th</w:t>
      </w:r>
      <w:r>
        <w:rPr>
          <w:rFonts w:cs="Arial"/>
        </w:rPr>
        <w:t>e forecast position reported to Cabinet at the end of quarter 2</w:t>
      </w:r>
      <w:r w:rsidRPr="002E0355">
        <w:rPr>
          <w:rFonts w:cs="Arial"/>
        </w:rPr>
        <w:t>.</w:t>
      </w:r>
    </w:p>
    <w:p w14:paraId="7AA8D7F9" w14:textId="77777777" w:rsidR="005B1E83" w:rsidRDefault="005B1E83">
      <w:pPr>
        <w:autoSpaceDE/>
        <w:autoSpaceDN/>
        <w:adjustRightInd/>
        <w:spacing w:after="0"/>
        <w:jc w:val="left"/>
        <w:rPr>
          <w:rFonts w:cs="Arial"/>
        </w:rPr>
      </w:pPr>
      <w:r>
        <w:rPr>
          <w:rFonts w:cs="Arial"/>
        </w:rPr>
        <w:br w:type="page"/>
      </w:r>
    </w:p>
    <w:p w14:paraId="3A725C99" w14:textId="77777777" w:rsidR="00C23332" w:rsidRDefault="00C23332" w:rsidP="00B81DFC">
      <w:pPr>
        <w:tabs>
          <w:tab w:val="left" w:pos="851"/>
          <w:tab w:val="left" w:pos="1418"/>
        </w:tabs>
        <w:spacing w:after="0"/>
        <w:rPr>
          <w:b/>
        </w:rPr>
      </w:pPr>
    </w:p>
    <w:p w14:paraId="50573E36" w14:textId="77777777" w:rsidR="009934FD" w:rsidRPr="00EA256A" w:rsidRDefault="00CF2BB7" w:rsidP="00B81DFC">
      <w:pPr>
        <w:tabs>
          <w:tab w:val="left" w:pos="851"/>
          <w:tab w:val="left" w:pos="1418"/>
        </w:tabs>
        <w:spacing w:after="0"/>
        <w:rPr>
          <w:b/>
        </w:rPr>
      </w:pPr>
      <w:r>
        <w:rPr>
          <w:b/>
        </w:rPr>
        <w:t>3.</w:t>
      </w:r>
      <w:r w:rsidR="00C36802">
        <w:rPr>
          <w:b/>
        </w:rPr>
        <w:t>4</w:t>
      </w:r>
      <w:r>
        <w:rPr>
          <w:b/>
        </w:rPr>
        <w:t xml:space="preserve">.1 </w:t>
      </w:r>
      <w:r>
        <w:rPr>
          <w:b/>
        </w:rPr>
        <w:tab/>
      </w:r>
      <w:r w:rsidR="002E1DF6">
        <w:rPr>
          <w:b/>
        </w:rPr>
        <w:t xml:space="preserve">Public </w:t>
      </w:r>
      <w:r w:rsidR="00D7346C">
        <w:rPr>
          <w:b/>
        </w:rPr>
        <w:t>H</w:t>
      </w:r>
      <w:r w:rsidR="002E1DF6">
        <w:rPr>
          <w:b/>
        </w:rPr>
        <w:t>ealth &amp; Wellbeing</w:t>
      </w:r>
    </w:p>
    <w:p w14:paraId="3DFA7549" w14:textId="77777777" w:rsidR="00B81DFC" w:rsidRDefault="00B81DFC" w:rsidP="00A40553"/>
    <w:p w14:paraId="4C7238ED" w14:textId="777837D9" w:rsidR="00DC180E" w:rsidRDefault="00DC180E" w:rsidP="008D74A6">
      <w:pPr>
        <w:pStyle w:val="ListParagraph"/>
        <w:numPr>
          <w:ilvl w:val="0"/>
          <w:numId w:val="38"/>
        </w:numPr>
        <w:tabs>
          <w:tab w:val="left" w:pos="851"/>
          <w:tab w:val="left" w:pos="1418"/>
        </w:tabs>
        <w:spacing w:after="0"/>
        <w:ind w:left="851" w:hanging="851"/>
      </w:pPr>
      <w:r>
        <w:t xml:space="preserve">The </w:t>
      </w:r>
      <w:r w:rsidRPr="004E36C6">
        <w:t xml:space="preserve">Public Health Grant </w:t>
      </w:r>
      <w:r w:rsidR="00925132">
        <w:t xml:space="preserve">budget </w:t>
      </w:r>
      <w:r>
        <w:t>of £</w:t>
      </w:r>
      <w:r w:rsidR="00864772">
        <w:t>68.718</w:t>
      </w:r>
      <w:r>
        <w:t xml:space="preserve">m </w:t>
      </w:r>
      <w:r w:rsidR="00B03836">
        <w:t xml:space="preserve">(including the part year funding for 0-5 years PH contracts) </w:t>
      </w:r>
      <w:r>
        <w:t>has now been transferred under this heading</w:t>
      </w:r>
      <w:r w:rsidR="00925132">
        <w:t>.</w:t>
      </w:r>
      <w:r>
        <w:t xml:space="preserve"> </w:t>
      </w:r>
      <w:r w:rsidR="00B03836">
        <w:t xml:space="preserve"> </w:t>
      </w:r>
      <w:proofErr w:type="gramStart"/>
      <w:r w:rsidR="00925132">
        <w:t>A</w:t>
      </w:r>
      <w:r>
        <w:t>n overspend</w:t>
      </w:r>
      <w:proofErr w:type="gramEnd"/>
      <w:r>
        <w:t xml:space="preserve"> has been highlighted</w:t>
      </w:r>
      <w:r w:rsidRPr="004E36C6">
        <w:t xml:space="preserve"> </w:t>
      </w:r>
      <w:r w:rsidRPr="000575B3">
        <w:t xml:space="preserve">of </w:t>
      </w:r>
      <w:r w:rsidR="000575B3">
        <w:t>£4.</w:t>
      </w:r>
      <w:r w:rsidR="002E1DF6">
        <w:t>2</w:t>
      </w:r>
      <w:r w:rsidR="00B03836">
        <w:t>79</w:t>
      </w:r>
      <w:r w:rsidR="000575B3">
        <w:t xml:space="preserve">m in the main this is due to the confirmed loss of grant amounting to </w:t>
      </w:r>
      <w:r w:rsidRPr="000575B3">
        <w:t>£4.2</w:t>
      </w:r>
      <w:r w:rsidR="000575B3" w:rsidRPr="00A40553">
        <w:t>61</w:t>
      </w:r>
      <w:r w:rsidRPr="000575B3">
        <w:t>m</w:t>
      </w:r>
      <w:r w:rsidRPr="004E36C6">
        <w:t>.</w:t>
      </w:r>
      <w:r>
        <w:t xml:space="preserve"> As yet reserves have not been applied to contain this risk in year</w:t>
      </w:r>
      <w:r w:rsidR="002B243A">
        <w:t xml:space="preserve"> and the </w:t>
      </w:r>
      <w:r w:rsidR="00FE0314">
        <w:t xml:space="preserve">ongoing </w:t>
      </w:r>
      <w:r w:rsidR="002B243A">
        <w:t xml:space="preserve">loss of grant has </w:t>
      </w:r>
      <w:r w:rsidR="003924B7">
        <w:t>been addressed in 2016/17 via the MTFS.</w:t>
      </w:r>
    </w:p>
    <w:p w14:paraId="54FEB9E8" w14:textId="77777777" w:rsidR="00DC180E" w:rsidRDefault="00DC180E" w:rsidP="00A40553">
      <w:pPr>
        <w:tabs>
          <w:tab w:val="left" w:pos="851"/>
          <w:tab w:val="left" w:pos="1418"/>
        </w:tabs>
        <w:spacing w:after="0"/>
      </w:pPr>
    </w:p>
    <w:p w14:paraId="4B2EE301" w14:textId="77777777" w:rsidR="00DC180E" w:rsidRDefault="00DC180E" w:rsidP="00DC180E">
      <w:pPr>
        <w:tabs>
          <w:tab w:val="left" w:pos="851"/>
          <w:tab w:val="left" w:pos="1418"/>
        </w:tabs>
        <w:spacing w:after="0"/>
        <w:rPr>
          <w:b/>
        </w:rPr>
      </w:pPr>
      <w:r>
        <w:rPr>
          <w:b/>
        </w:rPr>
        <w:t>3.</w:t>
      </w:r>
      <w:r w:rsidR="00C36802">
        <w:rPr>
          <w:b/>
        </w:rPr>
        <w:t>4</w:t>
      </w:r>
      <w:r>
        <w:rPr>
          <w:b/>
        </w:rPr>
        <w:t>.3</w:t>
      </w:r>
      <w:r>
        <w:rPr>
          <w:b/>
        </w:rPr>
        <w:tab/>
        <w:t>Emergency Planning &amp; Resilience</w:t>
      </w:r>
    </w:p>
    <w:p w14:paraId="60C78284" w14:textId="77777777" w:rsidR="00DC180E" w:rsidRDefault="00DC180E" w:rsidP="00DC180E">
      <w:pPr>
        <w:tabs>
          <w:tab w:val="left" w:pos="851"/>
          <w:tab w:val="left" w:pos="1418"/>
        </w:tabs>
        <w:spacing w:after="0"/>
        <w:rPr>
          <w:b/>
        </w:rPr>
      </w:pPr>
    </w:p>
    <w:p w14:paraId="60E6E408" w14:textId="715A6C87" w:rsidR="003401F3" w:rsidRPr="005C1611" w:rsidRDefault="003401F3" w:rsidP="008D74A6">
      <w:pPr>
        <w:pStyle w:val="ListParagraph"/>
        <w:numPr>
          <w:ilvl w:val="0"/>
          <w:numId w:val="38"/>
        </w:numPr>
        <w:tabs>
          <w:tab w:val="left" w:pos="851"/>
          <w:tab w:val="left" w:pos="1418"/>
        </w:tabs>
        <w:spacing w:after="0"/>
        <w:ind w:left="851" w:hanging="851"/>
      </w:pPr>
      <w:r>
        <w:t xml:space="preserve">The service are forecasting </w:t>
      </w:r>
      <w:proofErr w:type="gramStart"/>
      <w:r>
        <w:t>an underspend</w:t>
      </w:r>
      <w:proofErr w:type="gramEnd"/>
      <w:r>
        <w:t xml:space="preserve"> of</w:t>
      </w:r>
      <w:r w:rsidR="002E1DF6">
        <w:t xml:space="preserve"> £0.319</w:t>
      </w:r>
      <w:r w:rsidR="009623F1">
        <w:t>m</w:t>
      </w:r>
      <w:r>
        <w:t xml:space="preserve">, which is an improvement of </w:t>
      </w:r>
      <w:r w:rsidR="00BF6F76">
        <w:t>£0.061</w:t>
      </w:r>
      <w:r w:rsidR="009623F1">
        <w:t xml:space="preserve">m </w:t>
      </w:r>
      <w:r w:rsidR="00CD383D" w:rsidRPr="00FA08A8">
        <w:rPr>
          <w:rFonts w:cs="Arial"/>
        </w:rPr>
        <w:t>from th</w:t>
      </w:r>
      <w:r w:rsidR="00CD383D">
        <w:rPr>
          <w:rFonts w:cs="Arial"/>
        </w:rPr>
        <w:t xml:space="preserve">e forecast position reported to Cabinet at the </w:t>
      </w:r>
      <w:r w:rsidR="00CD383D" w:rsidRPr="005C1611">
        <w:rPr>
          <w:rFonts w:cs="Arial"/>
        </w:rPr>
        <w:t xml:space="preserve">end of quarter </w:t>
      </w:r>
      <w:r w:rsidR="009623F1" w:rsidRPr="005C1611">
        <w:rPr>
          <w:rFonts w:cs="Arial"/>
        </w:rPr>
        <w:t>2</w:t>
      </w:r>
      <w:r w:rsidR="00CD383D" w:rsidRPr="005C1611">
        <w:rPr>
          <w:rFonts w:cs="Arial"/>
        </w:rPr>
        <w:t>.</w:t>
      </w:r>
    </w:p>
    <w:p w14:paraId="14C6FE32" w14:textId="171BEDD4" w:rsidR="00DC180E" w:rsidRPr="005C1611" w:rsidRDefault="00C674EA" w:rsidP="008D74A6">
      <w:pPr>
        <w:pStyle w:val="ListParagraph"/>
        <w:numPr>
          <w:ilvl w:val="0"/>
          <w:numId w:val="38"/>
        </w:numPr>
        <w:tabs>
          <w:tab w:val="left" w:pos="851"/>
          <w:tab w:val="left" w:pos="1418"/>
        </w:tabs>
        <w:spacing w:after="0"/>
        <w:ind w:left="851" w:hanging="851"/>
      </w:pPr>
      <w:r w:rsidRPr="005C1611">
        <w:t>This relates to forecast u</w:t>
      </w:r>
      <w:r w:rsidR="00DC180E" w:rsidRPr="005C1611">
        <w:t>nderspends of £0.2</w:t>
      </w:r>
      <w:r w:rsidR="005C1611" w:rsidRPr="00EE717F">
        <w:t>40</w:t>
      </w:r>
      <w:r w:rsidR="00F61C01">
        <w:t xml:space="preserve">m resulting from efficiencies within the service and </w:t>
      </w:r>
      <w:r w:rsidR="00DC180E" w:rsidRPr="005C1611">
        <w:t xml:space="preserve">additional </w:t>
      </w:r>
      <w:r w:rsidR="00F61C01">
        <w:t xml:space="preserve">income </w:t>
      </w:r>
      <w:r w:rsidRPr="005C1611">
        <w:t xml:space="preserve">with an additional </w:t>
      </w:r>
      <w:r w:rsidR="00DC180E" w:rsidRPr="005C1611">
        <w:t>£0.0</w:t>
      </w:r>
      <w:r w:rsidR="005C1611" w:rsidRPr="00EE717F">
        <w:t>79</w:t>
      </w:r>
      <w:r w:rsidR="00DC180E" w:rsidRPr="005C1611">
        <w:t xml:space="preserve">m </w:t>
      </w:r>
      <w:r w:rsidRPr="005C1611">
        <w:t xml:space="preserve">underspend relating to </w:t>
      </w:r>
      <w:r w:rsidR="00DC180E" w:rsidRPr="005C1611">
        <w:t xml:space="preserve">staffing </w:t>
      </w:r>
      <w:r w:rsidRPr="005C1611">
        <w:t>vacancies.</w:t>
      </w:r>
      <w:r w:rsidR="00DC180E" w:rsidRPr="005C1611">
        <w:t xml:space="preserve"> </w:t>
      </w:r>
    </w:p>
    <w:p w14:paraId="31127E3C" w14:textId="77777777" w:rsidR="00B81DFC" w:rsidRDefault="00B81DFC" w:rsidP="00B81DFC">
      <w:pPr>
        <w:tabs>
          <w:tab w:val="left" w:pos="851"/>
          <w:tab w:val="left" w:pos="1418"/>
        </w:tabs>
        <w:spacing w:after="0"/>
        <w:rPr>
          <w:b/>
        </w:rPr>
      </w:pPr>
    </w:p>
    <w:p w14:paraId="2D8194DF" w14:textId="77777777" w:rsidR="00B81DFC" w:rsidRDefault="006228B0" w:rsidP="00B81DFC">
      <w:pPr>
        <w:tabs>
          <w:tab w:val="left" w:pos="851"/>
          <w:tab w:val="left" w:pos="1418"/>
        </w:tabs>
        <w:spacing w:after="0"/>
      </w:pPr>
      <w:r>
        <w:rPr>
          <w:b/>
        </w:rPr>
        <w:t>3.</w:t>
      </w:r>
      <w:r w:rsidR="00C36802">
        <w:rPr>
          <w:b/>
        </w:rPr>
        <w:t>4</w:t>
      </w:r>
      <w:r w:rsidR="00B81DFC">
        <w:rPr>
          <w:b/>
        </w:rPr>
        <w:t>.4</w:t>
      </w:r>
      <w:r w:rsidR="00B81DFC">
        <w:rPr>
          <w:b/>
        </w:rPr>
        <w:tab/>
      </w:r>
      <w:r w:rsidR="00B81DFC" w:rsidRPr="00884402">
        <w:rPr>
          <w:b/>
        </w:rPr>
        <w:t>Health Equity, Welfare &amp; Partnerships</w:t>
      </w:r>
      <w:r w:rsidR="00B81DFC" w:rsidRPr="00884402">
        <w:t xml:space="preserve"> </w:t>
      </w:r>
    </w:p>
    <w:p w14:paraId="5F38F704" w14:textId="77777777" w:rsidR="00DC180E" w:rsidRDefault="00DC180E" w:rsidP="00B81DFC">
      <w:pPr>
        <w:tabs>
          <w:tab w:val="left" w:pos="851"/>
          <w:tab w:val="left" w:pos="1418"/>
        </w:tabs>
        <w:spacing w:after="0"/>
      </w:pPr>
    </w:p>
    <w:p w14:paraId="276943A6" w14:textId="77777777" w:rsidR="00184B7F" w:rsidRDefault="005E71A3" w:rsidP="008D74A6">
      <w:pPr>
        <w:pStyle w:val="ListParagraph"/>
        <w:numPr>
          <w:ilvl w:val="0"/>
          <w:numId w:val="34"/>
        </w:numPr>
        <w:tabs>
          <w:tab w:val="left" w:pos="851"/>
          <w:tab w:val="left" w:pos="1418"/>
        </w:tabs>
        <w:spacing w:after="0"/>
        <w:ind w:left="851" w:hanging="851"/>
        <w:rPr>
          <w:rFonts w:cs="Arial"/>
        </w:rPr>
      </w:pPr>
      <w:r>
        <w:rPr>
          <w:rFonts w:cs="Arial"/>
        </w:rPr>
        <w:t>Under</w:t>
      </w:r>
      <w:r w:rsidR="009623F1">
        <w:rPr>
          <w:rFonts w:cs="Arial"/>
        </w:rPr>
        <w:t>spend</w:t>
      </w:r>
      <w:r w:rsidR="00DC180E" w:rsidRPr="00C11D6A">
        <w:rPr>
          <w:rFonts w:cs="Arial"/>
        </w:rPr>
        <w:t xml:space="preserve"> of </w:t>
      </w:r>
      <w:r w:rsidR="009623F1">
        <w:rPr>
          <w:rFonts w:cs="Arial"/>
        </w:rPr>
        <w:t>£0.</w:t>
      </w:r>
      <w:r w:rsidR="00D83B62">
        <w:rPr>
          <w:rFonts w:cs="Arial"/>
        </w:rPr>
        <w:t>600</w:t>
      </w:r>
      <w:r w:rsidR="009623F1">
        <w:rPr>
          <w:rFonts w:cs="Arial"/>
        </w:rPr>
        <w:t>m</w:t>
      </w:r>
      <w:r w:rsidR="003401F3" w:rsidRPr="00C11D6A">
        <w:rPr>
          <w:rFonts w:cs="Arial"/>
        </w:rPr>
        <w:t>, which is a</w:t>
      </w:r>
      <w:r w:rsidR="009623F1">
        <w:rPr>
          <w:rFonts w:cs="Arial"/>
        </w:rPr>
        <w:t>n increase</w:t>
      </w:r>
      <w:r>
        <w:rPr>
          <w:rFonts w:cs="Arial"/>
        </w:rPr>
        <w:t>d saving</w:t>
      </w:r>
      <w:r w:rsidR="003401F3" w:rsidRPr="00C11D6A">
        <w:rPr>
          <w:rFonts w:cs="Arial"/>
        </w:rPr>
        <w:t xml:space="preserve"> of </w:t>
      </w:r>
      <w:r w:rsidR="009623F1">
        <w:rPr>
          <w:rFonts w:cs="Arial"/>
        </w:rPr>
        <w:t>£0.</w:t>
      </w:r>
      <w:r w:rsidR="00D83B62">
        <w:rPr>
          <w:rFonts w:cs="Arial"/>
        </w:rPr>
        <w:t>489</w:t>
      </w:r>
      <w:r w:rsidR="009623F1">
        <w:rPr>
          <w:rFonts w:cs="Arial"/>
        </w:rPr>
        <w:t>m</w:t>
      </w:r>
      <w:r w:rsidR="002E1DF6">
        <w:rPr>
          <w:rFonts w:cs="Arial"/>
        </w:rPr>
        <w:t xml:space="preserve"> </w:t>
      </w:r>
      <w:r w:rsidR="00CD383D" w:rsidRPr="00B416BA">
        <w:rPr>
          <w:rFonts w:cs="Arial"/>
        </w:rPr>
        <w:t xml:space="preserve">from the forecast position reported to Cabinet at the end of quarter </w:t>
      </w:r>
      <w:r w:rsidR="009623F1">
        <w:rPr>
          <w:rFonts w:cs="Arial"/>
        </w:rPr>
        <w:t>2</w:t>
      </w:r>
      <w:r w:rsidR="00CD383D" w:rsidRPr="00B416BA">
        <w:rPr>
          <w:rFonts w:cs="Arial"/>
        </w:rPr>
        <w:t>.</w:t>
      </w:r>
    </w:p>
    <w:p w14:paraId="0C550010" w14:textId="77777777" w:rsidR="0030061C" w:rsidRPr="00EE717F" w:rsidRDefault="0030061C" w:rsidP="008D74A6">
      <w:pPr>
        <w:pStyle w:val="ListParagraph"/>
        <w:numPr>
          <w:ilvl w:val="0"/>
          <w:numId w:val="34"/>
        </w:numPr>
        <w:tabs>
          <w:tab w:val="left" w:pos="851"/>
          <w:tab w:val="left" w:pos="1418"/>
        </w:tabs>
        <w:spacing w:after="0"/>
        <w:ind w:left="851" w:hanging="851"/>
        <w:rPr>
          <w:rFonts w:cs="Arial"/>
        </w:rPr>
      </w:pPr>
      <w:r w:rsidRPr="00EE717F">
        <w:rPr>
          <w:rFonts w:cs="Arial"/>
        </w:rPr>
        <w:t>Road Safety staffing spend is under budget by £0.160m and third party spend by £0.090m.</w:t>
      </w:r>
    </w:p>
    <w:p w14:paraId="33F0279A" w14:textId="054CE443" w:rsidR="005C1611" w:rsidRPr="00EE717F" w:rsidRDefault="008E7249" w:rsidP="008D74A6">
      <w:pPr>
        <w:pStyle w:val="ListParagraph"/>
        <w:numPr>
          <w:ilvl w:val="0"/>
          <w:numId w:val="34"/>
        </w:numPr>
        <w:tabs>
          <w:tab w:val="left" w:pos="851"/>
          <w:tab w:val="left" w:pos="1418"/>
        </w:tabs>
        <w:spacing w:after="0"/>
        <w:ind w:left="851" w:hanging="851"/>
        <w:rPr>
          <w:rFonts w:cs="Arial"/>
        </w:rPr>
      </w:pPr>
      <w:r w:rsidRPr="00EE717F">
        <w:rPr>
          <w:rFonts w:cs="Arial"/>
        </w:rPr>
        <w:t xml:space="preserve">School Crossing Patrol </w:t>
      </w:r>
      <w:r w:rsidR="00FE0314">
        <w:rPr>
          <w:rFonts w:cs="Arial"/>
        </w:rPr>
        <w:t>expenditure</w:t>
      </w:r>
      <w:r w:rsidR="00FE0314" w:rsidRPr="00EE717F">
        <w:rPr>
          <w:rFonts w:cs="Arial"/>
        </w:rPr>
        <w:t xml:space="preserve"> </w:t>
      </w:r>
      <w:r w:rsidRPr="00EE717F">
        <w:rPr>
          <w:rFonts w:cs="Arial"/>
        </w:rPr>
        <w:t xml:space="preserve">is under budget by £0.100m </w:t>
      </w:r>
      <w:proofErr w:type="gramStart"/>
      <w:r w:rsidR="003924B7">
        <w:rPr>
          <w:rFonts w:cs="Arial"/>
        </w:rPr>
        <w:t xml:space="preserve">mainly </w:t>
      </w:r>
      <w:r w:rsidRPr="00EE717F">
        <w:rPr>
          <w:rFonts w:cs="Arial"/>
        </w:rPr>
        <w:t xml:space="preserve"> in</w:t>
      </w:r>
      <w:proofErr w:type="gramEnd"/>
      <w:r w:rsidRPr="00EE717F">
        <w:rPr>
          <w:rFonts w:cs="Arial"/>
        </w:rPr>
        <w:t xml:space="preserve"> relation to employee costs. However going forward there are a number of new school crossing patrols </w:t>
      </w:r>
      <w:proofErr w:type="gramStart"/>
      <w:r w:rsidR="003924B7">
        <w:rPr>
          <w:rFonts w:cs="Arial"/>
        </w:rPr>
        <w:t xml:space="preserve">being </w:t>
      </w:r>
      <w:r w:rsidRPr="00EE717F">
        <w:rPr>
          <w:rFonts w:cs="Arial"/>
        </w:rPr>
        <w:t xml:space="preserve"> established</w:t>
      </w:r>
      <w:proofErr w:type="gramEnd"/>
      <w:r w:rsidRPr="00EE717F">
        <w:rPr>
          <w:rFonts w:cs="Arial"/>
        </w:rPr>
        <w:t>, which will increase spend over the remainder of the financial year.</w:t>
      </w:r>
    </w:p>
    <w:p w14:paraId="1F2C04DB" w14:textId="77777777" w:rsidR="000C12AD" w:rsidRPr="00EE717F" w:rsidRDefault="008E7249" w:rsidP="008D74A6">
      <w:pPr>
        <w:pStyle w:val="ListParagraph"/>
        <w:numPr>
          <w:ilvl w:val="0"/>
          <w:numId w:val="34"/>
        </w:numPr>
        <w:tabs>
          <w:tab w:val="left" w:pos="851"/>
          <w:tab w:val="left" w:pos="1418"/>
        </w:tabs>
        <w:spacing w:after="0"/>
        <w:ind w:left="851" w:hanging="851"/>
        <w:rPr>
          <w:rFonts w:cs="Arial"/>
        </w:rPr>
      </w:pPr>
      <w:r w:rsidRPr="00EE717F">
        <w:rPr>
          <w:rFonts w:cs="Arial"/>
        </w:rPr>
        <w:t>Third party spend in relation to Children's Trust Partnerships provides a saving of an additional £0.080m.</w:t>
      </w:r>
    </w:p>
    <w:p w14:paraId="76C30B17" w14:textId="77777777" w:rsidR="008E7249" w:rsidRPr="00EE717F" w:rsidRDefault="008E7249" w:rsidP="008D74A6">
      <w:pPr>
        <w:pStyle w:val="ListParagraph"/>
        <w:numPr>
          <w:ilvl w:val="0"/>
          <w:numId w:val="34"/>
        </w:numPr>
        <w:tabs>
          <w:tab w:val="left" w:pos="851"/>
          <w:tab w:val="left" w:pos="1418"/>
        </w:tabs>
        <w:spacing w:after="0"/>
        <w:ind w:left="851" w:hanging="851"/>
        <w:rPr>
          <w:rFonts w:cs="Arial"/>
        </w:rPr>
      </w:pPr>
      <w:r w:rsidRPr="00EE717F">
        <w:rPr>
          <w:rFonts w:cs="Arial"/>
        </w:rPr>
        <w:t>Across the remainder of the service, additional underspends of £0.170m have been identified this quarter in relation to employee costs.</w:t>
      </w:r>
    </w:p>
    <w:p w14:paraId="338D60C6" w14:textId="77777777" w:rsidR="005C1611" w:rsidRPr="00C11D6A" w:rsidRDefault="005C1611" w:rsidP="00EE717F">
      <w:pPr>
        <w:pStyle w:val="ListParagraph"/>
        <w:tabs>
          <w:tab w:val="left" w:pos="851"/>
          <w:tab w:val="left" w:pos="1418"/>
        </w:tabs>
        <w:spacing w:after="0"/>
        <w:ind w:left="851"/>
        <w:rPr>
          <w:rFonts w:cs="Arial"/>
        </w:rPr>
      </w:pPr>
    </w:p>
    <w:p w14:paraId="43D08183" w14:textId="77777777" w:rsidR="00DC180E" w:rsidRDefault="00AA48BB" w:rsidP="00184B7F">
      <w:pPr>
        <w:tabs>
          <w:tab w:val="left" w:pos="851"/>
          <w:tab w:val="left" w:pos="1418"/>
        </w:tabs>
        <w:spacing w:after="0"/>
      </w:pPr>
      <w:r w:rsidRPr="009A6B17">
        <w:t>The cost of commissioning domestic abuse services is currently funded by contributions from a range of agencies.</w:t>
      </w:r>
      <w:r>
        <w:t xml:space="preserve"> </w:t>
      </w:r>
      <w:r w:rsidRPr="009A6B17">
        <w:t xml:space="preserve"> A revenue funding gap of £0.</w:t>
      </w:r>
      <w:r w:rsidR="002E1DF6">
        <w:t>553</w:t>
      </w:r>
      <w:r w:rsidR="002E1DF6" w:rsidRPr="009A6B17">
        <w:t xml:space="preserve">m </w:t>
      </w:r>
      <w:r w:rsidRPr="009A6B17">
        <w:t xml:space="preserve">is currently anticipated, which is proposed to be covered via the Domestic Abuse reserve. </w:t>
      </w:r>
      <w:r>
        <w:t xml:space="preserve"> </w:t>
      </w:r>
      <w:r w:rsidRPr="009A6B17">
        <w:t>Management is currently working with partners to develop a sustainable solution to the commissioning of these services</w:t>
      </w:r>
      <w:r w:rsidR="000F064A">
        <w:t xml:space="preserve"> going forward</w:t>
      </w:r>
      <w:r w:rsidRPr="009A6B17">
        <w:t>.</w:t>
      </w:r>
      <w:r>
        <w:t xml:space="preserve"> </w:t>
      </w:r>
      <w:r w:rsidRPr="009A6B17">
        <w:t>Reserves are time limited and can</w:t>
      </w:r>
      <w:r w:rsidR="00D83B62">
        <w:t>not</w:t>
      </w:r>
      <w:r w:rsidRPr="009A6B17">
        <w:t xml:space="preserve"> support the service at its current level</w:t>
      </w:r>
      <w:r w:rsidR="00D83B62">
        <w:t xml:space="preserve">s in </w:t>
      </w:r>
      <w:r w:rsidRPr="009A6B17">
        <w:t>2016/17</w:t>
      </w:r>
      <w:r w:rsidR="00D479B8">
        <w:t>.</w:t>
      </w:r>
    </w:p>
    <w:p w14:paraId="310567DE" w14:textId="77777777" w:rsidR="00274857" w:rsidRDefault="00274857" w:rsidP="00184B7F">
      <w:pPr>
        <w:tabs>
          <w:tab w:val="left" w:pos="851"/>
          <w:tab w:val="left" w:pos="1418"/>
        </w:tabs>
        <w:spacing w:after="0"/>
      </w:pPr>
    </w:p>
    <w:p w14:paraId="376E6AFE" w14:textId="77777777" w:rsidR="00B81DFC" w:rsidRPr="00884402" w:rsidRDefault="006228B0" w:rsidP="00B81DFC">
      <w:pPr>
        <w:tabs>
          <w:tab w:val="left" w:pos="851"/>
          <w:tab w:val="left" w:pos="1418"/>
        </w:tabs>
        <w:spacing w:after="0"/>
        <w:rPr>
          <w:b/>
        </w:rPr>
      </w:pPr>
      <w:r>
        <w:rPr>
          <w:b/>
        </w:rPr>
        <w:t>3.</w:t>
      </w:r>
      <w:r w:rsidR="00C36802">
        <w:rPr>
          <w:b/>
        </w:rPr>
        <w:t>4</w:t>
      </w:r>
      <w:r w:rsidR="00B81DFC">
        <w:rPr>
          <w:b/>
        </w:rPr>
        <w:t>.5</w:t>
      </w:r>
      <w:r w:rsidR="00B81DFC">
        <w:rPr>
          <w:b/>
        </w:rPr>
        <w:tab/>
      </w:r>
      <w:r w:rsidR="00B81DFC" w:rsidRPr="00884402">
        <w:rPr>
          <w:b/>
        </w:rPr>
        <w:t>Patient Safety &amp; Quality Improvement</w:t>
      </w:r>
    </w:p>
    <w:p w14:paraId="220B66B8" w14:textId="77777777" w:rsidR="00B81DFC" w:rsidRDefault="00B81DFC" w:rsidP="00B81DFC">
      <w:pPr>
        <w:tabs>
          <w:tab w:val="left" w:pos="851"/>
          <w:tab w:val="left" w:pos="1418"/>
        </w:tabs>
        <w:spacing w:after="0"/>
      </w:pPr>
    </w:p>
    <w:p w14:paraId="2A706F85" w14:textId="77777777" w:rsidR="00F67B9A" w:rsidRDefault="00F67B9A" w:rsidP="008D74A6">
      <w:pPr>
        <w:pStyle w:val="ListParagraph"/>
        <w:numPr>
          <w:ilvl w:val="0"/>
          <w:numId w:val="34"/>
        </w:numPr>
        <w:tabs>
          <w:tab w:val="left" w:pos="851"/>
          <w:tab w:val="left" w:pos="1418"/>
        </w:tabs>
        <w:spacing w:after="0"/>
        <w:ind w:left="851" w:hanging="851"/>
      </w:pPr>
      <w:r w:rsidRPr="00F67B9A">
        <w:rPr>
          <w:rFonts w:cs="Arial"/>
        </w:rPr>
        <w:t>This service is forecast to underspend by</w:t>
      </w:r>
      <w:r w:rsidR="002E1DF6">
        <w:rPr>
          <w:rFonts w:cs="Arial"/>
        </w:rPr>
        <w:t xml:space="preserve"> </w:t>
      </w:r>
      <w:r w:rsidR="009623F1">
        <w:rPr>
          <w:rFonts w:cs="Arial"/>
        </w:rPr>
        <w:t>£0.7</w:t>
      </w:r>
      <w:r w:rsidR="005E71A3">
        <w:rPr>
          <w:rFonts w:cs="Arial"/>
        </w:rPr>
        <w:t>4</w:t>
      </w:r>
      <w:r w:rsidR="009623F1">
        <w:rPr>
          <w:rFonts w:cs="Arial"/>
        </w:rPr>
        <w:t>0m</w:t>
      </w:r>
      <w:r w:rsidR="003401F3">
        <w:rPr>
          <w:rFonts w:cs="Arial"/>
        </w:rPr>
        <w:t>, which is a</w:t>
      </w:r>
      <w:r w:rsidR="009623F1">
        <w:rPr>
          <w:rFonts w:cs="Arial"/>
        </w:rPr>
        <w:t xml:space="preserve"> reduction</w:t>
      </w:r>
      <w:r w:rsidR="007414D1">
        <w:rPr>
          <w:rFonts w:cs="Arial"/>
        </w:rPr>
        <w:t xml:space="preserve"> </w:t>
      </w:r>
      <w:r w:rsidR="00C11618">
        <w:rPr>
          <w:rFonts w:cs="Arial"/>
        </w:rPr>
        <w:t xml:space="preserve">of </w:t>
      </w:r>
      <w:r w:rsidR="009623F1">
        <w:rPr>
          <w:rFonts w:cs="Arial"/>
        </w:rPr>
        <w:t>£0.0</w:t>
      </w:r>
      <w:r w:rsidR="005E71A3">
        <w:rPr>
          <w:rFonts w:cs="Arial"/>
        </w:rPr>
        <w:t>2</w:t>
      </w:r>
      <w:r w:rsidR="009623F1">
        <w:rPr>
          <w:rFonts w:cs="Arial"/>
        </w:rPr>
        <w:t>1m</w:t>
      </w:r>
      <w:r w:rsidR="005E71A3">
        <w:rPr>
          <w:rFonts w:cs="Arial"/>
        </w:rPr>
        <w:t xml:space="preserve"> </w:t>
      </w:r>
      <w:r w:rsidR="00CD383D" w:rsidRPr="00FA08A8">
        <w:rPr>
          <w:rFonts w:cs="Arial"/>
        </w:rPr>
        <w:t>from th</w:t>
      </w:r>
      <w:r w:rsidR="00CD383D">
        <w:rPr>
          <w:rFonts w:cs="Arial"/>
        </w:rPr>
        <w:t xml:space="preserve">e forecast position reported to Cabinet at the end of quarter </w:t>
      </w:r>
      <w:r w:rsidR="009623F1">
        <w:rPr>
          <w:rFonts w:cs="Arial"/>
        </w:rPr>
        <w:t>2</w:t>
      </w:r>
      <w:r w:rsidR="00CD383D" w:rsidRPr="002E0355">
        <w:rPr>
          <w:rFonts w:cs="Arial"/>
        </w:rPr>
        <w:t>.</w:t>
      </w:r>
      <w:r w:rsidR="00C11618">
        <w:rPr>
          <w:rFonts w:cs="Arial"/>
        </w:rPr>
        <w:t xml:space="preserve">  This underspend is</w:t>
      </w:r>
      <w:r w:rsidR="00AA48BB">
        <w:rPr>
          <w:rFonts w:cs="Arial"/>
        </w:rPr>
        <w:t xml:space="preserve"> </w:t>
      </w:r>
      <w:r>
        <w:t>due to vacant posts within the current staffing structure and</w:t>
      </w:r>
      <w:r w:rsidRPr="00F67B9A">
        <w:rPr>
          <w:rFonts w:cs="Arial"/>
        </w:rPr>
        <w:t xml:space="preserve"> controlling costs by reducing </w:t>
      </w:r>
      <w:r w:rsidRPr="00FF32D1">
        <w:rPr>
          <w:rFonts w:cs="Arial"/>
        </w:rPr>
        <w:t>non-essential spending</w:t>
      </w:r>
      <w:r>
        <w:t>.</w:t>
      </w:r>
    </w:p>
    <w:p w14:paraId="36731084" w14:textId="77777777" w:rsidR="00E81C82" w:rsidRDefault="00E81C82" w:rsidP="001F71A5">
      <w:pPr>
        <w:tabs>
          <w:tab w:val="left" w:pos="851"/>
          <w:tab w:val="left" w:pos="1418"/>
        </w:tabs>
        <w:spacing w:after="0"/>
      </w:pPr>
    </w:p>
    <w:p w14:paraId="774D7190" w14:textId="77777777" w:rsidR="00E81C82" w:rsidRPr="004E67CD" w:rsidRDefault="00E81C82" w:rsidP="001F71A5">
      <w:pPr>
        <w:tabs>
          <w:tab w:val="left" w:pos="851"/>
          <w:tab w:val="left" w:pos="1418"/>
        </w:tabs>
        <w:spacing w:after="0"/>
      </w:pPr>
      <w:r w:rsidRPr="00AA48BB">
        <w:t xml:space="preserve">This includes the </w:t>
      </w:r>
      <w:r>
        <w:rPr>
          <w:rFonts w:cs="Arial"/>
        </w:rPr>
        <w:t xml:space="preserve">planned </w:t>
      </w:r>
      <w:r w:rsidRPr="00132605">
        <w:rPr>
          <w:rFonts w:cs="Arial"/>
        </w:rPr>
        <w:t>application of</w:t>
      </w:r>
      <w:r>
        <w:rPr>
          <w:rFonts w:cs="Arial"/>
        </w:rPr>
        <w:t xml:space="preserve"> non-recurrent Health Services reserve funding </w:t>
      </w:r>
      <w:r w:rsidRPr="00AA48BB">
        <w:t>of</w:t>
      </w:r>
      <w:r>
        <w:t xml:space="preserve"> £0.22</w:t>
      </w:r>
      <w:r w:rsidR="00D83B62">
        <w:t>2</w:t>
      </w:r>
      <w:r>
        <w:t>m in relation to the Steady On falls prevention strategy.</w:t>
      </w:r>
    </w:p>
    <w:p w14:paraId="710AAACE" w14:textId="77777777" w:rsidR="00B81DFC" w:rsidRDefault="00B81DFC" w:rsidP="001936BF">
      <w:pPr>
        <w:tabs>
          <w:tab w:val="left" w:pos="851"/>
          <w:tab w:val="left" w:pos="1418"/>
        </w:tabs>
        <w:spacing w:after="0"/>
        <w:ind w:left="567" w:hanging="567"/>
        <w:rPr>
          <w:b/>
        </w:rPr>
      </w:pPr>
    </w:p>
    <w:p w14:paraId="1B54D4D1" w14:textId="77777777" w:rsidR="006142B9" w:rsidRDefault="006142B9">
      <w:pPr>
        <w:autoSpaceDE/>
        <w:autoSpaceDN/>
        <w:adjustRightInd/>
        <w:spacing w:after="0"/>
        <w:jc w:val="left"/>
        <w:rPr>
          <w:b/>
        </w:rPr>
      </w:pPr>
      <w:r>
        <w:rPr>
          <w:b/>
        </w:rPr>
        <w:br w:type="page"/>
      </w:r>
    </w:p>
    <w:p w14:paraId="414786AA" w14:textId="5E451573" w:rsidR="00B81DFC" w:rsidRPr="00884402" w:rsidRDefault="00B81DFC" w:rsidP="00B81DFC">
      <w:pPr>
        <w:tabs>
          <w:tab w:val="left" w:pos="851"/>
          <w:tab w:val="left" w:pos="1418"/>
        </w:tabs>
        <w:spacing w:after="0"/>
        <w:rPr>
          <w:b/>
        </w:rPr>
      </w:pPr>
      <w:r>
        <w:rPr>
          <w:b/>
        </w:rPr>
        <w:t>3.</w:t>
      </w:r>
      <w:r w:rsidR="00C36802">
        <w:rPr>
          <w:b/>
        </w:rPr>
        <w:t>4</w:t>
      </w:r>
      <w:r>
        <w:rPr>
          <w:b/>
        </w:rPr>
        <w:t>.6</w:t>
      </w:r>
      <w:r>
        <w:rPr>
          <w:b/>
        </w:rPr>
        <w:tab/>
        <w:t>T</w:t>
      </w:r>
      <w:r w:rsidRPr="00884402">
        <w:rPr>
          <w:b/>
        </w:rPr>
        <w:t>rading Standards &amp; Scientific Services</w:t>
      </w:r>
    </w:p>
    <w:p w14:paraId="7005FBE6" w14:textId="77777777" w:rsidR="00B81DFC" w:rsidRDefault="00B81DFC" w:rsidP="00B81DFC">
      <w:pPr>
        <w:tabs>
          <w:tab w:val="left" w:pos="851"/>
          <w:tab w:val="left" w:pos="1418"/>
        </w:tabs>
        <w:spacing w:after="0"/>
      </w:pPr>
    </w:p>
    <w:p w14:paraId="309DA615" w14:textId="77777777" w:rsidR="00C11618" w:rsidRDefault="00B81DFC" w:rsidP="008D74A6">
      <w:pPr>
        <w:pStyle w:val="ListParagraph"/>
        <w:numPr>
          <w:ilvl w:val="0"/>
          <w:numId w:val="34"/>
        </w:numPr>
        <w:tabs>
          <w:tab w:val="left" w:pos="851"/>
          <w:tab w:val="left" w:pos="1418"/>
        </w:tabs>
        <w:spacing w:after="0"/>
        <w:ind w:left="851" w:hanging="851"/>
      </w:pPr>
      <w:r w:rsidRPr="004E67CD">
        <w:t>Safer trader staffing</w:t>
      </w:r>
      <w:r>
        <w:t xml:space="preserve"> is forecasting to overspend by</w:t>
      </w:r>
      <w:r w:rsidR="002E1DF6">
        <w:t xml:space="preserve"> </w:t>
      </w:r>
      <w:r w:rsidR="009623F1">
        <w:t>£0.091m</w:t>
      </w:r>
      <w:r w:rsidR="00C11618">
        <w:t>,</w:t>
      </w:r>
      <w:r w:rsidR="00C11618" w:rsidRPr="00C11618">
        <w:rPr>
          <w:rFonts w:eastAsia="Times New Roman" w:cs="Arial"/>
          <w:lang w:eastAsia="en-GB"/>
        </w:rPr>
        <w:t xml:space="preserve"> </w:t>
      </w:r>
      <w:r w:rsidR="00B93314">
        <w:rPr>
          <w:rFonts w:eastAsia="Times New Roman" w:cs="Arial"/>
          <w:lang w:eastAsia="en-GB"/>
        </w:rPr>
        <w:t>which is a</w:t>
      </w:r>
      <w:r w:rsidR="009623F1">
        <w:rPr>
          <w:rFonts w:eastAsia="Times New Roman" w:cs="Arial"/>
          <w:lang w:eastAsia="en-GB"/>
        </w:rPr>
        <w:t xml:space="preserve"> reduction </w:t>
      </w:r>
      <w:r w:rsidR="00C11618">
        <w:rPr>
          <w:rFonts w:eastAsia="Times New Roman" w:cs="Arial"/>
          <w:lang w:eastAsia="en-GB"/>
        </w:rPr>
        <w:t xml:space="preserve">of </w:t>
      </w:r>
      <w:r w:rsidR="009623F1">
        <w:rPr>
          <w:rFonts w:eastAsia="Times New Roman" w:cs="Arial"/>
          <w:lang w:eastAsia="en-GB"/>
        </w:rPr>
        <w:t>£0.035m</w:t>
      </w:r>
      <w:r w:rsidR="002E1DF6">
        <w:rPr>
          <w:rFonts w:eastAsia="Times New Roman" w:cs="Arial"/>
          <w:lang w:eastAsia="en-GB"/>
        </w:rPr>
        <w:t xml:space="preserve"> </w:t>
      </w:r>
      <w:r w:rsidR="00CD383D" w:rsidRPr="00FA08A8">
        <w:rPr>
          <w:rFonts w:cs="Arial"/>
        </w:rPr>
        <w:t>from th</w:t>
      </w:r>
      <w:r w:rsidR="00CD383D">
        <w:rPr>
          <w:rFonts w:cs="Arial"/>
        </w:rPr>
        <w:t xml:space="preserve">e forecast position reported to Cabinet at the end of quarter </w:t>
      </w:r>
      <w:r w:rsidR="009623F1">
        <w:rPr>
          <w:rFonts w:cs="Arial"/>
        </w:rPr>
        <w:t>2</w:t>
      </w:r>
      <w:r w:rsidR="00CD383D" w:rsidRPr="002E0355">
        <w:rPr>
          <w:rFonts w:cs="Arial"/>
        </w:rPr>
        <w:t>.</w:t>
      </w:r>
    </w:p>
    <w:p w14:paraId="2AF95377" w14:textId="77777777" w:rsidR="00CD383D" w:rsidRDefault="00CD383D" w:rsidP="00A40553">
      <w:pPr>
        <w:tabs>
          <w:tab w:val="left" w:pos="851"/>
          <w:tab w:val="left" w:pos="1418"/>
        </w:tabs>
        <w:spacing w:after="0"/>
      </w:pPr>
    </w:p>
    <w:p w14:paraId="3A03BBEC" w14:textId="5A8C237A" w:rsidR="00AA48BB" w:rsidRPr="00AA48BB" w:rsidRDefault="00AA48BB" w:rsidP="00A40553">
      <w:pPr>
        <w:tabs>
          <w:tab w:val="left" w:pos="851"/>
          <w:tab w:val="left" w:pos="1418"/>
        </w:tabs>
        <w:spacing w:after="0"/>
      </w:pPr>
      <w:r w:rsidRPr="00AA48BB">
        <w:t xml:space="preserve">This includes the </w:t>
      </w:r>
      <w:r w:rsidR="00BE552E">
        <w:rPr>
          <w:rFonts w:cs="Arial"/>
        </w:rPr>
        <w:t xml:space="preserve">planned </w:t>
      </w:r>
      <w:r w:rsidR="00BE552E" w:rsidRPr="00132605">
        <w:rPr>
          <w:rFonts w:cs="Arial"/>
        </w:rPr>
        <w:t>application of</w:t>
      </w:r>
      <w:r w:rsidR="00BE552E">
        <w:rPr>
          <w:rFonts w:cs="Arial"/>
        </w:rPr>
        <w:t xml:space="preserve"> non</w:t>
      </w:r>
      <w:r w:rsidR="00D479B8">
        <w:rPr>
          <w:rFonts w:cs="Arial"/>
        </w:rPr>
        <w:t>-</w:t>
      </w:r>
      <w:r w:rsidR="00BE552E">
        <w:rPr>
          <w:rFonts w:cs="Arial"/>
        </w:rPr>
        <w:t xml:space="preserve">recurrent reserve funding </w:t>
      </w:r>
      <w:r w:rsidRPr="00AA48BB">
        <w:t>of £0.</w:t>
      </w:r>
      <w:r w:rsidR="00D83B62">
        <w:t>066</w:t>
      </w:r>
      <w:r w:rsidRPr="00AA48BB">
        <w:t>m, £0.10</w:t>
      </w:r>
      <w:r w:rsidR="002E1DF6">
        <w:t>6</w:t>
      </w:r>
      <w:r w:rsidRPr="00AA48BB">
        <w:t>m from the improved partnership reserve for one</w:t>
      </w:r>
      <w:r w:rsidR="00D479B8">
        <w:t>-</w:t>
      </w:r>
      <w:r w:rsidRPr="00AA48BB">
        <w:t>off project spend, working with communities to address tobacco and alcohol issues</w:t>
      </w:r>
      <w:r w:rsidR="00FE0314">
        <w:t xml:space="preserve"> offset by </w:t>
      </w:r>
      <w:r w:rsidR="00E81C82">
        <w:t xml:space="preserve"> a net contribution to the </w:t>
      </w:r>
      <w:r w:rsidR="003E7BAD">
        <w:t xml:space="preserve">equipment </w:t>
      </w:r>
      <w:r w:rsidR="00E81C82">
        <w:t>renewals reserve of £0.0</w:t>
      </w:r>
      <w:r w:rsidR="00D83B62">
        <w:t>40</w:t>
      </w:r>
      <w:r w:rsidR="00E81C82">
        <w:t>m</w:t>
      </w:r>
      <w:r w:rsidR="003E7BAD">
        <w:t>.</w:t>
      </w:r>
    </w:p>
    <w:p w14:paraId="3C4D0F59" w14:textId="77777777" w:rsidR="00B03836" w:rsidRDefault="00B03836" w:rsidP="00B81DFC">
      <w:pPr>
        <w:tabs>
          <w:tab w:val="left" w:pos="851"/>
          <w:tab w:val="left" w:pos="1418"/>
        </w:tabs>
        <w:spacing w:after="0"/>
        <w:rPr>
          <w:b/>
        </w:rPr>
      </w:pPr>
    </w:p>
    <w:p w14:paraId="73528F2A" w14:textId="77777777" w:rsidR="00B81DFC" w:rsidRPr="00884402" w:rsidRDefault="00B81DFC" w:rsidP="00B81DFC">
      <w:pPr>
        <w:tabs>
          <w:tab w:val="left" w:pos="851"/>
          <w:tab w:val="left" w:pos="1418"/>
        </w:tabs>
        <w:spacing w:after="0"/>
        <w:rPr>
          <w:b/>
        </w:rPr>
      </w:pPr>
      <w:r>
        <w:rPr>
          <w:b/>
        </w:rPr>
        <w:t>3.</w:t>
      </w:r>
      <w:r w:rsidR="00C36802">
        <w:rPr>
          <w:b/>
        </w:rPr>
        <w:t>4</w:t>
      </w:r>
      <w:r>
        <w:rPr>
          <w:b/>
        </w:rPr>
        <w:t>.7</w:t>
      </w:r>
      <w:r>
        <w:rPr>
          <w:b/>
        </w:rPr>
        <w:tab/>
      </w:r>
      <w:r w:rsidRPr="00884402">
        <w:rPr>
          <w:b/>
        </w:rPr>
        <w:t>Wellbeing, Prevention &amp; Early Help</w:t>
      </w:r>
    </w:p>
    <w:p w14:paraId="414B2330" w14:textId="77777777" w:rsidR="00CD383D" w:rsidRDefault="00CD383D" w:rsidP="00A40553"/>
    <w:p w14:paraId="7A91B5AF" w14:textId="77777777" w:rsidR="00BB1937" w:rsidRPr="00B03836" w:rsidRDefault="00BB1937" w:rsidP="008D74A6">
      <w:pPr>
        <w:pStyle w:val="ListParagraph"/>
        <w:numPr>
          <w:ilvl w:val="0"/>
          <w:numId w:val="34"/>
        </w:numPr>
        <w:tabs>
          <w:tab w:val="left" w:pos="851"/>
          <w:tab w:val="left" w:pos="1418"/>
        </w:tabs>
        <w:spacing w:after="0"/>
        <w:ind w:left="851" w:hanging="851"/>
      </w:pPr>
      <w:r>
        <w:t xml:space="preserve">The service are forecasting </w:t>
      </w:r>
      <w:proofErr w:type="gramStart"/>
      <w:r>
        <w:t>an</w:t>
      </w:r>
      <w:r w:rsidR="000C12AD">
        <w:t xml:space="preserve"> </w:t>
      </w:r>
      <w:r>
        <w:t>underspend</w:t>
      </w:r>
      <w:proofErr w:type="gramEnd"/>
      <w:r>
        <w:t xml:space="preserve"> of £</w:t>
      </w:r>
      <w:r w:rsidR="003A29A8">
        <w:t>0.997</w:t>
      </w:r>
      <w:r>
        <w:t>m, which is an improvement of £0.</w:t>
      </w:r>
      <w:r w:rsidR="003A29A8">
        <w:t>580</w:t>
      </w:r>
      <w:r>
        <w:t xml:space="preserve">m </w:t>
      </w:r>
      <w:r w:rsidRPr="00FA08A8">
        <w:rPr>
          <w:rFonts w:cs="Arial"/>
        </w:rPr>
        <w:t>from th</w:t>
      </w:r>
      <w:r>
        <w:rPr>
          <w:rFonts w:cs="Arial"/>
        </w:rPr>
        <w:t xml:space="preserve">e forecast position reported to Cabinet at the </w:t>
      </w:r>
      <w:r w:rsidRPr="00B03836">
        <w:rPr>
          <w:rFonts w:cs="Arial"/>
        </w:rPr>
        <w:t>end of quarter 2.</w:t>
      </w:r>
    </w:p>
    <w:p w14:paraId="42F40531" w14:textId="77777777" w:rsidR="00BB1937" w:rsidRPr="00B03836" w:rsidRDefault="00BB1937" w:rsidP="008D74A6">
      <w:pPr>
        <w:pStyle w:val="ListParagraph"/>
        <w:numPr>
          <w:ilvl w:val="0"/>
          <w:numId w:val="34"/>
        </w:numPr>
        <w:tabs>
          <w:tab w:val="left" w:pos="851"/>
          <w:tab w:val="left" w:pos="1418"/>
        </w:tabs>
        <w:spacing w:after="0"/>
        <w:ind w:left="851" w:hanging="851"/>
      </w:pPr>
      <w:r w:rsidRPr="00B03836">
        <w:t>Additional reductions in contract spend of £0.</w:t>
      </w:r>
      <w:r w:rsidR="00B03836" w:rsidRPr="00EE717F">
        <w:t>381</w:t>
      </w:r>
      <w:r w:rsidRPr="00B03836">
        <w:t>m represents continued efforts to reduce spend wherever possible.</w:t>
      </w:r>
    </w:p>
    <w:p w14:paraId="26780424" w14:textId="77777777" w:rsidR="00BB1937" w:rsidRPr="00B03836" w:rsidRDefault="00BB1937" w:rsidP="008D74A6">
      <w:pPr>
        <w:pStyle w:val="ListParagraph"/>
        <w:numPr>
          <w:ilvl w:val="0"/>
          <w:numId w:val="34"/>
        </w:numPr>
        <w:tabs>
          <w:tab w:val="left" w:pos="851"/>
          <w:tab w:val="left" w:pos="1418"/>
        </w:tabs>
        <w:spacing w:after="0"/>
        <w:ind w:left="851" w:hanging="851"/>
      </w:pPr>
      <w:r w:rsidRPr="00B03836">
        <w:t>Savings have now also been identified under Children Centres amounting to £0.616m following the directive to hold back on filling vacancies and cut non- essential spending.</w:t>
      </w:r>
    </w:p>
    <w:p w14:paraId="65439CA9" w14:textId="77777777" w:rsidR="00BB1937" w:rsidRDefault="00BB1937" w:rsidP="00BB1937"/>
    <w:p w14:paraId="6DDDF973" w14:textId="257FA01B" w:rsidR="00BB1937" w:rsidRDefault="00BB1937" w:rsidP="00BB1937">
      <w:pPr>
        <w:tabs>
          <w:tab w:val="left" w:pos="851"/>
          <w:tab w:val="left" w:pos="1418"/>
        </w:tabs>
        <w:spacing w:after="0"/>
        <w:contextualSpacing/>
        <w:rPr>
          <w:rFonts w:cs="Arial"/>
        </w:rPr>
      </w:pPr>
      <w:r>
        <w:t>It should be noted that from the 1</w:t>
      </w:r>
      <w:r w:rsidRPr="004950B6">
        <w:rPr>
          <w:vertAlign w:val="superscript"/>
        </w:rPr>
        <w:t>st</w:t>
      </w:r>
      <w:r>
        <w:t xml:space="preserve"> Oc</w:t>
      </w:r>
      <w:r>
        <w:rPr>
          <w:rFonts w:cs="Arial"/>
        </w:rPr>
        <w:t xml:space="preserve">tober 2015 responsibility </w:t>
      </w:r>
      <w:r w:rsidR="00FE0314">
        <w:rPr>
          <w:rFonts w:cs="Arial"/>
        </w:rPr>
        <w:t xml:space="preserve">for </w:t>
      </w:r>
      <w:r>
        <w:rPr>
          <w:rFonts w:cs="Arial"/>
        </w:rPr>
        <w:t>the 0-5 years Health visitors</w:t>
      </w:r>
      <w:r w:rsidR="003A29A8">
        <w:rPr>
          <w:rFonts w:cs="Arial"/>
        </w:rPr>
        <w:t xml:space="preserve"> </w:t>
      </w:r>
      <w:r>
        <w:rPr>
          <w:rFonts w:cs="Arial"/>
        </w:rPr>
        <w:t xml:space="preserve">Public Health contracts transferred to LCC from NHSE. The Public Health grant increased in line with this </w:t>
      </w:r>
      <w:r w:rsidR="00F61C01">
        <w:rPr>
          <w:rFonts w:cs="Arial"/>
        </w:rPr>
        <w:t xml:space="preserve">fully committed </w:t>
      </w:r>
      <w:r>
        <w:rPr>
          <w:rFonts w:cs="Arial"/>
        </w:rPr>
        <w:t>additional spend</w:t>
      </w:r>
      <w:r w:rsidR="00583074">
        <w:rPr>
          <w:rFonts w:cs="Arial"/>
        </w:rPr>
        <w:t xml:space="preserve"> of £9.054m</w:t>
      </w:r>
      <w:r>
        <w:rPr>
          <w:rFonts w:cs="Arial"/>
        </w:rPr>
        <w:t>.</w:t>
      </w:r>
    </w:p>
    <w:p w14:paraId="77B7ACDB" w14:textId="77777777" w:rsidR="00E97CD4" w:rsidRDefault="00E97CD4">
      <w:pPr>
        <w:autoSpaceDE/>
        <w:autoSpaceDN/>
        <w:adjustRightInd/>
        <w:spacing w:after="0"/>
        <w:jc w:val="left"/>
        <w:rPr>
          <w:b/>
        </w:rPr>
      </w:pPr>
    </w:p>
    <w:p w14:paraId="5C6F45F8" w14:textId="77777777" w:rsidR="00BB1937" w:rsidRPr="00BB1937" w:rsidRDefault="00BB1937" w:rsidP="00BB1937">
      <w:r w:rsidRPr="00B051C2">
        <w:t>£1.</w:t>
      </w:r>
      <w:r w:rsidR="004F5BD3">
        <w:t>3</w:t>
      </w:r>
      <w:r w:rsidR="00D83B62">
        <w:t>72</w:t>
      </w:r>
      <w:r w:rsidRPr="00B051C2">
        <w:t xml:space="preserve">m has been </w:t>
      </w:r>
      <w:r w:rsidRPr="00B051C2">
        <w:rPr>
          <w:rFonts w:cs="Arial"/>
        </w:rPr>
        <w:t xml:space="preserve">planned application of non-recurrent reserve funding </w:t>
      </w:r>
      <w:r w:rsidRPr="00B051C2">
        <w:t>within the forecast as one off spend, covering small approved project and grant spend £0.</w:t>
      </w:r>
      <w:r w:rsidR="00D83B62">
        <w:t>242</w:t>
      </w:r>
      <w:r w:rsidRPr="00B051C2">
        <w:t>m as well as affordable warmth grants to districts £0.</w:t>
      </w:r>
      <w:r w:rsidR="004F5BD3">
        <w:t>4</w:t>
      </w:r>
      <w:r w:rsidRPr="00B051C2">
        <w:t>00m, STEADY on falls prevention £0.320m and early support £0.410m</w:t>
      </w:r>
    </w:p>
    <w:p w14:paraId="33DC110A" w14:textId="207508F4" w:rsidR="006142B9" w:rsidRDefault="006142B9">
      <w:pPr>
        <w:autoSpaceDE/>
        <w:autoSpaceDN/>
        <w:adjustRightInd/>
        <w:spacing w:after="0"/>
        <w:jc w:val="left"/>
        <w:rPr>
          <w:b/>
        </w:rPr>
      </w:pPr>
      <w:r>
        <w:rPr>
          <w:b/>
        </w:rPr>
        <w:br w:type="page"/>
      </w:r>
    </w:p>
    <w:p w14:paraId="44E546DE" w14:textId="77777777" w:rsidR="00714D27" w:rsidRDefault="00714D27">
      <w:pPr>
        <w:autoSpaceDE/>
        <w:autoSpaceDN/>
        <w:adjustRightInd/>
        <w:spacing w:after="0"/>
        <w:jc w:val="left"/>
        <w:rPr>
          <w:b/>
        </w:rPr>
      </w:pPr>
    </w:p>
    <w:p w14:paraId="1C866D39" w14:textId="77777777" w:rsidR="00B81DFC" w:rsidRDefault="006228B0" w:rsidP="00B81DFC">
      <w:pPr>
        <w:tabs>
          <w:tab w:val="left" w:pos="851"/>
          <w:tab w:val="left" w:pos="1418"/>
        </w:tabs>
        <w:spacing w:after="0"/>
        <w:rPr>
          <w:b/>
        </w:rPr>
      </w:pPr>
      <w:r>
        <w:rPr>
          <w:b/>
        </w:rPr>
        <w:t>3.</w:t>
      </w:r>
      <w:r w:rsidR="00C36802">
        <w:rPr>
          <w:b/>
        </w:rPr>
        <w:t>5</w:t>
      </w:r>
      <w:r w:rsidR="00B81DFC">
        <w:rPr>
          <w:b/>
        </w:rPr>
        <w:tab/>
      </w:r>
      <w:r w:rsidR="00B81DFC" w:rsidRPr="00AC737F">
        <w:rPr>
          <w:b/>
        </w:rPr>
        <w:t xml:space="preserve">Within the </w:t>
      </w:r>
      <w:r w:rsidR="00B81DFC">
        <w:rPr>
          <w:b/>
        </w:rPr>
        <w:t>Lancashire Pension Fund</w:t>
      </w:r>
    </w:p>
    <w:p w14:paraId="6C18ED36" w14:textId="77777777" w:rsidR="00B81DFC" w:rsidRDefault="00B81DFC" w:rsidP="00B81DFC">
      <w:pPr>
        <w:tabs>
          <w:tab w:val="left" w:pos="851"/>
          <w:tab w:val="left" w:pos="1418"/>
        </w:tabs>
        <w:spacing w:after="0"/>
        <w:rPr>
          <w:rFonts w:cs="Arial"/>
        </w:rPr>
      </w:pPr>
    </w:p>
    <w:tbl>
      <w:tblPr>
        <w:tblW w:w="9392" w:type="dxa"/>
        <w:tblInd w:w="93" w:type="dxa"/>
        <w:tblLook w:val="04A0" w:firstRow="1" w:lastRow="0" w:firstColumn="1" w:lastColumn="0" w:noHBand="0" w:noVBand="1"/>
      </w:tblPr>
      <w:tblGrid>
        <w:gridCol w:w="722"/>
        <w:gridCol w:w="2826"/>
        <w:gridCol w:w="1084"/>
        <w:gridCol w:w="1221"/>
        <w:gridCol w:w="1221"/>
        <w:gridCol w:w="1159"/>
        <w:gridCol w:w="1159"/>
      </w:tblGrid>
      <w:tr w:rsidR="003A29A8" w:rsidRPr="003B3E77" w14:paraId="7DB53965" w14:textId="77777777" w:rsidTr="00EA27CD">
        <w:trPr>
          <w:trHeight w:val="1278"/>
        </w:trPr>
        <w:tc>
          <w:tcPr>
            <w:tcW w:w="722" w:type="dxa"/>
            <w:tcBorders>
              <w:top w:val="single" w:sz="4" w:space="0" w:color="auto"/>
              <w:left w:val="single" w:sz="4" w:space="0" w:color="auto"/>
              <w:bottom w:val="nil"/>
              <w:right w:val="single" w:sz="4" w:space="0" w:color="auto"/>
            </w:tcBorders>
            <w:shd w:val="clear" w:color="000000" w:fill="F2F2F2"/>
            <w:vAlign w:val="center"/>
            <w:hideMark/>
          </w:tcPr>
          <w:p w14:paraId="135111BA" w14:textId="77777777" w:rsidR="003A29A8" w:rsidRPr="00322F1E" w:rsidRDefault="003A29A8" w:rsidP="003A29A8">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Ref</w:t>
            </w:r>
          </w:p>
        </w:tc>
        <w:tc>
          <w:tcPr>
            <w:tcW w:w="2826" w:type="dxa"/>
            <w:tcBorders>
              <w:top w:val="single" w:sz="4" w:space="0" w:color="auto"/>
              <w:left w:val="nil"/>
              <w:bottom w:val="nil"/>
              <w:right w:val="single" w:sz="4" w:space="0" w:color="auto"/>
            </w:tcBorders>
            <w:shd w:val="clear" w:color="000000" w:fill="F2F2F2"/>
            <w:vAlign w:val="center"/>
            <w:hideMark/>
          </w:tcPr>
          <w:p w14:paraId="2821CFA2" w14:textId="77777777" w:rsidR="003A29A8" w:rsidRPr="00322F1E" w:rsidRDefault="003A29A8" w:rsidP="003A29A8">
            <w:pPr>
              <w:autoSpaceDE/>
              <w:autoSpaceDN/>
              <w:adjustRightInd/>
              <w:spacing w:after="0"/>
              <w:jc w:val="left"/>
              <w:rPr>
                <w:rFonts w:eastAsia="Times New Roman" w:cs="Arial"/>
                <w:b/>
                <w:bCs/>
                <w:sz w:val="22"/>
                <w:szCs w:val="22"/>
                <w:lang w:eastAsia="en-GB"/>
              </w:rPr>
            </w:pPr>
            <w:r w:rsidRPr="00322F1E">
              <w:rPr>
                <w:rFonts w:eastAsia="Times New Roman" w:cs="Arial"/>
                <w:b/>
                <w:bCs/>
                <w:sz w:val="22"/>
                <w:szCs w:val="22"/>
                <w:lang w:eastAsia="en-GB"/>
              </w:rPr>
              <w:t>Service Grouping</w:t>
            </w:r>
          </w:p>
        </w:tc>
        <w:tc>
          <w:tcPr>
            <w:tcW w:w="1084" w:type="dxa"/>
            <w:tcBorders>
              <w:top w:val="single" w:sz="4" w:space="0" w:color="auto"/>
              <w:left w:val="nil"/>
              <w:bottom w:val="nil"/>
              <w:right w:val="single" w:sz="4" w:space="0" w:color="auto"/>
            </w:tcBorders>
            <w:shd w:val="clear" w:color="000000" w:fill="F2F2F2"/>
            <w:vAlign w:val="center"/>
            <w:hideMark/>
          </w:tcPr>
          <w:p w14:paraId="34274322" w14:textId="77777777" w:rsidR="003A29A8" w:rsidRPr="00322F1E" w:rsidRDefault="003A29A8" w:rsidP="003A29A8">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Revised Annual Budget</w:t>
            </w:r>
          </w:p>
        </w:tc>
        <w:tc>
          <w:tcPr>
            <w:tcW w:w="1221" w:type="dxa"/>
            <w:tcBorders>
              <w:top w:val="single" w:sz="4" w:space="0" w:color="auto"/>
              <w:left w:val="nil"/>
              <w:bottom w:val="nil"/>
              <w:right w:val="single" w:sz="4" w:space="0" w:color="auto"/>
            </w:tcBorders>
            <w:shd w:val="clear" w:color="000000" w:fill="BFBFBF"/>
            <w:vAlign w:val="center"/>
            <w:hideMark/>
          </w:tcPr>
          <w:p w14:paraId="61473B8D" w14:textId="77777777" w:rsidR="00187F6A" w:rsidRPr="00322F1E" w:rsidRDefault="00187F6A" w:rsidP="003A29A8">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Previous CABINET Forecast</w:t>
            </w:r>
          </w:p>
          <w:p w14:paraId="04C48604" w14:textId="77777777" w:rsidR="003A29A8" w:rsidRPr="00322F1E" w:rsidRDefault="00187F6A" w:rsidP="003A29A8">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 xml:space="preserve">Variance </w:t>
            </w:r>
            <w:r w:rsidR="003A29A8" w:rsidRPr="00322F1E">
              <w:rPr>
                <w:rFonts w:eastAsia="Times New Roman" w:cs="Arial"/>
                <w:b/>
                <w:bCs/>
                <w:sz w:val="22"/>
                <w:szCs w:val="22"/>
                <w:lang w:eastAsia="en-GB"/>
              </w:rPr>
              <w:t>QTR 2</w:t>
            </w:r>
          </w:p>
        </w:tc>
        <w:tc>
          <w:tcPr>
            <w:tcW w:w="1221" w:type="dxa"/>
            <w:tcBorders>
              <w:top w:val="single" w:sz="4" w:space="0" w:color="auto"/>
              <w:left w:val="nil"/>
              <w:bottom w:val="nil"/>
              <w:right w:val="single" w:sz="4" w:space="0" w:color="auto"/>
            </w:tcBorders>
            <w:shd w:val="clear" w:color="000000" w:fill="BFBFBF"/>
            <w:vAlign w:val="center"/>
            <w:hideMark/>
          </w:tcPr>
          <w:p w14:paraId="0255E940" w14:textId="77777777" w:rsidR="003A29A8" w:rsidRPr="00322F1E" w:rsidRDefault="003A29A8" w:rsidP="003A29A8">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Current C</w:t>
            </w:r>
            <w:r w:rsidR="00187F6A" w:rsidRPr="00322F1E">
              <w:rPr>
                <w:rFonts w:eastAsia="Times New Roman" w:cs="Arial"/>
                <w:b/>
                <w:bCs/>
                <w:sz w:val="22"/>
                <w:szCs w:val="22"/>
                <w:lang w:eastAsia="en-GB"/>
              </w:rPr>
              <w:t xml:space="preserve">ABINET Forecast </w:t>
            </w:r>
            <w:r w:rsidRPr="00322F1E">
              <w:rPr>
                <w:rFonts w:eastAsia="Times New Roman" w:cs="Arial"/>
                <w:b/>
                <w:bCs/>
                <w:sz w:val="22"/>
                <w:szCs w:val="22"/>
                <w:lang w:eastAsia="en-GB"/>
              </w:rPr>
              <w:t>QTR 3</w:t>
            </w:r>
          </w:p>
        </w:tc>
        <w:tc>
          <w:tcPr>
            <w:tcW w:w="1159" w:type="dxa"/>
            <w:tcBorders>
              <w:top w:val="single" w:sz="4" w:space="0" w:color="auto"/>
              <w:left w:val="nil"/>
              <w:bottom w:val="nil"/>
              <w:right w:val="single" w:sz="4" w:space="0" w:color="auto"/>
            </w:tcBorders>
            <w:shd w:val="clear" w:color="000000" w:fill="BFBFBF"/>
            <w:vAlign w:val="center"/>
            <w:hideMark/>
          </w:tcPr>
          <w:p w14:paraId="34E1ECA8" w14:textId="77777777" w:rsidR="003A29A8" w:rsidRPr="00322F1E" w:rsidRDefault="003A29A8" w:rsidP="003A29A8">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Current Period Forecast Variance</w:t>
            </w:r>
          </w:p>
        </w:tc>
        <w:tc>
          <w:tcPr>
            <w:tcW w:w="1159" w:type="dxa"/>
            <w:tcBorders>
              <w:top w:val="single" w:sz="4" w:space="0" w:color="auto"/>
              <w:left w:val="nil"/>
              <w:bottom w:val="nil"/>
              <w:right w:val="single" w:sz="4" w:space="0" w:color="auto"/>
            </w:tcBorders>
            <w:shd w:val="clear" w:color="000000" w:fill="BFBFBF"/>
            <w:vAlign w:val="center"/>
            <w:hideMark/>
          </w:tcPr>
          <w:p w14:paraId="5A40A98C" w14:textId="77777777" w:rsidR="003A29A8" w:rsidRPr="00322F1E" w:rsidRDefault="003A29A8" w:rsidP="003A29A8">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Current Period Forecast Variance</w:t>
            </w:r>
          </w:p>
        </w:tc>
      </w:tr>
      <w:tr w:rsidR="003A29A8" w:rsidRPr="003B3E77" w14:paraId="36A3FF44" w14:textId="77777777" w:rsidTr="00EA27CD">
        <w:trPr>
          <w:trHeight w:val="319"/>
        </w:trPr>
        <w:tc>
          <w:tcPr>
            <w:tcW w:w="722" w:type="dxa"/>
            <w:tcBorders>
              <w:top w:val="nil"/>
              <w:left w:val="single" w:sz="4" w:space="0" w:color="auto"/>
              <w:bottom w:val="single" w:sz="4" w:space="0" w:color="auto"/>
              <w:right w:val="single" w:sz="4" w:space="0" w:color="auto"/>
            </w:tcBorders>
            <w:shd w:val="clear" w:color="000000" w:fill="F2F2F2"/>
            <w:vAlign w:val="center"/>
            <w:hideMark/>
          </w:tcPr>
          <w:p w14:paraId="2C67DA38" w14:textId="77777777" w:rsidR="003A29A8" w:rsidRPr="00322F1E" w:rsidRDefault="003A29A8" w:rsidP="003A29A8">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 </w:t>
            </w:r>
          </w:p>
        </w:tc>
        <w:tc>
          <w:tcPr>
            <w:tcW w:w="2826" w:type="dxa"/>
            <w:tcBorders>
              <w:top w:val="nil"/>
              <w:left w:val="nil"/>
              <w:bottom w:val="single" w:sz="4" w:space="0" w:color="auto"/>
              <w:right w:val="single" w:sz="4" w:space="0" w:color="auto"/>
            </w:tcBorders>
            <w:shd w:val="clear" w:color="000000" w:fill="F2F2F2"/>
            <w:vAlign w:val="center"/>
            <w:hideMark/>
          </w:tcPr>
          <w:p w14:paraId="272B5A01" w14:textId="77777777" w:rsidR="003A29A8" w:rsidRPr="00322F1E" w:rsidRDefault="003A29A8" w:rsidP="003A29A8">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 </w:t>
            </w:r>
          </w:p>
        </w:tc>
        <w:tc>
          <w:tcPr>
            <w:tcW w:w="1084" w:type="dxa"/>
            <w:tcBorders>
              <w:top w:val="nil"/>
              <w:left w:val="nil"/>
              <w:bottom w:val="single" w:sz="4" w:space="0" w:color="auto"/>
              <w:right w:val="single" w:sz="4" w:space="0" w:color="auto"/>
            </w:tcBorders>
            <w:shd w:val="clear" w:color="000000" w:fill="F2F2F2"/>
            <w:vAlign w:val="center"/>
            <w:hideMark/>
          </w:tcPr>
          <w:p w14:paraId="4528B307" w14:textId="77777777" w:rsidR="003A29A8" w:rsidRPr="00322F1E" w:rsidRDefault="003A29A8" w:rsidP="003A29A8">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£m</w:t>
            </w:r>
          </w:p>
        </w:tc>
        <w:tc>
          <w:tcPr>
            <w:tcW w:w="1221" w:type="dxa"/>
            <w:tcBorders>
              <w:top w:val="nil"/>
              <w:left w:val="nil"/>
              <w:bottom w:val="single" w:sz="4" w:space="0" w:color="auto"/>
              <w:right w:val="single" w:sz="4" w:space="0" w:color="auto"/>
            </w:tcBorders>
            <w:shd w:val="clear" w:color="000000" w:fill="BFBFBF"/>
            <w:vAlign w:val="center"/>
            <w:hideMark/>
          </w:tcPr>
          <w:p w14:paraId="4568E524" w14:textId="77777777" w:rsidR="003A29A8" w:rsidRPr="00322F1E" w:rsidRDefault="003A29A8" w:rsidP="003A29A8">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£m</w:t>
            </w:r>
          </w:p>
        </w:tc>
        <w:tc>
          <w:tcPr>
            <w:tcW w:w="1221" w:type="dxa"/>
            <w:tcBorders>
              <w:top w:val="nil"/>
              <w:left w:val="nil"/>
              <w:bottom w:val="single" w:sz="4" w:space="0" w:color="auto"/>
              <w:right w:val="single" w:sz="4" w:space="0" w:color="auto"/>
            </w:tcBorders>
            <w:shd w:val="clear" w:color="000000" w:fill="BFBFBF"/>
            <w:vAlign w:val="center"/>
            <w:hideMark/>
          </w:tcPr>
          <w:p w14:paraId="642B687F" w14:textId="77777777" w:rsidR="003A29A8" w:rsidRPr="00322F1E" w:rsidRDefault="003A29A8" w:rsidP="003A29A8">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£m</w:t>
            </w:r>
          </w:p>
        </w:tc>
        <w:tc>
          <w:tcPr>
            <w:tcW w:w="1159" w:type="dxa"/>
            <w:tcBorders>
              <w:top w:val="nil"/>
              <w:left w:val="nil"/>
              <w:bottom w:val="single" w:sz="4" w:space="0" w:color="auto"/>
              <w:right w:val="single" w:sz="4" w:space="0" w:color="auto"/>
            </w:tcBorders>
            <w:shd w:val="clear" w:color="000000" w:fill="BFBFBF"/>
            <w:vAlign w:val="center"/>
            <w:hideMark/>
          </w:tcPr>
          <w:p w14:paraId="7054C8D8" w14:textId="77777777" w:rsidR="003A29A8" w:rsidRPr="00322F1E" w:rsidRDefault="003A29A8" w:rsidP="003A29A8">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£m</w:t>
            </w:r>
          </w:p>
        </w:tc>
        <w:tc>
          <w:tcPr>
            <w:tcW w:w="1159" w:type="dxa"/>
            <w:tcBorders>
              <w:top w:val="nil"/>
              <w:left w:val="nil"/>
              <w:bottom w:val="single" w:sz="4" w:space="0" w:color="auto"/>
              <w:right w:val="single" w:sz="4" w:space="0" w:color="auto"/>
            </w:tcBorders>
            <w:shd w:val="clear" w:color="000000" w:fill="BFBFBF"/>
            <w:vAlign w:val="center"/>
            <w:hideMark/>
          </w:tcPr>
          <w:p w14:paraId="7FA9F835" w14:textId="77777777" w:rsidR="003A29A8" w:rsidRPr="00322F1E" w:rsidRDefault="003A29A8" w:rsidP="003A29A8">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w:t>
            </w:r>
          </w:p>
        </w:tc>
      </w:tr>
      <w:tr w:rsidR="00A9635E" w:rsidRPr="003B3E77" w14:paraId="0192076E" w14:textId="77777777" w:rsidTr="00EA27CD">
        <w:trPr>
          <w:trHeight w:val="349"/>
        </w:trPr>
        <w:tc>
          <w:tcPr>
            <w:tcW w:w="722" w:type="dxa"/>
            <w:tcBorders>
              <w:top w:val="nil"/>
              <w:left w:val="single" w:sz="4" w:space="0" w:color="auto"/>
              <w:bottom w:val="single" w:sz="4" w:space="0" w:color="auto"/>
              <w:right w:val="single" w:sz="4" w:space="0" w:color="auto"/>
            </w:tcBorders>
            <w:shd w:val="clear" w:color="000000" w:fill="FFFFFF"/>
            <w:vAlign w:val="center"/>
            <w:hideMark/>
          </w:tcPr>
          <w:p w14:paraId="4C84B0D7" w14:textId="7AD8B2FA" w:rsidR="00A9635E" w:rsidRPr="00A9635E" w:rsidRDefault="00A9635E" w:rsidP="00A9635E">
            <w:pPr>
              <w:autoSpaceDE/>
              <w:autoSpaceDN/>
              <w:adjustRightInd/>
              <w:spacing w:after="0"/>
              <w:jc w:val="right"/>
              <w:rPr>
                <w:rFonts w:eastAsia="Times New Roman" w:cs="Arial"/>
                <w:b/>
                <w:sz w:val="22"/>
                <w:szCs w:val="22"/>
                <w:lang w:eastAsia="en-GB"/>
              </w:rPr>
            </w:pPr>
            <w:r w:rsidRPr="00A9635E">
              <w:rPr>
                <w:b/>
                <w:sz w:val="22"/>
                <w:szCs w:val="22"/>
              </w:rPr>
              <w:t>3.5.1</w:t>
            </w:r>
          </w:p>
        </w:tc>
        <w:tc>
          <w:tcPr>
            <w:tcW w:w="2826" w:type="dxa"/>
            <w:tcBorders>
              <w:top w:val="nil"/>
              <w:left w:val="nil"/>
              <w:bottom w:val="single" w:sz="4" w:space="0" w:color="auto"/>
              <w:right w:val="single" w:sz="4" w:space="0" w:color="auto"/>
            </w:tcBorders>
            <w:shd w:val="clear" w:color="000000" w:fill="FFFFFF"/>
            <w:vAlign w:val="center"/>
            <w:hideMark/>
          </w:tcPr>
          <w:p w14:paraId="1980F97B" w14:textId="346A59A8"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LANCASHIRE PENSION FUND</w:t>
            </w:r>
          </w:p>
        </w:tc>
        <w:tc>
          <w:tcPr>
            <w:tcW w:w="1084" w:type="dxa"/>
            <w:tcBorders>
              <w:top w:val="nil"/>
              <w:left w:val="nil"/>
              <w:bottom w:val="single" w:sz="4" w:space="0" w:color="auto"/>
              <w:right w:val="single" w:sz="4" w:space="0" w:color="auto"/>
            </w:tcBorders>
            <w:shd w:val="clear" w:color="000000" w:fill="FFFFFF"/>
            <w:vAlign w:val="center"/>
            <w:hideMark/>
          </w:tcPr>
          <w:p w14:paraId="03EFA134" w14:textId="2D3D0106"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-0.028</w:t>
            </w:r>
          </w:p>
        </w:tc>
        <w:tc>
          <w:tcPr>
            <w:tcW w:w="1221" w:type="dxa"/>
            <w:tcBorders>
              <w:top w:val="nil"/>
              <w:left w:val="nil"/>
              <w:bottom w:val="single" w:sz="4" w:space="0" w:color="auto"/>
              <w:right w:val="single" w:sz="4" w:space="0" w:color="auto"/>
            </w:tcBorders>
            <w:shd w:val="clear" w:color="000000" w:fill="FFFFFF"/>
            <w:vAlign w:val="center"/>
            <w:hideMark/>
          </w:tcPr>
          <w:p w14:paraId="1B08003D" w14:textId="458B6D5F"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0.000</w:t>
            </w:r>
          </w:p>
        </w:tc>
        <w:tc>
          <w:tcPr>
            <w:tcW w:w="1221" w:type="dxa"/>
            <w:tcBorders>
              <w:top w:val="nil"/>
              <w:left w:val="nil"/>
              <w:bottom w:val="single" w:sz="4" w:space="0" w:color="auto"/>
              <w:right w:val="single" w:sz="4" w:space="0" w:color="auto"/>
            </w:tcBorders>
            <w:shd w:val="clear" w:color="000000" w:fill="FFFFFF"/>
            <w:vAlign w:val="center"/>
            <w:hideMark/>
          </w:tcPr>
          <w:p w14:paraId="1CFDEE6B" w14:textId="5443F718"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-0.028</w:t>
            </w:r>
          </w:p>
        </w:tc>
        <w:tc>
          <w:tcPr>
            <w:tcW w:w="1159" w:type="dxa"/>
            <w:tcBorders>
              <w:top w:val="nil"/>
              <w:left w:val="nil"/>
              <w:bottom w:val="single" w:sz="4" w:space="0" w:color="auto"/>
              <w:right w:val="single" w:sz="4" w:space="0" w:color="auto"/>
            </w:tcBorders>
            <w:shd w:val="clear" w:color="000000" w:fill="FFFFFF"/>
            <w:vAlign w:val="center"/>
            <w:hideMark/>
          </w:tcPr>
          <w:p w14:paraId="54B03292" w14:textId="00F3564C"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0.000</w:t>
            </w:r>
          </w:p>
        </w:tc>
        <w:tc>
          <w:tcPr>
            <w:tcW w:w="1159" w:type="dxa"/>
            <w:tcBorders>
              <w:top w:val="nil"/>
              <w:left w:val="nil"/>
              <w:bottom w:val="single" w:sz="4" w:space="0" w:color="auto"/>
              <w:right w:val="single" w:sz="4" w:space="0" w:color="auto"/>
            </w:tcBorders>
            <w:shd w:val="clear" w:color="000000" w:fill="FFFFFF"/>
            <w:vAlign w:val="center"/>
            <w:hideMark/>
          </w:tcPr>
          <w:p w14:paraId="0690F19F" w14:textId="16177B0C"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w:t>
            </w:r>
          </w:p>
        </w:tc>
      </w:tr>
      <w:tr w:rsidR="00A9635E" w:rsidRPr="003B3E77" w14:paraId="1742740C" w14:textId="77777777" w:rsidTr="00EA27CD">
        <w:trPr>
          <w:trHeight w:val="349"/>
        </w:trPr>
        <w:tc>
          <w:tcPr>
            <w:tcW w:w="722" w:type="dxa"/>
            <w:tcBorders>
              <w:top w:val="nil"/>
              <w:left w:val="single" w:sz="4" w:space="0" w:color="auto"/>
              <w:bottom w:val="single" w:sz="4" w:space="0" w:color="auto"/>
              <w:right w:val="single" w:sz="4" w:space="0" w:color="auto"/>
            </w:tcBorders>
            <w:shd w:val="clear" w:color="000000" w:fill="FFFFFF"/>
            <w:vAlign w:val="center"/>
            <w:hideMark/>
          </w:tcPr>
          <w:p w14:paraId="5A33AFF2" w14:textId="0B2616DC" w:rsidR="00A9635E" w:rsidRPr="00A9635E" w:rsidRDefault="00A9635E" w:rsidP="00A9635E">
            <w:pPr>
              <w:autoSpaceDE/>
              <w:autoSpaceDN/>
              <w:adjustRightInd/>
              <w:spacing w:after="0"/>
              <w:jc w:val="right"/>
              <w:rPr>
                <w:rFonts w:eastAsia="Times New Roman" w:cs="Arial"/>
                <w:b/>
                <w:sz w:val="22"/>
                <w:szCs w:val="22"/>
                <w:lang w:eastAsia="en-GB"/>
              </w:rPr>
            </w:pPr>
            <w:r w:rsidRPr="00A9635E">
              <w:rPr>
                <w:b/>
                <w:sz w:val="22"/>
                <w:szCs w:val="22"/>
              </w:rPr>
              <w:t>3.5.2</w:t>
            </w:r>
          </w:p>
        </w:tc>
        <w:tc>
          <w:tcPr>
            <w:tcW w:w="2826" w:type="dxa"/>
            <w:tcBorders>
              <w:top w:val="nil"/>
              <w:left w:val="nil"/>
              <w:bottom w:val="single" w:sz="4" w:space="0" w:color="auto"/>
              <w:right w:val="single" w:sz="4" w:space="0" w:color="auto"/>
            </w:tcBorders>
            <w:shd w:val="clear" w:color="000000" w:fill="FFFFFF"/>
            <w:vAlign w:val="center"/>
            <w:hideMark/>
          </w:tcPr>
          <w:p w14:paraId="0BF1BE78" w14:textId="0BA64AE1"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CHIEF INVESTMENT OFFICER</w:t>
            </w:r>
          </w:p>
        </w:tc>
        <w:tc>
          <w:tcPr>
            <w:tcW w:w="1084" w:type="dxa"/>
            <w:tcBorders>
              <w:top w:val="nil"/>
              <w:left w:val="nil"/>
              <w:bottom w:val="single" w:sz="4" w:space="0" w:color="auto"/>
              <w:right w:val="single" w:sz="4" w:space="0" w:color="auto"/>
            </w:tcBorders>
            <w:shd w:val="clear" w:color="000000" w:fill="FFFFFF"/>
            <w:vAlign w:val="center"/>
            <w:hideMark/>
          </w:tcPr>
          <w:p w14:paraId="5424C195" w14:textId="01A98A44"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-0.046</w:t>
            </w:r>
          </w:p>
        </w:tc>
        <w:tc>
          <w:tcPr>
            <w:tcW w:w="1221" w:type="dxa"/>
            <w:tcBorders>
              <w:top w:val="nil"/>
              <w:left w:val="nil"/>
              <w:bottom w:val="single" w:sz="4" w:space="0" w:color="auto"/>
              <w:right w:val="single" w:sz="4" w:space="0" w:color="auto"/>
            </w:tcBorders>
            <w:shd w:val="clear" w:color="000000" w:fill="FFFFFF"/>
            <w:vAlign w:val="center"/>
            <w:hideMark/>
          </w:tcPr>
          <w:p w14:paraId="21234F9E" w14:textId="45C35553"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0.000</w:t>
            </w:r>
          </w:p>
        </w:tc>
        <w:tc>
          <w:tcPr>
            <w:tcW w:w="1221" w:type="dxa"/>
            <w:tcBorders>
              <w:top w:val="nil"/>
              <w:left w:val="nil"/>
              <w:bottom w:val="single" w:sz="4" w:space="0" w:color="auto"/>
              <w:right w:val="single" w:sz="4" w:space="0" w:color="auto"/>
            </w:tcBorders>
            <w:shd w:val="clear" w:color="000000" w:fill="FFFFFF"/>
            <w:vAlign w:val="center"/>
            <w:hideMark/>
          </w:tcPr>
          <w:p w14:paraId="62B215BF" w14:textId="1D680C27"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-0.046</w:t>
            </w:r>
          </w:p>
        </w:tc>
        <w:tc>
          <w:tcPr>
            <w:tcW w:w="1159" w:type="dxa"/>
            <w:tcBorders>
              <w:top w:val="nil"/>
              <w:left w:val="nil"/>
              <w:bottom w:val="single" w:sz="4" w:space="0" w:color="auto"/>
              <w:right w:val="single" w:sz="4" w:space="0" w:color="auto"/>
            </w:tcBorders>
            <w:shd w:val="clear" w:color="000000" w:fill="FFFFFF"/>
            <w:vAlign w:val="center"/>
            <w:hideMark/>
          </w:tcPr>
          <w:p w14:paraId="64F926D0" w14:textId="0E5EE79D"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0.000</w:t>
            </w:r>
          </w:p>
        </w:tc>
        <w:tc>
          <w:tcPr>
            <w:tcW w:w="1159" w:type="dxa"/>
            <w:tcBorders>
              <w:top w:val="nil"/>
              <w:left w:val="nil"/>
              <w:bottom w:val="single" w:sz="4" w:space="0" w:color="auto"/>
              <w:right w:val="single" w:sz="4" w:space="0" w:color="auto"/>
            </w:tcBorders>
            <w:shd w:val="clear" w:color="000000" w:fill="FFFFFF"/>
            <w:vAlign w:val="center"/>
            <w:hideMark/>
          </w:tcPr>
          <w:p w14:paraId="4552DF04" w14:textId="0CFC0159"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w:t>
            </w:r>
          </w:p>
        </w:tc>
      </w:tr>
      <w:tr w:rsidR="00A9635E" w:rsidRPr="003B3E77" w14:paraId="4BDD9DEF" w14:textId="77777777" w:rsidTr="00EA27CD">
        <w:trPr>
          <w:trHeight w:val="349"/>
        </w:trPr>
        <w:tc>
          <w:tcPr>
            <w:tcW w:w="722" w:type="dxa"/>
            <w:tcBorders>
              <w:top w:val="nil"/>
              <w:left w:val="single" w:sz="4" w:space="0" w:color="auto"/>
              <w:bottom w:val="single" w:sz="4" w:space="0" w:color="auto"/>
              <w:right w:val="single" w:sz="4" w:space="0" w:color="auto"/>
            </w:tcBorders>
            <w:shd w:val="clear" w:color="000000" w:fill="FFFFFF"/>
            <w:vAlign w:val="center"/>
            <w:hideMark/>
          </w:tcPr>
          <w:p w14:paraId="6B6AB0CC" w14:textId="4E79E5E8" w:rsidR="00A9635E" w:rsidRPr="00A9635E" w:rsidRDefault="00A9635E" w:rsidP="00A9635E">
            <w:pPr>
              <w:autoSpaceDE/>
              <w:autoSpaceDN/>
              <w:adjustRightInd/>
              <w:spacing w:after="0"/>
              <w:jc w:val="right"/>
              <w:rPr>
                <w:rFonts w:eastAsia="Times New Roman" w:cs="Arial"/>
                <w:b/>
                <w:sz w:val="22"/>
                <w:szCs w:val="22"/>
                <w:lang w:eastAsia="en-GB"/>
              </w:rPr>
            </w:pPr>
            <w:r w:rsidRPr="00A9635E">
              <w:rPr>
                <w:b/>
                <w:sz w:val="22"/>
                <w:szCs w:val="22"/>
              </w:rPr>
              <w:t>3.5.3</w:t>
            </w:r>
          </w:p>
        </w:tc>
        <w:tc>
          <w:tcPr>
            <w:tcW w:w="2826" w:type="dxa"/>
            <w:tcBorders>
              <w:top w:val="nil"/>
              <w:left w:val="nil"/>
              <w:bottom w:val="single" w:sz="4" w:space="0" w:color="auto"/>
              <w:right w:val="single" w:sz="4" w:space="0" w:color="auto"/>
            </w:tcBorders>
            <w:shd w:val="clear" w:color="000000" w:fill="FFFFFF"/>
            <w:vAlign w:val="center"/>
            <w:hideMark/>
          </w:tcPr>
          <w:p w14:paraId="770D640A" w14:textId="02B77406"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DEPUTY CHIEF INVESTMENT OFFICER</w:t>
            </w:r>
          </w:p>
        </w:tc>
        <w:tc>
          <w:tcPr>
            <w:tcW w:w="1084" w:type="dxa"/>
            <w:tcBorders>
              <w:top w:val="nil"/>
              <w:left w:val="nil"/>
              <w:bottom w:val="single" w:sz="4" w:space="0" w:color="auto"/>
              <w:right w:val="single" w:sz="4" w:space="0" w:color="auto"/>
            </w:tcBorders>
            <w:shd w:val="clear" w:color="000000" w:fill="FFFFFF"/>
            <w:vAlign w:val="center"/>
            <w:hideMark/>
          </w:tcPr>
          <w:p w14:paraId="57C3BD0E" w14:textId="14970F65"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-0.033</w:t>
            </w:r>
          </w:p>
        </w:tc>
        <w:tc>
          <w:tcPr>
            <w:tcW w:w="1221" w:type="dxa"/>
            <w:tcBorders>
              <w:top w:val="nil"/>
              <w:left w:val="nil"/>
              <w:bottom w:val="single" w:sz="4" w:space="0" w:color="auto"/>
              <w:right w:val="single" w:sz="4" w:space="0" w:color="auto"/>
            </w:tcBorders>
            <w:shd w:val="clear" w:color="000000" w:fill="FFFFFF"/>
            <w:vAlign w:val="center"/>
            <w:hideMark/>
          </w:tcPr>
          <w:p w14:paraId="0B38B1CF" w14:textId="79E38E4C"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0.000</w:t>
            </w:r>
          </w:p>
        </w:tc>
        <w:tc>
          <w:tcPr>
            <w:tcW w:w="1221" w:type="dxa"/>
            <w:tcBorders>
              <w:top w:val="nil"/>
              <w:left w:val="nil"/>
              <w:bottom w:val="single" w:sz="4" w:space="0" w:color="auto"/>
              <w:right w:val="single" w:sz="4" w:space="0" w:color="auto"/>
            </w:tcBorders>
            <w:shd w:val="clear" w:color="000000" w:fill="FFFFFF"/>
            <w:vAlign w:val="center"/>
            <w:hideMark/>
          </w:tcPr>
          <w:p w14:paraId="1909FF02" w14:textId="33C25146"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-0.033</w:t>
            </w:r>
          </w:p>
        </w:tc>
        <w:tc>
          <w:tcPr>
            <w:tcW w:w="1159" w:type="dxa"/>
            <w:tcBorders>
              <w:top w:val="nil"/>
              <w:left w:val="nil"/>
              <w:bottom w:val="single" w:sz="4" w:space="0" w:color="auto"/>
              <w:right w:val="single" w:sz="4" w:space="0" w:color="auto"/>
            </w:tcBorders>
            <w:shd w:val="clear" w:color="000000" w:fill="FFFFFF"/>
            <w:vAlign w:val="center"/>
            <w:hideMark/>
          </w:tcPr>
          <w:p w14:paraId="2F88BB08" w14:textId="72953454"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0.000</w:t>
            </w:r>
          </w:p>
        </w:tc>
        <w:tc>
          <w:tcPr>
            <w:tcW w:w="1159" w:type="dxa"/>
            <w:tcBorders>
              <w:top w:val="nil"/>
              <w:left w:val="nil"/>
              <w:bottom w:val="single" w:sz="4" w:space="0" w:color="auto"/>
              <w:right w:val="single" w:sz="4" w:space="0" w:color="auto"/>
            </w:tcBorders>
            <w:shd w:val="clear" w:color="000000" w:fill="FFFFFF"/>
            <w:vAlign w:val="center"/>
            <w:hideMark/>
          </w:tcPr>
          <w:p w14:paraId="2B7BEA70" w14:textId="2A4A5647"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w:t>
            </w:r>
          </w:p>
        </w:tc>
      </w:tr>
      <w:tr w:rsidR="00A9635E" w:rsidRPr="003B3E77" w14:paraId="2FCDFAE6" w14:textId="77777777" w:rsidTr="00EA27CD">
        <w:trPr>
          <w:trHeight w:val="349"/>
        </w:trPr>
        <w:tc>
          <w:tcPr>
            <w:tcW w:w="722" w:type="dxa"/>
            <w:tcBorders>
              <w:top w:val="nil"/>
              <w:left w:val="single" w:sz="4" w:space="0" w:color="auto"/>
              <w:bottom w:val="single" w:sz="4" w:space="0" w:color="auto"/>
              <w:right w:val="single" w:sz="4" w:space="0" w:color="auto"/>
            </w:tcBorders>
            <w:shd w:val="clear" w:color="000000" w:fill="FFFFFF"/>
            <w:vAlign w:val="center"/>
            <w:hideMark/>
          </w:tcPr>
          <w:p w14:paraId="1000AC19" w14:textId="2F422596" w:rsidR="00A9635E" w:rsidRPr="00A9635E" w:rsidRDefault="00A9635E" w:rsidP="00A9635E">
            <w:pPr>
              <w:autoSpaceDE/>
              <w:autoSpaceDN/>
              <w:adjustRightInd/>
              <w:spacing w:after="0"/>
              <w:jc w:val="right"/>
              <w:rPr>
                <w:rFonts w:eastAsia="Times New Roman" w:cs="Arial"/>
                <w:b/>
                <w:sz w:val="22"/>
                <w:szCs w:val="22"/>
                <w:lang w:eastAsia="en-GB"/>
              </w:rPr>
            </w:pPr>
            <w:r w:rsidRPr="00A9635E">
              <w:rPr>
                <w:b/>
                <w:sz w:val="22"/>
                <w:szCs w:val="22"/>
              </w:rPr>
              <w:t>3.5.4</w:t>
            </w:r>
          </w:p>
        </w:tc>
        <w:tc>
          <w:tcPr>
            <w:tcW w:w="2826" w:type="dxa"/>
            <w:tcBorders>
              <w:top w:val="nil"/>
              <w:left w:val="nil"/>
              <w:bottom w:val="single" w:sz="4" w:space="0" w:color="auto"/>
              <w:right w:val="single" w:sz="4" w:space="0" w:color="auto"/>
            </w:tcBorders>
            <w:shd w:val="clear" w:color="000000" w:fill="FFFFFF"/>
            <w:vAlign w:val="center"/>
            <w:hideMark/>
          </w:tcPr>
          <w:p w14:paraId="04D6FF7F" w14:textId="3D12344F"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INVESTMENT PORTFOLIO MANAGER</w:t>
            </w:r>
          </w:p>
        </w:tc>
        <w:tc>
          <w:tcPr>
            <w:tcW w:w="1084" w:type="dxa"/>
            <w:tcBorders>
              <w:top w:val="nil"/>
              <w:left w:val="nil"/>
              <w:bottom w:val="single" w:sz="4" w:space="0" w:color="auto"/>
              <w:right w:val="single" w:sz="4" w:space="0" w:color="auto"/>
            </w:tcBorders>
            <w:shd w:val="clear" w:color="000000" w:fill="FFFFFF"/>
            <w:vAlign w:val="center"/>
            <w:hideMark/>
          </w:tcPr>
          <w:p w14:paraId="47145865" w14:textId="4AD30BC2"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-0.092</w:t>
            </w:r>
          </w:p>
        </w:tc>
        <w:tc>
          <w:tcPr>
            <w:tcW w:w="1221" w:type="dxa"/>
            <w:tcBorders>
              <w:top w:val="nil"/>
              <w:left w:val="nil"/>
              <w:bottom w:val="single" w:sz="4" w:space="0" w:color="auto"/>
              <w:right w:val="single" w:sz="4" w:space="0" w:color="auto"/>
            </w:tcBorders>
            <w:shd w:val="clear" w:color="000000" w:fill="FFFFFF"/>
            <w:vAlign w:val="center"/>
            <w:hideMark/>
          </w:tcPr>
          <w:p w14:paraId="728FE970" w14:textId="75315F7A"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0.000</w:t>
            </w:r>
          </w:p>
        </w:tc>
        <w:tc>
          <w:tcPr>
            <w:tcW w:w="1221" w:type="dxa"/>
            <w:tcBorders>
              <w:top w:val="nil"/>
              <w:left w:val="nil"/>
              <w:bottom w:val="single" w:sz="4" w:space="0" w:color="auto"/>
              <w:right w:val="single" w:sz="4" w:space="0" w:color="auto"/>
            </w:tcBorders>
            <w:shd w:val="clear" w:color="000000" w:fill="FFFFFF"/>
            <w:vAlign w:val="center"/>
            <w:hideMark/>
          </w:tcPr>
          <w:p w14:paraId="15FB6A39" w14:textId="6EDE8A69"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-0.092</w:t>
            </w:r>
          </w:p>
        </w:tc>
        <w:tc>
          <w:tcPr>
            <w:tcW w:w="1159" w:type="dxa"/>
            <w:tcBorders>
              <w:top w:val="nil"/>
              <w:left w:val="nil"/>
              <w:bottom w:val="single" w:sz="4" w:space="0" w:color="auto"/>
              <w:right w:val="single" w:sz="4" w:space="0" w:color="auto"/>
            </w:tcBorders>
            <w:shd w:val="clear" w:color="000000" w:fill="FFFFFF"/>
            <w:vAlign w:val="center"/>
            <w:hideMark/>
          </w:tcPr>
          <w:p w14:paraId="6926BBFC" w14:textId="0670CC33"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0.000</w:t>
            </w:r>
          </w:p>
        </w:tc>
        <w:tc>
          <w:tcPr>
            <w:tcW w:w="1159" w:type="dxa"/>
            <w:tcBorders>
              <w:top w:val="nil"/>
              <w:left w:val="nil"/>
              <w:bottom w:val="single" w:sz="4" w:space="0" w:color="auto"/>
              <w:right w:val="single" w:sz="4" w:space="0" w:color="auto"/>
            </w:tcBorders>
            <w:shd w:val="clear" w:color="000000" w:fill="FFFFFF"/>
            <w:vAlign w:val="center"/>
            <w:hideMark/>
          </w:tcPr>
          <w:p w14:paraId="0E06A3FE" w14:textId="7EC44682"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w:t>
            </w:r>
          </w:p>
        </w:tc>
      </w:tr>
      <w:tr w:rsidR="00A9635E" w:rsidRPr="003B3E77" w14:paraId="67A142EB" w14:textId="77777777" w:rsidTr="00EA27CD">
        <w:trPr>
          <w:trHeight w:val="349"/>
        </w:trPr>
        <w:tc>
          <w:tcPr>
            <w:tcW w:w="722" w:type="dxa"/>
            <w:tcBorders>
              <w:top w:val="nil"/>
              <w:left w:val="single" w:sz="4" w:space="0" w:color="auto"/>
              <w:bottom w:val="single" w:sz="4" w:space="0" w:color="auto"/>
              <w:right w:val="single" w:sz="4" w:space="0" w:color="auto"/>
            </w:tcBorders>
            <w:shd w:val="clear" w:color="000000" w:fill="FFFFFF"/>
            <w:vAlign w:val="center"/>
            <w:hideMark/>
          </w:tcPr>
          <w:p w14:paraId="0C1F292B" w14:textId="702BE731" w:rsidR="00A9635E" w:rsidRPr="00A9635E" w:rsidRDefault="00A9635E" w:rsidP="00A9635E">
            <w:pPr>
              <w:autoSpaceDE/>
              <w:autoSpaceDN/>
              <w:adjustRightInd/>
              <w:spacing w:after="0"/>
              <w:jc w:val="right"/>
              <w:rPr>
                <w:rFonts w:eastAsia="Times New Roman" w:cs="Arial"/>
                <w:b/>
                <w:sz w:val="22"/>
                <w:szCs w:val="22"/>
                <w:lang w:eastAsia="en-GB"/>
              </w:rPr>
            </w:pPr>
            <w:r w:rsidRPr="00A9635E">
              <w:rPr>
                <w:b/>
                <w:sz w:val="22"/>
                <w:szCs w:val="22"/>
              </w:rPr>
              <w:t>3.5.5</w:t>
            </w:r>
          </w:p>
        </w:tc>
        <w:tc>
          <w:tcPr>
            <w:tcW w:w="2826" w:type="dxa"/>
            <w:tcBorders>
              <w:top w:val="nil"/>
              <w:left w:val="nil"/>
              <w:bottom w:val="single" w:sz="4" w:space="0" w:color="auto"/>
              <w:right w:val="single" w:sz="4" w:space="0" w:color="auto"/>
            </w:tcBorders>
            <w:shd w:val="clear" w:color="000000" w:fill="FFFFFF"/>
            <w:vAlign w:val="center"/>
            <w:hideMark/>
          </w:tcPr>
          <w:p w14:paraId="227B0168" w14:textId="4BE8EAA8"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YOUR PENSION SERVICE</w:t>
            </w:r>
          </w:p>
        </w:tc>
        <w:tc>
          <w:tcPr>
            <w:tcW w:w="1084" w:type="dxa"/>
            <w:tcBorders>
              <w:top w:val="nil"/>
              <w:left w:val="nil"/>
              <w:bottom w:val="single" w:sz="4" w:space="0" w:color="auto"/>
              <w:right w:val="single" w:sz="4" w:space="0" w:color="auto"/>
            </w:tcBorders>
            <w:shd w:val="clear" w:color="000000" w:fill="FFFFFF"/>
            <w:vAlign w:val="center"/>
            <w:hideMark/>
          </w:tcPr>
          <w:p w14:paraId="63F1C1C1" w14:textId="44EB1D7F"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-1.588</w:t>
            </w:r>
          </w:p>
        </w:tc>
        <w:tc>
          <w:tcPr>
            <w:tcW w:w="1221" w:type="dxa"/>
            <w:tcBorders>
              <w:top w:val="nil"/>
              <w:left w:val="nil"/>
              <w:bottom w:val="single" w:sz="4" w:space="0" w:color="auto"/>
              <w:right w:val="single" w:sz="4" w:space="0" w:color="auto"/>
            </w:tcBorders>
            <w:shd w:val="clear" w:color="000000" w:fill="FFFFFF"/>
            <w:vAlign w:val="center"/>
            <w:hideMark/>
          </w:tcPr>
          <w:p w14:paraId="4CA2F42F" w14:textId="07B68D66"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0.029</w:t>
            </w:r>
          </w:p>
        </w:tc>
        <w:tc>
          <w:tcPr>
            <w:tcW w:w="1221" w:type="dxa"/>
            <w:tcBorders>
              <w:top w:val="nil"/>
              <w:left w:val="nil"/>
              <w:bottom w:val="single" w:sz="4" w:space="0" w:color="auto"/>
              <w:right w:val="single" w:sz="4" w:space="0" w:color="auto"/>
            </w:tcBorders>
            <w:shd w:val="clear" w:color="000000" w:fill="FFFFFF"/>
            <w:vAlign w:val="center"/>
            <w:hideMark/>
          </w:tcPr>
          <w:p w14:paraId="227E9E92" w14:textId="2216201C"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-1.538</w:t>
            </w:r>
          </w:p>
        </w:tc>
        <w:tc>
          <w:tcPr>
            <w:tcW w:w="1159" w:type="dxa"/>
            <w:tcBorders>
              <w:top w:val="nil"/>
              <w:left w:val="nil"/>
              <w:bottom w:val="single" w:sz="4" w:space="0" w:color="auto"/>
              <w:right w:val="single" w:sz="4" w:space="0" w:color="auto"/>
            </w:tcBorders>
            <w:shd w:val="clear" w:color="000000" w:fill="FFFFFF"/>
            <w:vAlign w:val="center"/>
            <w:hideMark/>
          </w:tcPr>
          <w:p w14:paraId="6E96054D" w14:textId="6B266FE6"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0.050</w:t>
            </w:r>
          </w:p>
        </w:tc>
        <w:tc>
          <w:tcPr>
            <w:tcW w:w="1159" w:type="dxa"/>
            <w:tcBorders>
              <w:top w:val="nil"/>
              <w:left w:val="nil"/>
              <w:bottom w:val="single" w:sz="4" w:space="0" w:color="auto"/>
              <w:right w:val="single" w:sz="4" w:space="0" w:color="auto"/>
            </w:tcBorders>
            <w:shd w:val="clear" w:color="000000" w:fill="FFFFFF"/>
            <w:vAlign w:val="center"/>
            <w:hideMark/>
          </w:tcPr>
          <w:p w14:paraId="0C565901" w14:textId="56A003EA"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3%</w:t>
            </w:r>
          </w:p>
        </w:tc>
      </w:tr>
      <w:tr w:rsidR="00A9635E" w:rsidRPr="003B3E77" w14:paraId="5E80ED8D" w14:textId="77777777" w:rsidTr="00EA27CD">
        <w:trPr>
          <w:trHeight w:val="349"/>
        </w:trPr>
        <w:tc>
          <w:tcPr>
            <w:tcW w:w="722" w:type="dxa"/>
            <w:tcBorders>
              <w:top w:val="nil"/>
              <w:left w:val="single" w:sz="4" w:space="0" w:color="auto"/>
              <w:bottom w:val="single" w:sz="4" w:space="0" w:color="auto"/>
              <w:right w:val="single" w:sz="4" w:space="0" w:color="auto"/>
            </w:tcBorders>
            <w:shd w:val="clear" w:color="000000" w:fill="FFFFFF"/>
            <w:vAlign w:val="center"/>
            <w:hideMark/>
          </w:tcPr>
          <w:p w14:paraId="30911D1F" w14:textId="7AE2D6BC" w:rsidR="00A9635E" w:rsidRPr="00A9635E" w:rsidRDefault="00A9635E" w:rsidP="00A9635E">
            <w:pPr>
              <w:autoSpaceDE/>
              <w:autoSpaceDN/>
              <w:adjustRightInd/>
              <w:spacing w:after="0"/>
              <w:jc w:val="right"/>
              <w:rPr>
                <w:rFonts w:eastAsia="Times New Roman" w:cs="Arial"/>
                <w:b/>
                <w:sz w:val="22"/>
                <w:szCs w:val="22"/>
                <w:lang w:eastAsia="en-GB"/>
              </w:rPr>
            </w:pPr>
            <w:r w:rsidRPr="00A9635E">
              <w:rPr>
                <w:b/>
                <w:sz w:val="22"/>
                <w:szCs w:val="22"/>
              </w:rPr>
              <w:t>3.5.6</w:t>
            </w:r>
          </w:p>
        </w:tc>
        <w:tc>
          <w:tcPr>
            <w:tcW w:w="2826" w:type="dxa"/>
            <w:tcBorders>
              <w:top w:val="nil"/>
              <w:left w:val="nil"/>
              <w:bottom w:val="single" w:sz="4" w:space="0" w:color="auto"/>
              <w:right w:val="single" w:sz="4" w:space="0" w:color="auto"/>
            </w:tcBorders>
            <w:shd w:val="clear" w:color="000000" w:fill="FFFFFF"/>
            <w:vAlign w:val="center"/>
            <w:hideMark/>
          </w:tcPr>
          <w:p w14:paraId="4A16E961" w14:textId="31D4F7C5"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POLICY &amp; COMPLIANCE</w:t>
            </w:r>
          </w:p>
        </w:tc>
        <w:tc>
          <w:tcPr>
            <w:tcW w:w="1084" w:type="dxa"/>
            <w:tcBorders>
              <w:top w:val="nil"/>
              <w:left w:val="nil"/>
              <w:bottom w:val="single" w:sz="4" w:space="0" w:color="auto"/>
              <w:right w:val="single" w:sz="4" w:space="0" w:color="auto"/>
            </w:tcBorders>
            <w:shd w:val="clear" w:color="000000" w:fill="FFFFFF"/>
            <w:vAlign w:val="center"/>
            <w:hideMark/>
          </w:tcPr>
          <w:p w14:paraId="6C041423" w14:textId="66C45E1B"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-0.055</w:t>
            </w:r>
          </w:p>
        </w:tc>
        <w:tc>
          <w:tcPr>
            <w:tcW w:w="1221" w:type="dxa"/>
            <w:tcBorders>
              <w:top w:val="nil"/>
              <w:left w:val="nil"/>
              <w:bottom w:val="single" w:sz="4" w:space="0" w:color="auto"/>
              <w:right w:val="single" w:sz="4" w:space="0" w:color="auto"/>
            </w:tcBorders>
            <w:shd w:val="clear" w:color="000000" w:fill="FFFFFF"/>
            <w:vAlign w:val="center"/>
            <w:hideMark/>
          </w:tcPr>
          <w:p w14:paraId="7385841D" w14:textId="42C5B855"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0.000</w:t>
            </w:r>
          </w:p>
        </w:tc>
        <w:tc>
          <w:tcPr>
            <w:tcW w:w="1221" w:type="dxa"/>
            <w:tcBorders>
              <w:top w:val="nil"/>
              <w:left w:val="nil"/>
              <w:bottom w:val="single" w:sz="4" w:space="0" w:color="auto"/>
              <w:right w:val="single" w:sz="4" w:space="0" w:color="auto"/>
            </w:tcBorders>
            <w:shd w:val="clear" w:color="000000" w:fill="FFFFFF"/>
            <w:vAlign w:val="center"/>
            <w:hideMark/>
          </w:tcPr>
          <w:p w14:paraId="642A410C" w14:textId="6D715EA7"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-0.055</w:t>
            </w:r>
          </w:p>
        </w:tc>
        <w:tc>
          <w:tcPr>
            <w:tcW w:w="1159" w:type="dxa"/>
            <w:tcBorders>
              <w:top w:val="nil"/>
              <w:left w:val="nil"/>
              <w:bottom w:val="single" w:sz="4" w:space="0" w:color="auto"/>
              <w:right w:val="single" w:sz="4" w:space="0" w:color="auto"/>
            </w:tcBorders>
            <w:shd w:val="clear" w:color="000000" w:fill="FFFFFF"/>
            <w:vAlign w:val="center"/>
            <w:hideMark/>
          </w:tcPr>
          <w:p w14:paraId="440E5495" w14:textId="5BFE1EC7"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0.000</w:t>
            </w:r>
          </w:p>
        </w:tc>
        <w:tc>
          <w:tcPr>
            <w:tcW w:w="1159" w:type="dxa"/>
            <w:tcBorders>
              <w:top w:val="nil"/>
              <w:left w:val="nil"/>
              <w:bottom w:val="single" w:sz="4" w:space="0" w:color="auto"/>
              <w:right w:val="single" w:sz="4" w:space="0" w:color="auto"/>
            </w:tcBorders>
            <w:shd w:val="clear" w:color="000000" w:fill="FFFFFF"/>
            <w:vAlign w:val="center"/>
            <w:hideMark/>
          </w:tcPr>
          <w:p w14:paraId="74CFAF31" w14:textId="0C18A23D"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w:t>
            </w:r>
          </w:p>
        </w:tc>
      </w:tr>
      <w:tr w:rsidR="00A9635E" w:rsidRPr="003B3E77" w14:paraId="2DCF2549" w14:textId="77777777" w:rsidTr="00EA27CD">
        <w:trPr>
          <w:trHeight w:val="593"/>
        </w:trPr>
        <w:tc>
          <w:tcPr>
            <w:tcW w:w="722" w:type="dxa"/>
            <w:tcBorders>
              <w:top w:val="nil"/>
              <w:left w:val="single" w:sz="4" w:space="0" w:color="auto"/>
              <w:bottom w:val="single" w:sz="4" w:space="0" w:color="auto"/>
              <w:right w:val="single" w:sz="4" w:space="0" w:color="auto"/>
            </w:tcBorders>
            <w:shd w:val="clear" w:color="000000" w:fill="8497B0"/>
            <w:vAlign w:val="center"/>
            <w:hideMark/>
          </w:tcPr>
          <w:p w14:paraId="132612B7" w14:textId="3AD04454" w:rsidR="00A9635E" w:rsidRPr="00A9635E" w:rsidRDefault="00A9635E" w:rsidP="00A9635E">
            <w:pPr>
              <w:autoSpaceDE/>
              <w:autoSpaceDN/>
              <w:adjustRightInd/>
              <w:spacing w:after="0"/>
              <w:jc w:val="right"/>
              <w:rPr>
                <w:rFonts w:eastAsia="Times New Roman" w:cs="Arial"/>
                <w:b/>
                <w:bCs/>
                <w:sz w:val="22"/>
                <w:szCs w:val="22"/>
                <w:lang w:eastAsia="en-GB"/>
              </w:rPr>
            </w:pPr>
            <w:r w:rsidRPr="00A9635E">
              <w:rPr>
                <w:b/>
                <w:sz w:val="22"/>
                <w:szCs w:val="22"/>
              </w:rPr>
              <w:t xml:space="preserve"> </w:t>
            </w:r>
          </w:p>
        </w:tc>
        <w:tc>
          <w:tcPr>
            <w:tcW w:w="2826" w:type="dxa"/>
            <w:tcBorders>
              <w:top w:val="nil"/>
              <w:left w:val="nil"/>
              <w:bottom w:val="single" w:sz="4" w:space="0" w:color="auto"/>
              <w:right w:val="single" w:sz="4" w:space="0" w:color="auto"/>
            </w:tcBorders>
            <w:shd w:val="clear" w:color="000000" w:fill="8497B0"/>
            <w:vAlign w:val="center"/>
            <w:hideMark/>
          </w:tcPr>
          <w:p w14:paraId="36A8BDD0" w14:textId="675DD575"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LANCASHIRE PENSION FUND TOTAL</w:t>
            </w:r>
          </w:p>
        </w:tc>
        <w:tc>
          <w:tcPr>
            <w:tcW w:w="1084" w:type="dxa"/>
            <w:tcBorders>
              <w:top w:val="nil"/>
              <w:left w:val="nil"/>
              <w:bottom w:val="single" w:sz="4" w:space="0" w:color="auto"/>
              <w:right w:val="single" w:sz="4" w:space="0" w:color="auto"/>
            </w:tcBorders>
            <w:shd w:val="clear" w:color="000000" w:fill="8497B0"/>
            <w:vAlign w:val="center"/>
            <w:hideMark/>
          </w:tcPr>
          <w:p w14:paraId="0286AB69" w14:textId="5742B797" w:rsidR="00A9635E" w:rsidRPr="00A9635E" w:rsidRDefault="00A9635E" w:rsidP="00A9635E">
            <w:pPr>
              <w:autoSpaceDE/>
              <w:autoSpaceDN/>
              <w:adjustRightInd/>
              <w:spacing w:after="0"/>
              <w:jc w:val="right"/>
              <w:rPr>
                <w:rFonts w:eastAsia="Times New Roman" w:cs="Arial"/>
                <w:b/>
                <w:bCs/>
                <w:sz w:val="22"/>
                <w:szCs w:val="22"/>
                <w:lang w:eastAsia="en-GB"/>
              </w:rPr>
            </w:pPr>
            <w:r w:rsidRPr="00A9635E">
              <w:rPr>
                <w:b/>
                <w:sz w:val="22"/>
                <w:szCs w:val="22"/>
              </w:rPr>
              <w:t>-1.842</w:t>
            </w:r>
          </w:p>
        </w:tc>
        <w:tc>
          <w:tcPr>
            <w:tcW w:w="1221" w:type="dxa"/>
            <w:tcBorders>
              <w:top w:val="nil"/>
              <w:left w:val="nil"/>
              <w:bottom w:val="single" w:sz="4" w:space="0" w:color="auto"/>
              <w:right w:val="single" w:sz="4" w:space="0" w:color="auto"/>
            </w:tcBorders>
            <w:shd w:val="clear" w:color="000000" w:fill="8497B0"/>
            <w:vAlign w:val="center"/>
            <w:hideMark/>
          </w:tcPr>
          <w:p w14:paraId="036A7C44" w14:textId="08616250" w:rsidR="00A9635E" w:rsidRPr="00A9635E" w:rsidRDefault="00A9635E" w:rsidP="00A9635E">
            <w:pPr>
              <w:autoSpaceDE/>
              <w:autoSpaceDN/>
              <w:adjustRightInd/>
              <w:spacing w:after="0"/>
              <w:jc w:val="right"/>
              <w:rPr>
                <w:rFonts w:eastAsia="Times New Roman" w:cs="Arial"/>
                <w:b/>
                <w:bCs/>
                <w:sz w:val="22"/>
                <w:szCs w:val="22"/>
                <w:lang w:eastAsia="en-GB"/>
              </w:rPr>
            </w:pPr>
            <w:r w:rsidRPr="00A9635E">
              <w:rPr>
                <w:b/>
                <w:sz w:val="22"/>
                <w:szCs w:val="22"/>
              </w:rPr>
              <w:t>0.029</w:t>
            </w:r>
          </w:p>
        </w:tc>
        <w:tc>
          <w:tcPr>
            <w:tcW w:w="1221" w:type="dxa"/>
            <w:tcBorders>
              <w:top w:val="nil"/>
              <w:left w:val="nil"/>
              <w:bottom w:val="single" w:sz="4" w:space="0" w:color="auto"/>
              <w:right w:val="single" w:sz="4" w:space="0" w:color="auto"/>
            </w:tcBorders>
            <w:shd w:val="clear" w:color="000000" w:fill="8497B0"/>
            <w:vAlign w:val="center"/>
            <w:hideMark/>
          </w:tcPr>
          <w:p w14:paraId="272DFB1F" w14:textId="37ACE36A" w:rsidR="00A9635E" w:rsidRPr="00A9635E" w:rsidRDefault="00A9635E" w:rsidP="00A9635E">
            <w:pPr>
              <w:autoSpaceDE/>
              <w:autoSpaceDN/>
              <w:adjustRightInd/>
              <w:spacing w:after="0"/>
              <w:jc w:val="right"/>
              <w:rPr>
                <w:rFonts w:eastAsia="Times New Roman" w:cs="Arial"/>
                <w:b/>
                <w:bCs/>
                <w:sz w:val="22"/>
                <w:szCs w:val="22"/>
                <w:lang w:eastAsia="en-GB"/>
              </w:rPr>
            </w:pPr>
            <w:r w:rsidRPr="00A9635E">
              <w:rPr>
                <w:b/>
                <w:sz w:val="22"/>
                <w:szCs w:val="22"/>
              </w:rPr>
              <w:t>-1.792</w:t>
            </w:r>
          </w:p>
        </w:tc>
        <w:tc>
          <w:tcPr>
            <w:tcW w:w="1159" w:type="dxa"/>
            <w:tcBorders>
              <w:top w:val="nil"/>
              <w:left w:val="nil"/>
              <w:bottom w:val="single" w:sz="4" w:space="0" w:color="auto"/>
              <w:right w:val="single" w:sz="4" w:space="0" w:color="auto"/>
            </w:tcBorders>
            <w:shd w:val="clear" w:color="000000" w:fill="8497B0"/>
            <w:vAlign w:val="center"/>
            <w:hideMark/>
          </w:tcPr>
          <w:p w14:paraId="2A07AA7F" w14:textId="6E4F1FF1" w:rsidR="00A9635E" w:rsidRPr="00A9635E" w:rsidRDefault="00A9635E" w:rsidP="00A9635E">
            <w:pPr>
              <w:autoSpaceDE/>
              <w:autoSpaceDN/>
              <w:adjustRightInd/>
              <w:spacing w:after="0"/>
              <w:jc w:val="right"/>
              <w:rPr>
                <w:rFonts w:eastAsia="Times New Roman" w:cs="Arial"/>
                <w:b/>
                <w:bCs/>
                <w:sz w:val="22"/>
                <w:szCs w:val="22"/>
                <w:lang w:eastAsia="en-GB"/>
              </w:rPr>
            </w:pPr>
            <w:r w:rsidRPr="00A9635E">
              <w:rPr>
                <w:b/>
                <w:sz w:val="22"/>
                <w:szCs w:val="22"/>
              </w:rPr>
              <w:t>0.050</w:t>
            </w:r>
          </w:p>
        </w:tc>
        <w:tc>
          <w:tcPr>
            <w:tcW w:w="1159" w:type="dxa"/>
            <w:tcBorders>
              <w:top w:val="nil"/>
              <w:left w:val="nil"/>
              <w:bottom w:val="single" w:sz="4" w:space="0" w:color="auto"/>
              <w:right w:val="single" w:sz="4" w:space="0" w:color="auto"/>
            </w:tcBorders>
            <w:shd w:val="clear" w:color="000000" w:fill="8497B0"/>
            <w:vAlign w:val="center"/>
            <w:hideMark/>
          </w:tcPr>
          <w:p w14:paraId="0324975B" w14:textId="6DAD99B8" w:rsidR="00A9635E" w:rsidRPr="00A9635E" w:rsidRDefault="00A9635E" w:rsidP="00A9635E">
            <w:pPr>
              <w:autoSpaceDE/>
              <w:autoSpaceDN/>
              <w:adjustRightInd/>
              <w:spacing w:after="0"/>
              <w:jc w:val="right"/>
              <w:rPr>
                <w:rFonts w:eastAsia="Times New Roman" w:cs="Arial"/>
                <w:b/>
                <w:bCs/>
                <w:sz w:val="22"/>
                <w:szCs w:val="22"/>
                <w:lang w:eastAsia="en-GB"/>
              </w:rPr>
            </w:pPr>
            <w:r w:rsidRPr="00A9635E">
              <w:rPr>
                <w:b/>
                <w:sz w:val="22"/>
                <w:szCs w:val="22"/>
              </w:rPr>
              <w:t>3%</w:t>
            </w:r>
          </w:p>
        </w:tc>
      </w:tr>
    </w:tbl>
    <w:p w14:paraId="7ED62B96" w14:textId="77777777" w:rsidR="003A29A8" w:rsidRDefault="003A29A8" w:rsidP="003A60C0">
      <w:pPr>
        <w:tabs>
          <w:tab w:val="left" w:pos="851"/>
          <w:tab w:val="left" w:pos="1418"/>
        </w:tabs>
        <w:spacing w:after="0"/>
        <w:rPr>
          <w:rFonts w:cs="Arial"/>
        </w:rPr>
      </w:pPr>
    </w:p>
    <w:p w14:paraId="79530C51" w14:textId="77777777" w:rsidR="00A77A0E" w:rsidRPr="003A60C0" w:rsidRDefault="003A60C0" w:rsidP="003A60C0">
      <w:pPr>
        <w:tabs>
          <w:tab w:val="left" w:pos="851"/>
          <w:tab w:val="left" w:pos="1418"/>
        </w:tabs>
        <w:spacing w:after="0"/>
        <w:rPr>
          <w:rFonts w:cs="Arial"/>
        </w:rPr>
      </w:pPr>
      <w:r w:rsidRPr="003A60C0">
        <w:rPr>
          <w:rFonts w:cs="Arial"/>
        </w:rPr>
        <w:t>The forecast for Your Pension Service includes the use of £0.089m from the Downsizing Reserve to meet costs arising from the anticipated increase in demand for VR estimates and payments as a result of the County Council's Transformation Programme.</w:t>
      </w:r>
    </w:p>
    <w:p w14:paraId="020C7A89" w14:textId="77777777" w:rsidR="00714D27" w:rsidRDefault="00714D27" w:rsidP="00EE717F">
      <w:pPr>
        <w:tabs>
          <w:tab w:val="left" w:pos="851"/>
          <w:tab w:val="left" w:pos="1418"/>
        </w:tabs>
        <w:spacing w:after="0"/>
        <w:rPr>
          <w:b/>
        </w:rPr>
      </w:pPr>
    </w:p>
    <w:p w14:paraId="67EA0165" w14:textId="77777777" w:rsidR="006142B9" w:rsidRDefault="006142B9">
      <w:pPr>
        <w:autoSpaceDE/>
        <w:autoSpaceDN/>
        <w:adjustRightInd/>
        <w:spacing w:after="0"/>
        <w:jc w:val="left"/>
        <w:rPr>
          <w:b/>
        </w:rPr>
      </w:pPr>
      <w:r>
        <w:rPr>
          <w:b/>
        </w:rPr>
        <w:br w:type="page"/>
      </w:r>
    </w:p>
    <w:p w14:paraId="33C59E08" w14:textId="2ADC7E67" w:rsidR="00B81DFC" w:rsidRDefault="006228B0" w:rsidP="00B81DFC">
      <w:pPr>
        <w:tabs>
          <w:tab w:val="left" w:pos="851"/>
          <w:tab w:val="left" w:pos="1418"/>
        </w:tabs>
        <w:spacing w:after="0"/>
        <w:rPr>
          <w:b/>
        </w:rPr>
      </w:pPr>
      <w:r>
        <w:rPr>
          <w:b/>
        </w:rPr>
        <w:t>3.</w:t>
      </w:r>
      <w:r w:rsidR="00C36802">
        <w:rPr>
          <w:b/>
        </w:rPr>
        <w:t>6</w:t>
      </w:r>
      <w:r w:rsidR="00B81DFC">
        <w:rPr>
          <w:b/>
        </w:rPr>
        <w:tab/>
        <w:t>Within the Commissioning Services</w:t>
      </w:r>
    </w:p>
    <w:p w14:paraId="3F4C5E98" w14:textId="77777777" w:rsidR="00B81DFC" w:rsidRDefault="00B81DFC" w:rsidP="00B81DFC">
      <w:pPr>
        <w:tabs>
          <w:tab w:val="left" w:pos="851"/>
          <w:tab w:val="left" w:pos="1418"/>
        </w:tabs>
        <w:spacing w:after="0"/>
        <w:contextualSpacing/>
        <w:rPr>
          <w:rFonts w:cs="Arial"/>
          <w:b/>
        </w:rPr>
      </w:pPr>
    </w:p>
    <w:tbl>
      <w:tblPr>
        <w:tblW w:w="9796" w:type="dxa"/>
        <w:tblLook w:val="04A0" w:firstRow="1" w:lastRow="0" w:firstColumn="1" w:lastColumn="0" w:noHBand="0" w:noVBand="1"/>
      </w:tblPr>
      <w:tblGrid>
        <w:gridCol w:w="828"/>
        <w:gridCol w:w="3201"/>
        <w:gridCol w:w="1111"/>
        <w:gridCol w:w="1194"/>
        <w:gridCol w:w="1194"/>
        <w:gridCol w:w="1134"/>
        <w:gridCol w:w="1134"/>
      </w:tblGrid>
      <w:tr w:rsidR="0042094E" w:rsidRPr="0042094E" w14:paraId="429C4D9F" w14:textId="77777777" w:rsidTr="00EA27CD">
        <w:trPr>
          <w:trHeight w:val="1289"/>
        </w:trPr>
        <w:tc>
          <w:tcPr>
            <w:tcW w:w="821" w:type="dxa"/>
            <w:tcBorders>
              <w:top w:val="single" w:sz="4" w:space="0" w:color="auto"/>
              <w:left w:val="single" w:sz="4" w:space="0" w:color="auto"/>
              <w:bottom w:val="nil"/>
              <w:right w:val="single" w:sz="4" w:space="0" w:color="auto"/>
            </w:tcBorders>
            <w:shd w:val="clear" w:color="000000" w:fill="F2F2F2"/>
            <w:vAlign w:val="center"/>
            <w:hideMark/>
          </w:tcPr>
          <w:p w14:paraId="5349B047" w14:textId="77777777" w:rsidR="0042094E" w:rsidRPr="00322F1E" w:rsidRDefault="0042094E" w:rsidP="0042094E">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Ref</w:t>
            </w:r>
          </w:p>
        </w:tc>
        <w:tc>
          <w:tcPr>
            <w:tcW w:w="3201" w:type="dxa"/>
            <w:tcBorders>
              <w:top w:val="single" w:sz="4" w:space="0" w:color="auto"/>
              <w:left w:val="nil"/>
              <w:bottom w:val="nil"/>
              <w:right w:val="single" w:sz="4" w:space="0" w:color="auto"/>
            </w:tcBorders>
            <w:shd w:val="clear" w:color="000000" w:fill="F2F2F2"/>
            <w:noWrap/>
            <w:vAlign w:val="center"/>
            <w:hideMark/>
          </w:tcPr>
          <w:p w14:paraId="4CFC6624" w14:textId="77777777" w:rsidR="0042094E" w:rsidRPr="00322F1E" w:rsidRDefault="0042094E" w:rsidP="0042094E">
            <w:pPr>
              <w:autoSpaceDE/>
              <w:autoSpaceDN/>
              <w:adjustRightInd/>
              <w:spacing w:after="0"/>
              <w:jc w:val="left"/>
              <w:rPr>
                <w:rFonts w:eastAsia="Times New Roman" w:cs="Arial"/>
                <w:b/>
                <w:bCs/>
                <w:sz w:val="22"/>
                <w:szCs w:val="22"/>
                <w:lang w:eastAsia="en-GB"/>
              </w:rPr>
            </w:pPr>
            <w:r w:rsidRPr="00322F1E">
              <w:rPr>
                <w:rFonts w:eastAsia="Times New Roman" w:cs="Arial"/>
                <w:b/>
                <w:bCs/>
                <w:sz w:val="22"/>
                <w:szCs w:val="22"/>
                <w:lang w:eastAsia="en-GB"/>
              </w:rPr>
              <w:t>Service Grouping</w:t>
            </w:r>
          </w:p>
        </w:tc>
        <w:tc>
          <w:tcPr>
            <w:tcW w:w="1156" w:type="dxa"/>
            <w:tcBorders>
              <w:top w:val="single" w:sz="4" w:space="0" w:color="auto"/>
              <w:left w:val="nil"/>
              <w:bottom w:val="nil"/>
              <w:right w:val="single" w:sz="4" w:space="0" w:color="auto"/>
            </w:tcBorders>
            <w:shd w:val="clear" w:color="000000" w:fill="F2F2F2"/>
            <w:vAlign w:val="center"/>
            <w:hideMark/>
          </w:tcPr>
          <w:p w14:paraId="09E73E76" w14:textId="77777777" w:rsidR="0042094E" w:rsidRPr="00322F1E" w:rsidRDefault="0042094E" w:rsidP="0042094E">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Revised Annual Budget</w:t>
            </w:r>
          </w:p>
        </w:tc>
        <w:tc>
          <w:tcPr>
            <w:tcW w:w="1184" w:type="dxa"/>
            <w:tcBorders>
              <w:top w:val="single" w:sz="4" w:space="0" w:color="auto"/>
              <w:left w:val="nil"/>
              <w:bottom w:val="nil"/>
              <w:right w:val="single" w:sz="4" w:space="0" w:color="auto"/>
            </w:tcBorders>
            <w:shd w:val="clear" w:color="000000" w:fill="BFBFBF"/>
            <w:vAlign w:val="center"/>
            <w:hideMark/>
          </w:tcPr>
          <w:p w14:paraId="0753DE02" w14:textId="4B5F6404" w:rsidR="0042094E" w:rsidRPr="00322F1E" w:rsidRDefault="00C7719E" w:rsidP="0042094E">
            <w:pPr>
              <w:autoSpaceDE/>
              <w:autoSpaceDN/>
              <w:adjustRightInd/>
              <w:spacing w:after="0"/>
              <w:jc w:val="center"/>
              <w:rPr>
                <w:rFonts w:eastAsia="Times New Roman" w:cs="Arial"/>
                <w:b/>
                <w:bCs/>
                <w:sz w:val="22"/>
                <w:szCs w:val="22"/>
                <w:lang w:eastAsia="en-GB"/>
              </w:rPr>
            </w:pPr>
            <w:r>
              <w:rPr>
                <w:rFonts w:eastAsia="Times New Roman" w:cs="Arial"/>
                <w:b/>
                <w:bCs/>
                <w:sz w:val="22"/>
                <w:szCs w:val="22"/>
                <w:lang w:eastAsia="en-GB"/>
              </w:rPr>
              <w:t xml:space="preserve">Previous CABINET Variance  </w:t>
            </w:r>
            <w:r w:rsidR="0042094E" w:rsidRPr="00322F1E">
              <w:rPr>
                <w:rFonts w:eastAsia="Times New Roman" w:cs="Arial"/>
                <w:b/>
                <w:bCs/>
                <w:sz w:val="22"/>
                <w:szCs w:val="22"/>
                <w:lang w:eastAsia="en-GB"/>
              </w:rPr>
              <w:t>QTR 2</w:t>
            </w:r>
          </w:p>
        </w:tc>
        <w:tc>
          <w:tcPr>
            <w:tcW w:w="1184" w:type="dxa"/>
            <w:tcBorders>
              <w:top w:val="single" w:sz="4" w:space="0" w:color="auto"/>
              <w:left w:val="nil"/>
              <w:bottom w:val="nil"/>
              <w:right w:val="single" w:sz="4" w:space="0" w:color="auto"/>
            </w:tcBorders>
            <w:shd w:val="clear" w:color="000000" w:fill="BFBFBF"/>
            <w:vAlign w:val="center"/>
            <w:hideMark/>
          </w:tcPr>
          <w:p w14:paraId="37789B7D" w14:textId="2478BD69" w:rsidR="0042094E" w:rsidRPr="00322F1E" w:rsidRDefault="00C7719E" w:rsidP="0042094E">
            <w:pPr>
              <w:autoSpaceDE/>
              <w:autoSpaceDN/>
              <w:adjustRightInd/>
              <w:spacing w:after="0"/>
              <w:jc w:val="center"/>
              <w:rPr>
                <w:rFonts w:eastAsia="Times New Roman" w:cs="Arial"/>
                <w:b/>
                <w:bCs/>
                <w:sz w:val="22"/>
                <w:szCs w:val="22"/>
                <w:lang w:eastAsia="en-GB"/>
              </w:rPr>
            </w:pPr>
            <w:r>
              <w:rPr>
                <w:rFonts w:eastAsia="Times New Roman" w:cs="Arial"/>
                <w:b/>
                <w:bCs/>
                <w:sz w:val="22"/>
                <w:szCs w:val="22"/>
                <w:lang w:eastAsia="en-GB"/>
              </w:rPr>
              <w:t xml:space="preserve">Current CABINET Forecast </w:t>
            </w:r>
            <w:r w:rsidR="0042094E" w:rsidRPr="00322F1E">
              <w:rPr>
                <w:rFonts w:eastAsia="Times New Roman" w:cs="Arial"/>
                <w:b/>
                <w:bCs/>
                <w:sz w:val="22"/>
                <w:szCs w:val="22"/>
                <w:lang w:eastAsia="en-GB"/>
              </w:rPr>
              <w:t>QTR 3</w:t>
            </w:r>
          </w:p>
        </w:tc>
        <w:tc>
          <w:tcPr>
            <w:tcW w:w="1125" w:type="dxa"/>
            <w:tcBorders>
              <w:top w:val="single" w:sz="4" w:space="0" w:color="auto"/>
              <w:left w:val="nil"/>
              <w:bottom w:val="nil"/>
              <w:right w:val="single" w:sz="4" w:space="0" w:color="auto"/>
            </w:tcBorders>
            <w:shd w:val="clear" w:color="000000" w:fill="BFBFBF"/>
            <w:vAlign w:val="center"/>
            <w:hideMark/>
          </w:tcPr>
          <w:p w14:paraId="28F1DD0F" w14:textId="77777777" w:rsidR="0042094E" w:rsidRPr="00322F1E" w:rsidRDefault="0042094E" w:rsidP="0042094E">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Current Period Forecast Variance</w:t>
            </w:r>
          </w:p>
        </w:tc>
        <w:tc>
          <w:tcPr>
            <w:tcW w:w="1125" w:type="dxa"/>
            <w:tcBorders>
              <w:top w:val="single" w:sz="4" w:space="0" w:color="auto"/>
              <w:left w:val="nil"/>
              <w:bottom w:val="nil"/>
              <w:right w:val="single" w:sz="4" w:space="0" w:color="auto"/>
            </w:tcBorders>
            <w:shd w:val="clear" w:color="000000" w:fill="BFBFBF"/>
            <w:vAlign w:val="center"/>
            <w:hideMark/>
          </w:tcPr>
          <w:p w14:paraId="61BA4956" w14:textId="77777777" w:rsidR="0042094E" w:rsidRPr="00322F1E" w:rsidRDefault="0042094E" w:rsidP="0042094E">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Current Period Forecast Variance</w:t>
            </w:r>
          </w:p>
        </w:tc>
      </w:tr>
      <w:tr w:rsidR="0042094E" w:rsidRPr="0042094E" w14:paraId="4FB26B9A" w14:textId="77777777" w:rsidTr="00EA27CD">
        <w:trPr>
          <w:trHeight w:val="321"/>
        </w:trPr>
        <w:tc>
          <w:tcPr>
            <w:tcW w:w="821" w:type="dxa"/>
            <w:tcBorders>
              <w:top w:val="nil"/>
              <w:left w:val="single" w:sz="4" w:space="0" w:color="auto"/>
              <w:bottom w:val="single" w:sz="4" w:space="0" w:color="auto"/>
              <w:right w:val="single" w:sz="4" w:space="0" w:color="auto"/>
            </w:tcBorders>
            <w:shd w:val="clear" w:color="000000" w:fill="F2F2F2"/>
            <w:vAlign w:val="center"/>
            <w:hideMark/>
          </w:tcPr>
          <w:p w14:paraId="015A9D64" w14:textId="77777777" w:rsidR="0042094E" w:rsidRPr="00322F1E" w:rsidRDefault="0042094E" w:rsidP="0042094E">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 </w:t>
            </w:r>
          </w:p>
        </w:tc>
        <w:tc>
          <w:tcPr>
            <w:tcW w:w="3201" w:type="dxa"/>
            <w:tcBorders>
              <w:top w:val="nil"/>
              <w:left w:val="nil"/>
              <w:bottom w:val="single" w:sz="4" w:space="0" w:color="auto"/>
              <w:right w:val="single" w:sz="4" w:space="0" w:color="auto"/>
            </w:tcBorders>
            <w:shd w:val="clear" w:color="000000" w:fill="F2F2F2"/>
            <w:noWrap/>
            <w:vAlign w:val="center"/>
            <w:hideMark/>
          </w:tcPr>
          <w:p w14:paraId="0C54A387" w14:textId="77777777" w:rsidR="0042094E" w:rsidRPr="00322F1E" w:rsidRDefault="0042094E" w:rsidP="0042094E">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 </w:t>
            </w:r>
          </w:p>
        </w:tc>
        <w:tc>
          <w:tcPr>
            <w:tcW w:w="1156" w:type="dxa"/>
            <w:tcBorders>
              <w:top w:val="nil"/>
              <w:left w:val="nil"/>
              <w:bottom w:val="single" w:sz="4" w:space="0" w:color="auto"/>
              <w:right w:val="single" w:sz="4" w:space="0" w:color="auto"/>
            </w:tcBorders>
            <w:shd w:val="clear" w:color="000000" w:fill="F2F2F2"/>
            <w:vAlign w:val="center"/>
            <w:hideMark/>
          </w:tcPr>
          <w:p w14:paraId="26122D3D" w14:textId="77777777" w:rsidR="0042094E" w:rsidRPr="00322F1E" w:rsidRDefault="0042094E" w:rsidP="0042094E">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£m</w:t>
            </w:r>
          </w:p>
        </w:tc>
        <w:tc>
          <w:tcPr>
            <w:tcW w:w="1184" w:type="dxa"/>
            <w:tcBorders>
              <w:top w:val="nil"/>
              <w:left w:val="nil"/>
              <w:bottom w:val="single" w:sz="4" w:space="0" w:color="auto"/>
              <w:right w:val="single" w:sz="4" w:space="0" w:color="auto"/>
            </w:tcBorders>
            <w:shd w:val="clear" w:color="000000" w:fill="BFBFBF"/>
            <w:vAlign w:val="center"/>
            <w:hideMark/>
          </w:tcPr>
          <w:p w14:paraId="225E4F2C" w14:textId="77777777" w:rsidR="0042094E" w:rsidRPr="00322F1E" w:rsidRDefault="0042094E" w:rsidP="0042094E">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£m</w:t>
            </w:r>
          </w:p>
        </w:tc>
        <w:tc>
          <w:tcPr>
            <w:tcW w:w="1184" w:type="dxa"/>
            <w:tcBorders>
              <w:top w:val="nil"/>
              <w:left w:val="nil"/>
              <w:bottom w:val="single" w:sz="4" w:space="0" w:color="auto"/>
              <w:right w:val="single" w:sz="4" w:space="0" w:color="auto"/>
            </w:tcBorders>
            <w:shd w:val="clear" w:color="000000" w:fill="BFBFBF"/>
            <w:vAlign w:val="center"/>
            <w:hideMark/>
          </w:tcPr>
          <w:p w14:paraId="17100A30" w14:textId="77777777" w:rsidR="0042094E" w:rsidRPr="00322F1E" w:rsidRDefault="0042094E" w:rsidP="0042094E">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£m</w:t>
            </w:r>
          </w:p>
        </w:tc>
        <w:tc>
          <w:tcPr>
            <w:tcW w:w="1125" w:type="dxa"/>
            <w:tcBorders>
              <w:top w:val="nil"/>
              <w:left w:val="nil"/>
              <w:bottom w:val="single" w:sz="4" w:space="0" w:color="auto"/>
              <w:right w:val="single" w:sz="4" w:space="0" w:color="auto"/>
            </w:tcBorders>
            <w:shd w:val="clear" w:color="000000" w:fill="BFBFBF"/>
            <w:vAlign w:val="center"/>
            <w:hideMark/>
          </w:tcPr>
          <w:p w14:paraId="5D63A24C" w14:textId="77777777" w:rsidR="0042094E" w:rsidRPr="00322F1E" w:rsidRDefault="0042094E" w:rsidP="0042094E">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£m</w:t>
            </w:r>
          </w:p>
        </w:tc>
        <w:tc>
          <w:tcPr>
            <w:tcW w:w="1125" w:type="dxa"/>
            <w:tcBorders>
              <w:top w:val="nil"/>
              <w:left w:val="nil"/>
              <w:bottom w:val="single" w:sz="4" w:space="0" w:color="auto"/>
              <w:right w:val="single" w:sz="4" w:space="0" w:color="auto"/>
            </w:tcBorders>
            <w:shd w:val="clear" w:color="000000" w:fill="BFBFBF"/>
            <w:vAlign w:val="center"/>
            <w:hideMark/>
          </w:tcPr>
          <w:p w14:paraId="52563169" w14:textId="77777777" w:rsidR="0042094E" w:rsidRPr="00322F1E" w:rsidRDefault="0042094E" w:rsidP="0042094E">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w:t>
            </w:r>
          </w:p>
        </w:tc>
      </w:tr>
      <w:tr w:rsidR="00A9635E" w:rsidRPr="0042094E" w14:paraId="53476AAE" w14:textId="77777777" w:rsidTr="00EA27CD">
        <w:trPr>
          <w:trHeight w:val="352"/>
        </w:trPr>
        <w:tc>
          <w:tcPr>
            <w:tcW w:w="821" w:type="dxa"/>
            <w:tcBorders>
              <w:top w:val="nil"/>
              <w:left w:val="single" w:sz="4" w:space="0" w:color="auto"/>
              <w:bottom w:val="single" w:sz="4" w:space="0" w:color="auto"/>
              <w:right w:val="single" w:sz="4" w:space="0" w:color="auto"/>
            </w:tcBorders>
            <w:shd w:val="clear" w:color="000000" w:fill="FFFFFF"/>
            <w:vAlign w:val="center"/>
            <w:hideMark/>
          </w:tcPr>
          <w:p w14:paraId="0AD6C05A" w14:textId="1BCD7785" w:rsidR="00A9635E" w:rsidRPr="00A9635E" w:rsidRDefault="00A9635E" w:rsidP="00A9635E">
            <w:pPr>
              <w:autoSpaceDE/>
              <w:autoSpaceDN/>
              <w:adjustRightInd/>
              <w:spacing w:after="0"/>
              <w:jc w:val="right"/>
              <w:rPr>
                <w:rFonts w:eastAsia="Times New Roman" w:cs="Arial"/>
                <w:b/>
                <w:sz w:val="22"/>
                <w:szCs w:val="22"/>
                <w:lang w:eastAsia="en-GB"/>
              </w:rPr>
            </w:pPr>
            <w:r w:rsidRPr="00A9635E">
              <w:rPr>
                <w:b/>
                <w:sz w:val="22"/>
                <w:szCs w:val="22"/>
              </w:rPr>
              <w:t>3.6.1</w:t>
            </w:r>
          </w:p>
        </w:tc>
        <w:tc>
          <w:tcPr>
            <w:tcW w:w="3201" w:type="dxa"/>
            <w:tcBorders>
              <w:top w:val="nil"/>
              <w:left w:val="nil"/>
              <w:bottom w:val="single" w:sz="4" w:space="0" w:color="auto"/>
              <w:right w:val="single" w:sz="4" w:space="0" w:color="auto"/>
            </w:tcBorders>
            <w:shd w:val="clear" w:color="000000" w:fill="FFFFFF"/>
            <w:noWrap/>
            <w:vAlign w:val="center"/>
            <w:hideMark/>
          </w:tcPr>
          <w:p w14:paraId="6B9DE228" w14:textId="1DB716CC"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COMMISSIONING</w:t>
            </w:r>
          </w:p>
        </w:tc>
        <w:tc>
          <w:tcPr>
            <w:tcW w:w="1156" w:type="dxa"/>
            <w:tcBorders>
              <w:top w:val="nil"/>
              <w:left w:val="nil"/>
              <w:bottom w:val="single" w:sz="4" w:space="0" w:color="auto"/>
              <w:right w:val="single" w:sz="4" w:space="0" w:color="auto"/>
            </w:tcBorders>
            <w:shd w:val="clear" w:color="000000" w:fill="FFFFFF"/>
            <w:vAlign w:val="center"/>
            <w:hideMark/>
          </w:tcPr>
          <w:p w14:paraId="22FA11D8" w14:textId="531440C3"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0.166</w:t>
            </w:r>
          </w:p>
        </w:tc>
        <w:tc>
          <w:tcPr>
            <w:tcW w:w="1184" w:type="dxa"/>
            <w:tcBorders>
              <w:top w:val="nil"/>
              <w:left w:val="nil"/>
              <w:bottom w:val="single" w:sz="4" w:space="0" w:color="auto"/>
              <w:right w:val="single" w:sz="4" w:space="0" w:color="auto"/>
            </w:tcBorders>
            <w:shd w:val="clear" w:color="000000" w:fill="FFFFFF"/>
            <w:vAlign w:val="center"/>
            <w:hideMark/>
          </w:tcPr>
          <w:p w14:paraId="6E8B41F0" w14:textId="28A31378"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-0.007</w:t>
            </w:r>
          </w:p>
        </w:tc>
        <w:tc>
          <w:tcPr>
            <w:tcW w:w="1184" w:type="dxa"/>
            <w:tcBorders>
              <w:top w:val="nil"/>
              <w:left w:val="nil"/>
              <w:bottom w:val="single" w:sz="4" w:space="0" w:color="auto"/>
              <w:right w:val="single" w:sz="4" w:space="0" w:color="auto"/>
            </w:tcBorders>
            <w:shd w:val="clear" w:color="000000" w:fill="FFFFFF"/>
            <w:vAlign w:val="center"/>
            <w:hideMark/>
          </w:tcPr>
          <w:p w14:paraId="6F6D9669" w14:textId="7E7C33FB"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0.159</w:t>
            </w:r>
          </w:p>
        </w:tc>
        <w:tc>
          <w:tcPr>
            <w:tcW w:w="1125" w:type="dxa"/>
            <w:tcBorders>
              <w:top w:val="nil"/>
              <w:left w:val="nil"/>
              <w:bottom w:val="single" w:sz="4" w:space="0" w:color="auto"/>
              <w:right w:val="single" w:sz="4" w:space="0" w:color="auto"/>
            </w:tcBorders>
            <w:shd w:val="clear" w:color="000000" w:fill="FFFFFF"/>
            <w:vAlign w:val="center"/>
            <w:hideMark/>
          </w:tcPr>
          <w:p w14:paraId="5A302EA8" w14:textId="0EF4B056"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-0.007</w:t>
            </w:r>
          </w:p>
        </w:tc>
        <w:tc>
          <w:tcPr>
            <w:tcW w:w="1125" w:type="dxa"/>
            <w:tcBorders>
              <w:top w:val="nil"/>
              <w:left w:val="nil"/>
              <w:bottom w:val="single" w:sz="4" w:space="0" w:color="auto"/>
              <w:right w:val="single" w:sz="4" w:space="0" w:color="auto"/>
            </w:tcBorders>
            <w:shd w:val="clear" w:color="000000" w:fill="FFFFFF"/>
            <w:vAlign w:val="center"/>
            <w:hideMark/>
          </w:tcPr>
          <w:p w14:paraId="057ACE42" w14:textId="72282523"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-4%</w:t>
            </w:r>
          </w:p>
        </w:tc>
      </w:tr>
      <w:tr w:rsidR="00A9635E" w:rsidRPr="0042094E" w14:paraId="30246B6E" w14:textId="77777777" w:rsidTr="00EA27CD">
        <w:trPr>
          <w:trHeight w:val="352"/>
        </w:trPr>
        <w:tc>
          <w:tcPr>
            <w:tcW w:w="821" w:type="dxa"/>
            <w:tcBorders>
              <w:top w:val="nil"/>
              <w:left w:val="single" w:sz="4" w:space="0" w:color="auto"/>
              <w:bottom w:val="single" w:sz="4" w:space="0" w:color="auto"/>
              <w:right w:val="single" w:sz="4" w:space="0" w:color="auto"/>
            </w:tcBorders>
            <w:shd w:val="clear" w:color="000000" w:fill="FFFFFF"/>
            <w:vAlign w:val="center"/>
            <w:hideMark/>
          </w:tcPr>
          <w:p w14:paraId="75D47198" w14:textId="02BB8013" w:rsidR="00A9635E" w:rsidRPr="00A9635E" w:rsidRDefault="00A9635E" w:rsidP="00A9635E">
            <w:pPr>
              <w:autoSpaceDE/>
              <w:autoSpaceDN/>
              <w:adjustRightInd/>
              <w:spacing w:after="0"/>
              <w:jc w:val="right"/>
              <w:rPr>
                <w:rFonts w:eastAsia="Times New Roman" w:cs="Arial"/>
                <w:b/>
                <w:sz w:val="22"/>
                <w:szCs w:val="22"/>
                <w:lang w:eastAsia="en-GB"/>
              </w:rPr>
            </w:pPr>
            <w:r w:rsidRPr="00A9635E">
              <w:rPr>
                <w:b/>
                <w:sz w:val="22"/>
                <w:szCs w:val="22"/>
              </w:rPr>
              <w:t>3.6.2</w:t>
            </w:r>
          </w:p>
        </w:tc>
        <w:tc>
          <w:tcPr>
            <w:tcW w:w="3201" w:type="dxa"/>
            <w:tcBorders>
              <w:top w:val="nil"/>
              <w:left w:val="nil"/>
              <w:bottom w:val="single" w:sz="4" w:space="0" w:color="auto"/>
              <w:right w:val="single" w:sz="4" w:space="0" w:color="auto"/>
            </w:tcBorders>
            <w:shd w:val="clear" w:color="000000" w:fill="FFFFFF"/>
            <w:noWrap/>
            <w:vAlign w:val="center"/>
            <w:hideMark/>
          </w:tcPr>
          <w:p w14:paraId="7216D2FF" w14:textId="517194B7"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CORPORATE COMMISSIONING</w:t>
            </w:r>
          </w:p>
        </w:tc>
        <w:tc>
          <w:tcPr>
            <w:tcW w:w="1156" w:type="dxa"/>
            <w:tcBorders>
              <w:top w:val="nil"/>
              <w:left w:val="nil"/>
              <w:bottom w:val="single" w:sz="4" w:space="0" w:color="auto"/>
              <w:right w:val="single" w:sz="4" w:space="0" w:color="auto"/>
            </w:tcBorders>
            <w:shd w:val="clear" w:color="000000" w:fill="FFFFFF"/>
            <w:vAlign w:val="center"/>
            <w:hideMark/>
          </w:tcPr>
          <w:p w14:paraId="70A9675C" w14:textId="2A310D3E"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0.137</w:t>
            </w:r>
          </w:p>
        </w:tc>
        <w:tc>
          <w:tcPr>
            <w:tcW w:w="1184" w:type="dxa"/>
            <w:tcBorders>
              <w:top w:val="nil"/>
              <w:left w:val="nil"/>
              <w:bottom w:val="single" w:sz="4" w:space="0" w:color="auto"/>
              <w:right w:val="single" w:sz="4" w:space="0" w:color="auto"/>
            </w:tcBorders>
            <w:shd w:val="clear" w:color="000000" w:fill="FFFFFF"/>
            <w:vAlign w:val="center"/>
            <w:hideMark/>
          </w:tcPr>
          <w:p w14:paraId="2DEF35D3" w14:textId="40644677"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0.000</w:t>
            </w:r>
          </w:p>
        </w:tc>
        <w:tc>
          <w:tcPr>
            <w:tcW w:w="1184" w:type="dxa"/>
            <w:tcBorders>
              <w:top w:val="nil"/>
              <w:left w:val="nil"/>
              <w:bottom w:val="single" w:sz="4" w:space="0" w:color="auto"/>
              <w:right w:val="single" w:sz="4" w:space="0" w:color="auto"/>
            </w:tcBorders>
            <w:shd w:val="clear" w:color="000000" w:fill="FFFFFF"/>
            <w:vAlign w:val="center"/>
            <w:hideMark/>
          </w:tcPr>
          <w:p w14:paraId="4CF0ADCD" w14:textId="52A0D855"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0.137</w:t>
            </w:r>
          </w:p>
        </w:tc>
        <w:tc>
          <w:tcPr>
            <w:tcW w:w="1125" w:type="dxa"/>
            <w:tcBorders>
              <w:top w:val="nil"/>
              <w:left w:val="nil"/>
              <w:bottom w:val="single" w:sz="4" w:space="0" w:color="auto"/>
              <w:right w:val="single" w:sz="4" w:space="0" w:color="auto"/>
            </w:tcBorders>
            <w:shd w:val="clear" w:color="000000" w:fill="FFFFFF"/>
            <w:vAlign w:val="center"/>
            <w:hideMark/>
          </w:tcPr>
          <w:p w14:paraId="48487C9F" w14:textId="08C6EB84"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0.000</w:t>
            </w:r>
          </w:p>
        </w:tc>
        <w:tc>
          <w:tcPr>
            <w:tcW w:w="1125" w:type="dxa"/>
            <w:tcBorders>
              <w:top w:val="nil"/>
              <w:left w:val="nil"/>
              <w:bottom w:val="single" w:sz="4" w:space="0" w:color="auto"/>
              <w:right w:val="single" w:sz="4" w:space="0" w:color="auto"/>
            </w:tcBorders>
            <w:shd w:val="clear" w:color="000000" w:fill="FFFFFF"/>
            <w:vAlign w:val="center"/>
            <w:hideMark/>
          </w:tcPr>
          <w:p w14:paraId="1FE1AFDD" w14:textId="5FE75C74"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w:t>
            </w:r>
          </w:p>
        </w:tc>
      </w:tr>
      <w:tr w:rsidR="00A9635E" w:rsidRPr="0042094E" w14:paraId="7FAB15E9" w14:textId="77777777" w:rsidTr="00EA27CD">
        <w:trPr>
          <w:trHeight w:val="352"/>
        </w:trPr>
        <w:tc>
          <w:tcPr>
            <w:tcW w:w="821" w:type="dxa"/>
            <w:tcBorders>
              <w:top w:val="nil"/>
              <w:left w:val="single" w:sz="4" w:space="0" w:color="auto"/>
              <w:bottom w:val="single" w:sz="4" w:space="0" w:color="auto"/>
              <w:right w:val="single" w:sz="4" w:space="0" w:color="auto"/>
            </w:tcBorders>
            <w:shd w:val="clear" w:color="000000" w:fill="FFFFFF"/>
            <w:vAlign w:val="center"/>
            <w:hideMark/>
          </w:tcPr>
          <w:p w14:paraId="003A3302" w14:textId="35EFA6E7" w:rsidR="00A9635E" w:rsidRPr="00A9635E" w:rsidRDefault="00A9635E" w:rsidP="00A9635E">
            <w:pPr>
              <w:autoSpaceDE/>
              <w:autoSpaceDN/>
              <w:adjustRightInd/>
              <w:spacing w:after="0"/>
              <w:jc w:val="right"/>
              <w:rPr>
                <w:rFonts w:eastAsia="Times New Roman" w:cs="Arial"/>
                <w:b/>
                <w:sz w:val="22"/>
                <w:szCs w:val="22"/>
                <w:lang w:eastAsia="en-GB"/>
              </w:rPr>
            </w:pPr>
            <w:r w:rsidRPr="00A9635E">
              <w:rPr>
                <w:b/>
                <w:sz w:val="22"/>
                <w:szCs w:val="22"/>
              </w:rPr>
              <w:t>3.6.3</w:t>
            </w:r>
          </w:p>
        </w:tc>
        <w:tc>
          <w:tcPr>
            <w:tcW w:w="3201" w:type="dxa"/>
            <w:tcBorders>
              <w:top w:val="nil"/>
              <w:left w:val="nil"/>
              <w:bottom w:val="single" w:sz="4" w:space="0" w:color="auto"/>
              <w:right w:val="single" w:sz="4" w:space="0" w:color="auto"/>
            </w:tcBorders>
            <w:shd w:val="clear" w:color="000000" w:fill="FFFFFF"/>
            <w:noWrap/>
            <w:vAlign w:val="center"/>
            <w:hideMark/>
          </w:tcPr>
          <w:p w14:paraId="53C3713F" w14:textId="25DB0B65"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ASSET MGT</w:t>
            </w:r>
          </w:p>
        </w:tc>
        <w:tc>
          <w:tcPr>
            <w:tcW w:w="1156" w:type="dxa"/>
            <w:tcBorders>
              <w:top w:val="nil"/>
              <w:left w:val="nil"/>
              <w:bottom w:val="single" w:sz="4" w:space="0" w:color="auto"/>
              <w:right w:val="single" w:sz="4" w:space="0" w:color="auto"/>
            </w:tcBorders>
            <w:shd w:val="clear" w:color="000000" w:fill="FFFFFF"/>
            <w:vAlign w:val="center"/>
            <w:hideMark/>
          </w:tcPr>
          <w:p w14:paraId="0BDC6D76" w14:textId="3DBAC584"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10.143</w:t>
            </w:r>
          </w:p>
        </w:tc>
        <w:tc>
          <w:tcPr>
            <w:tcW w:w="1184" w:type="dxa"/>
            <w:tcBorders>
              <w:top w:val="nil"/>
              <w:left w:val="nil"/>
              <w:bottom w:val="single" w:sz="4" w:space="0" w:color="auto"/>
              <w:right w:val="single" w:sz="4" w:space="0" w:color="auto"/>
            </w:tcBorders>
            <w:shd w:val="clear" w:color="000000" w:fill="FFFFFF"/>
            <w:vAlign w:val="center"/>
            <w:hideMark/>
          </w:tcPr>
          <w:p w14:paraId="225FF520" w14:textId="20AE8DB3"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-0.855</w:t>
            </w:r>
          </w:p>
        </w:tc>
        <w:tc>
          <w:tcPr>
            <w:tcW w:w="1184" w:type="dxa"/>
            <w:tcBorders>
              <w:top w:val="nil"/>
              <w:left w:val="nil"/>
              <w:bottom w:val="single" w:sz="4" w:space="0" w:color="auto"/>
              <w:right w:val="single" w:sz="4" w:space="0" w:color="auto"/>
            </w:tcBorders>
            <w:shd w:val="clear" w:color="000000" w:fill="FFFFFF"/>
            <w:vAlign w:val="center"/>
            <w:hideMark/>
          </w:tcPr>
          <w:p w14:paraId="564B9B60" w14:textId="1509158D"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7.936</w:t>
            </w:r>
          </w:p>
        </w:tc>
        <w:tc>
          <w:tcPr>
            <w:tcW w:w="1125" w:type="dxa"/>
            <w:tcBorders>
              <w:top w:val="nil"/>
              <w:left w:val="nil"/>
              <w:bottom w:val="single" w:sz="4" w:space="0" w:color="auto"/>
              <w:right w:val="single" w:sz="4" w:space="0" w:color="auto"/>
            </w:tcBorders>
            <w:shd w:val="clear" w:color="000000" w:fill="FFFFFF"/>
            <w:vAlign w:val="center"/>
            <w:hideMark/>
          </w:tcPr>
          <w:p w14:paraId="2D94880B" w14:textId="5E6CB2A1"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-2.207</w:t>
            </w:r>
          </w:p>
        </w:tc>
        <w:tc>
          <w:tcPr>
            <w:tcW w:w="1125" w:type="dxa"/>
            <w:tcBorders>
              <w:top w:val="nil"/>
              <w:left w:val="nil"/>
              <w:bottom w:val="single" w:sz="4" w:space="0" w:color="auto"/>
              <w:right w:val="single" w:sz="4" w:space="0" w:color="auto"/>
            </w:tcBorders>
            <w:shd w:val="clear" w:color="000000" w:fill="FFFFFF"/>
            <w:vAlign w:val="center"/>
            <w:hideMark/>
          </w:tcPr>
          <w:p w14:paraId="3633E37D" w14:textId="29990BD2"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-22%</w:t>
            </w:r>
          </w:p>
        </w:tc>
      </w:tr>
      <w:tr w:rsidR="00A9635E" w:rsidRPr="0042094E" w14:paraId="4F1804C0" w14:textId="77777777" w:rsidTr="00EA27CD">
        <w:trPr>
          <w:trHeight w:val="352"/>
        </w:trPr>
        <w:tc>
          <w:tcPr>
            <w:tcW w:w="821" w:type="dxa"/>
            <w:tcBorders>
              <w:top w:val="nil"/>
              <w:left w:val="single" w:sz="4" w:space="0" w:color="auto"/>
              <w:bottom w:val="single" w:sz="4" w:space="0" w:color="auto"/>
              <w:right w:val="single" w:sz="4" w:space="0" w:color="auto"/>
            </w:tcBorders>
            <w:shd w:val="clear" w:color="000000" w:fill="FFFFFF"/>
            <w:vAlign w:val="center"/>
            <w:hideMark/>
          </w:tcPr>
          <w:p w14:paraId="6174943D" w14:textId="688C3D13" w:rsidR="00A9635E" w:rsidRPr="00A9635E" w:rsidRDefault="00A9635E" w:rsidP="00A9635E">
            <w:pPr>
              <w:autoSpaceDE/>
              <w:autoSpaceDN/>
              <w:adjustRightInd/>
              <w:spacing w:after="0"/>
              <w:jc w:val="right"/>
              <w:rPr>
                <w:rFonts w:eastAsia="Times New Roman" w:cs="Arial"/>
                <w:b/>
                <w:sz w:val="22"/>
                <w:szCs w:val="22"/>
                <w:lang w:eastAsia="en-GB"/>
              </w:rPr>
            </w:pPr>
            <w:r w:rsidRPr="00A9635E">
              <w:rPr>
                <w:b/>
                <w:sz w:val="22"/>
                <w:szCs w:val="22"/>
              </w:rPr>
              <w:t>3.6.4</w:t>
            </w:r>
          </w:p>
        </w:tc>
        <w:tc>
          <w:tcPr>
            <w:tcW w:w="3201" w:type="dxa"/>
            <w:tcBorders>
              <w:top w:val="nil"/>
              <w:left w:val="nil"/>
              <w:bottom w:val="single" w:sz="4" w:space="0" w:color="auto"/>
              <w:right w:val="single" w:sz="4" w:space="0" w:color="auto"/>
            </w:tcBorders>
            <w:shd w:val="clear" w:color="000000" w:fill="FFFFFF"/>
            <w:noWrap/>
            <w:vAlign w:val="center"/>
            <w:hideMark/>
          </w:tcPr>
          <w:p w14:paraId="5067C718" w14:textId="682E4585"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PROCUREMENT</w:t>
            </w:r>
          </w:p>
        </w:tc>
        <w:tc>
          <w:tcPr>
            <w:tcW w:w="1156" w:type="dxa"/>
            <w:tcBorders>
              <w:top w:val="nil"/>
              <w:left w:val="nil"/>
              <w:bottom w:val="single" w:sz="4" w:space="0" w:color="auto"/>
              <w:right w:val="single" w:sz="4" w:space="0" w:color="auto"/>
            </w:tcBorders>
            <w:shd w:val="clear" w:color="000000" w:fill="FFFFFF"/>
            <w:vAlign w:val="center"/>
            <w:hideMark/>
          </w:tcPr>
          <w:p w14:paraId="384DC2E1" w14:textId="4543D5F1"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1.856</w:t>
            </w:r>
          </w:p>
        </w:tc>
        <w:tc>
          <w:tcPr>
            <w:tcW w:w="1184" w:type="dxa"/>
            <w:tcBorders>
              <w:top w:val="nil"/>
              <w:left w:val="nil"/>
              <w:bottom w:val="single" w:sz="4" w:space="0" w:color="auto"/>
              <w:right w:val="single" w:sz="4" w:space="0" w:color="auto"/>
            </w:tcBorders>
            <w:shd w:val="clear" w:color="000000" w:fill="FFFFFF"/>
            <w:vAlign w:val="center"/>
            <w:hideMark/>
          </w:tcPr>
          <w:p w14:paraId="1A39FF71" w14:textId="23DEB14F"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0.030</w:t>
            </w:r>
          </w:p>
        </w:tc>
        <w:tc>
          <w:tcPr>
            <w:tcW w:w="1184" w:type="dxa"/>
            <w:tcBorders>
              <w:top w:val="nil"/>
              <w:left w:val="nil"/>
              <w:bottom w:val="single" w:sz="4" w:space="0" w:color="auto"/>
              <w:right w:val="single" w:sz="4" w:space="0" w:color="auto"/>
            </w:tcBorders>
            <w:shd w:val="clear" w:color="000000" w:fill="FFFFFF"/>
            <w:vAlign w:val="center"/>
            <w:hideMark/>
          </w:tcPr>
          <w:p w14:paraId="3E095364" w14:textId="3D9A35FF"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2.097</w:t>
            </w:r>
          </w:p>
        </w:tc>
        <w:tc>
          <w:tcPr>
            <w:tcW w:w="1125" w:type="dxa"/>
            <w:tcBorders>
              <w:top w:val="nil"/>
              <w:left w:val="nil"/>
              <w:bottom w:val="single" w:sz="4" w:space="0" w:color="auto"/>
              <w:right w:val="single" w:sz="4" w:space="0" w:color="auto"/>
            </w:tcBorders>
            <w:shd w:val="clear" w:color="000000" w:fill="FFFFFF"/>
            <w:vAlign w:val="center"/>
            <w:hideMark/>
          </w:tcPr>
          <w:p w14:paraId="06D0E5CB" w14:textId="52F00A9D"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0.241</w:t>
            </w:r>
          </w:p>
        </w:tc>
        <w:tc>
          <w:tcPr>
            <w:tcW w:w="1125" w:type="dxa"/>
            <w:tcBorders>
              <w:top w:val="nil"/>
              <w:left w:val="nil"/>
              <w:bottom w:val="single" w:sz="4" w:space="0" w:color="auto"/>
              <w:right w:val="single" w:sz="4" w:space="0" w:color="auto"/>
            </w:tcBorders>
            <w:shd w:val="clear" w:color="000000" w:fill="FFFFFF"/>
            <w:vAlign w:val="center"/>
            <w:hideMark/>
          </w:tcPr>
          <w:p w14:paraId="170C54A5" w14:textId="29795D4F"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13%</w:t>
            </w:r>
          </w:p>
        </w:tc>
      </w:tr>
      <w:tr w:rsidR="00A9635E" w:rsidRPr="0042094E" w14:paraId="3A6CFB3A" w14:textId="77777777" w:rsidTr="00EA27CD">
        <w:trPr>
          <w:trHeight w:val="782"/>
        </w:trPr>
        <w:tc>
          <w:tcPr>
            <w:tcW w:w="821" w:type="dxa"/>
            <w:tcBorders>
              <w:top w:val="nil"/>
              <w:left w:val="single" w:sz="4" w:space="0" w:color="auto"/>
              <w:bottom w:val="single" w:sz="4" w:space="0" w:color="auto"/>
              <w:right w:val="single" w:sz="4" w:space="0" w:color="auto"/>
            </w:tcBorders>
            <w:shd w:val="clear" w:color="000000" w:fill="FFFFFF"/>
            <w:vAlign w:val="center"/>
            <w:hideMark/>
          </w:tcPr>
          <w:p w14:paraId="677B062D" w14:textId="2597A992" w:rsidR="00A9635E" w:rsidRPr="00A9635E" w:rsidRDefault="00A9635E" w:rsidP="00A9635E">
            <w:pPr>
              <w:autoSpaceDE/>
              <w:autoSpaceDN/>
              <w:adjustRightInd/>
              <w:spacing w:after="0"/>
              <w:jc w:val="right"/>
              <w:rPr>
                <w:rFonts w:eastAsia="Times New Roman" w:cs="Arial"/>
                <w:b/>
                <w:sz w:val="22"/>
                <w:szCs w:val="22"/>
                <w:lang w:eastAsia="en-GB"/>
              </w:rPr>
            </w:pPr>
            <w:r w:rsidRPr="00A9635E">
              <w:rPr>
                <w:b/>
                <w:sz w:val="22"/>
                <w:szCs w:val="22"/>
              </w:rPr>
              <w:t>3.6.5</w:t>
            </w:r>
          </w:p>
        </w:tc>
        <w:tc>
          <w:tcPr>
            <w:tcW w:w="3201" w:type="dxa"/>
            <w:tcBorders>
              <w:top w:val="nil"/>
              <w:left w:val="nil"/>
              <w:bottom w:val="single" w:sz="4" w:space="0" w:color="auto"/>
              <w:right w:val="single" w:sz="4" w:space="0" w:color="auto"/>
            </w:tcBorders>
            <w:shd w:val="clear" w:color="000000" w:fill="FFFFFF"/>
            <w:vAlign w:val="center"/>
            <w:hideMark/>
          </w:tcPr>
          <w:p w14:paraId="75A8D0AC" w14:textId="30329891"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AREA PUBLIC SERVICE INTEGRATION</w:t>
            </w:r>
          </w:p>
        </w:tc>
        <w:tc>
          <w:tcPr>
            <w:tcW w:w="1156" w:type="dxa"/>
            <w:tcBorders>
              <w:top w:val="nil"/>
              <w:left w:val="nil"/>
              <w:bottom w:val="single" w:sz="4" w:space="0" w:color="auto"/>
              <w:right w:val="single" w:sz="4" w:space="0" w:color="auto"/>
            </w:tcBorders>
            <w:shd w:val="clear" w:color="000000" w:fill="FFFFFF"/>
            <w:vAlign w:val="center"/>
            <w:hideMark/>
          </w:tcPr>
          <w:p w14:paraId="685A5F00" w14:textId="33182FF0"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0.529</w:t>
            </w:r>
          </w:p>
        </w:tc>
        <w:tc>
          <w:tcPr>
            <w:tcW w:w="1184" w:type="dxa"/>
            <w:tcBorders>
              <w:top w:val="nil"/>
              <w:left w:val="nil"/>
              <w:bottom w:val="single" w:sz="4" w:space="0" w:color="auto"/>
              <w:right w:val="single" w:sz="4" w:space="0" w:color="auto"/>
            </w:tcBorders>
            <w:shd w:val="clear" w:color="000000" w:fill="FFFFFF"/>
            <w:vAlign w:val="center"/>
            <w:hideMark/>
          </w:tcPr>
          <w:p w14:paraId="6DFB8167" w14:textId="4041231A"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0.026</w:t>
            </w:r>
          </w:p>
        </w:tc>
        <w:tc>
          <w:tcPr>
            <w:tcW w:w="1184" w:type="dxa"/>
            <w:tcBorders>
              <w:top w:val="nil"/>
              <w:left w:val="nil"/>
              <w:bottom w:val="single" w:sz="4" w:space="0" w:color="auto"/>
              <w:right w:val="single" w:sz="4" w:space="0" w:color="auto"/>
            </w:tcBorders>
            <w:shd w:val="clear" w:color="000000" w:fill="FFFFFF"/>
            <w:vAlign w:val="center"/>
            <w:hideMark/>
          </w:tcPr>
          <w:p w14:paraId="64A036AA" w14:textId="112CBB18"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0.529</w:t>
            </w:r>
          </w:p>
        </w:tc>
        <w:tc>
          <w:tcPr>
            <w:tcW w:w="1125" w:type="dxa"/>
            <w:tcBorders>
              <w:top w:val="nil"/>
              <w:left w:val="nil"/>
              <w:bottom w:val="single" w:sz="4" w:space="0" w:color="auto"/>
              <w:right w:val="single" w:sz="4" w:space="0" w:color="auto"/>
            </w:tcBorders>
            <w:shd w:val="clear" w:color="000000" w:fill="FFFFFF"/>
            <w:vAlign w:val="center"/>
            <w:hideMark/>
          </w:tcPr>
          <w:p w14:paraId="715E0779" w14:textId="645E68D9"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0.000</w:t>
            </w:r>
          </w:p>
        </w:tc>
        <w:tc>
          <w:tcPr>
            <w:tcW w:w="1125" w:type="dxa"/>
            <w:tcBorders>
              <w:top w:val="nil"/>
              <w:left w:val="nil"/>
              <w:bottom w:val="single" w:sz="4" w:space="0" w:color="auto"/>
              <w:right w:val="single" w:sz="4" w:space="0" w:color="auto"/>
            </w:tcBorders>
            <w:shd w:val="clear" w:color="000000" w:fill="FFFFFF"/>
            <w:vAlign w:val="center"/>
            <w:hideMark/>
          </w:tcPr>
          <w:p w14:paraId="3F51A67E" w14:textId="53AAB60C"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w:t>
            </w:r>
          </w:p>
        </w:tc>
      </w:tr>
      <w:tr w:rsidR="00A9635E" w:rsidRPr="0042094E" w14:paraId="29643F90" w14:textId="77777777" w:rsidTr="00EA27CD">
        <w:trPr>
          <w:trHeight w:val="720"/>
        </w:trPr>
        <w:tc>
          <w:tcPr>
            <w:tcW w:w="821" w:type="dxa"/>
            <w:tcBorders>
              <w:top w:val="nil"/>
              <w:left w:val="single" w:sz="4" w:space="0" w:color="auto"/>
              <w:bottom w:val="single" w:sz="4" w:space="0" w:color="auto"/>
              <w:right w:val="single" w:sz="4" w:space="0" w:color="auto"/>
            </w:tcBorders>
            <w:shd w:val="clear" w:color="000000" w:fill="FFFFFF"/>
            <w:vAlign w:val="center"/>
            <w:hideMark/>
          </w:tcPr>
          <w:p w14:paraId="01EEB68B" w14:textId="1F99E864" w:rsidR="00A9635E" w:rsidRPr="00A9635E" w:rsidRDefault="00A9635E" w:rsidP="00A9635E">
            <w:pPr>
              <w:autoSpaceDE/>
              <w:autoSpaceDN/>
              <w:adjustRightInd/>
              <w:spacing w:after="0"/>
              <w:jc w:val="right"/>
              <w:rPr>
                <w:rFonts w:eastAsia="Times New Roman" w:cs="Arial"/>
                <w:b/>
                <w:sz w:val="22"/>
                <w:szCs w:val="22"/>
                <w:lang w:eastAsia="en-GB"/>
              </w:rPr>
            </w:pPr>
            <w:r w:rsidRPr="00A9635E">
              <w:rPr>
                <w:b/>
                <w:sz w:val="22"/>
                <w:szCs w:val="22"/>
              </w:rPr>
              <w:t>3.6.6</w:t>
            </w:r>
          </w:p>
        </w:tc>
        <w:tc>
          <w:tcPr>
            <w:tcW w:w="3201" w:type="dxa"/>
            <w:tcBorders>
              <w:top w:val="nil"/>
              <w:left w:val="nil"/>
              <w:bottom w:val="single" w:sz="4" w:space="0" w:color="auto"/>
              <w:right w:val="single" w:sz="4" w:space="0" w:color="auto"/>
            </w:tcBorders>
            <w:shd w:val="clear" w:color="000000" w:fill="FFFFFF"/>
            <w:vAlign w:val="center"/>
            <w:hideMark/>
          </w:tcPr>
          <w:p w14:paraId="3DDD9723" w14:textId="1B1C4B70"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POLICY, INFO.  &amp; COMMISSION START WELL</w:t>
            </w:r>
          </w:p>
        </w:tc>
        <w:tc>
          <w:tcPr>
            <w:tcW w:w="1156" w:type="dxa"/>
            <w:tcBorders>
              <w:top w:val="nil"/>
              <w:left w:val="nil"/>
              <w:bottom w:val="single" w:sz="4" w:space="0" w:color="auto"/>
              <w:right w:val="single" w:sz="4" w:space="0" w:color="auto"/>
            </w:tcBorders>
            <w:shd w:val="clear" w:color="000000" w:fill="FFFFFF"/>
            <w:vAlign w:val="center"/>
            <w:hideMark/>
          </w:tcPr>
          <w:p w14:paraId="78FBECBC" w14:textId="78CC74A6"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0.545</w:t>
            </w:r>
          </w:p>
        </w:tc>
        <w:tc>
          <w:tcPr>
            <w:tcW w:w="1184" w:type="dxa"/>
            <w:tcBorders>
              <w:top w:val="nil"/>
              <w:left w:val="nil"/>
              <w:bottom w:val="single" w:sz="4" w:space="0" w:color="auto"/>
              <w:right w:val="single" w:sz="4" w:space="0" w:color="auto"/>
            </w:tcBorders>
            <w:shd w:val="clear" w:color="000000" w:fill="FFFFFF"/>
            <w:vAlign w:val="center"/>
            <w:hideMark/>
          </w:tcPr>
          <w:p w14:paraId="73B5E307" w14:textId="6B4E17FE"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0.113</w:t>
            </w:r>
          </w:p>
        </w:tc>
        <w:tc>
          <w:tcPr>
            <w:tcW w:w="1184" w:type="dxa"/>
            <w:tcBorders>
              <w:top w:val="nil"/>
              <w:left w:val="nil"/>
              <w:bottom w:val="single" w:sz="4" w:space="0" w:color="auto"/>
              <w:right w:val="single" w:sz="4" w:space="0" w:color="auto"/>
            </w:tcBorders>
            <w:shd w:val="clear" w:color="000000" w:fill="FFFFFF"/>
            <w:vAlign w:val="center"/>
            <w:hideMark/>
          </w:tcPr>
          <w:p w14:paraId="23D371C4" w14:textId="1D4387F1"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0.580</w:t>
            </w:r>
          </w:p>
        </w:tc>
        <w:tc>
          <w:tcPr>
            <w:tcW w:w="1125" w:type="dxa"/>
            <w:tcBorders>
              <w:top w:val="nil"/>
              <w:left w:val="nil"/>
              <w:bottom w:val="single" w:sz="4" w:space="0" w:color="auto"/>
              <w:right w:val="single" w:sz="4" w:space="0" w:color="auto"/>
            </w:tcBorders>
            <w:shd w:val="clear" w:color="000000" w:fill="FFFFFF"/>
            <w:vAlign w:val="center"/>
            <w:hideMark/>
          </w:tcPr>
          <w:p w14:paraId="01C0272D" w14:textId="4865EB61"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0.035</w:t>
            </w:r>
          </w:p>
        </w:tc>
        <w:tc>
          <w:tcPr>
            <w:tcW w:w="1125" w:type="dxa"/>
            <w:tcBorders>
              <w:top w:val="nil"/>
              <w:left w:val="nil"/>
              <w:bottom w:val="single" w:sz="4" w:space="0" w:color="auto"/>
              <w:right w:val="single" w:sz="4" w:space="0" w:color="auto"/>
            </w:tcBorders>
            <w:shd w:val="clear" w:color="000000" w:fill="FFFFFF"/>
            <w:vAlign w:val="center"/>
            <w:hideMark/>
          </w:tcPr>
          <w:p w14:paraId="43AB9AF3" w14:textId="6FF72DE9"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6%</w:t>
            </w:r>
          </w:p>
        </w:tc>
      </w:tr>
      <w:tr w:rsidR="00A9635E" w:rsidRPr="0042094E" w14:paraId="77AD9735" w14:textId="77777777" w:rsidTr="00EA27CD">
        <w:trPr>
          <w:trHeight w:val="720"/>
        </w:trPr>
        <w:tc>
          <w:tcPr>
            <w:tcW w:w="821" w:type="dxa"/>
            <w:tcBorders>
              <w:top w:val="nil"/>
              <w:left w:val="single" w:sz="4" w:space="0" w:color="auto"/>
              <w:bottom w:val="single" w:sz="4" w:space="0" w:color="auto"/>
              <w:right w:val="single" w:sz="4" w:space="0" w:color="auto"/>
            </w:tcBorders>
            <w:shd w:val="clear" w:color="000000" w:fill="FFFFFF"/>
            <w:vAlign w:val="center"/>
            <w:hideMark/>
          </w:tcPr>
          <w:p w14:paraId="05E73548" w14:textId="0D80717B" w:rsidR="00A9635E" w:rsidRPr="00A9635E" w:rsidRDefault="00A9635E" w:rsidP="00A9635E">
            <w:pPr>
              <w:autoSpaceDE/>
              <w:autoSpaceDN/>
              <w:adjustRightInd/>
              <w:spacing w:after="0"/>
              <w:jc w:val="right"/>
              <w:rPr>
                <w:rFonts w:eastAsia="Times New Roman" w:cs="Arial"/>
                <w:b/>
                <w:sz w:val="22"/>
                <w:szCs w:val="22"/>
                <w:lang w:eastAsia="en-GB"/>
              </w:rPr>
            </w:pPr>
            <w:r w:rsidRPr="00A9635E">
              <w:rPr>
                <w:b/>
                <w:sz w:val="22"/>
                <w:szCs w:val="22"/>
              </w:rPr>
              <w:t>3.6.7</w:t>
            </w:r>
          </w:p>
        </w:tc>
        <w:tc>
          <w:tcPr>
            <w:tcW w:w="3201" w:type="dxa"/>
            <w:tcBorders>
              <w:top w:val="nil"/>
              <w:left w:val="nil"/>
              <w:bottom w:val="single" w:sz="4" w:space="0" w:color="auto"/>
              <w:right w:val="single" w:sz="4" w:space="0" w:color="auto"/>
            </w:tcBorders>
            <w:shd w:val="clear" w:color="000000" w:fill="FFFFFF"/>
            <w:vAlign w:val="center"/>
            <w:hideMark/>
          </w:tcPr>
          <w:p w14:paraId="11F3C6F4" w14:textId="51550253"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POLICY, INFO.  &amp; COMMISSION LIVE WELL</w:t>
            </w:r>
          </w:p>
        </w:tc>
        <w:tc>
          <w:tcPr>
            <w:tcW w:w="1156" w:type="dxa"/>
            <w:tcBorders>
              <w:top w:val="nil"/>
              <w:left w:val="nil"/>
              <w:bottom w:val="single" w:sz="4" w:space="0" w:color="auto"/>
              <w:right w:val="single" w:sz="4" w:space="0" w:color="auto"/>
            </w:tcBorders>
            <w:shd w:val="clear" w:color="000000" w:fill="FFFFFF"/>
            <w:vAlign w:val="center"/>
            <w:hideMark/>
          </w:tcPr>
          <w:p w14:paraId="5024302B" w14:textId="5048BAC1"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0.852</w:t>
            </w:r>
          </w:p>
        </w:tc>
        <w:tc>
          <w:tcPr>
            <w:tcW w:w="1184" w:type="dxa"/>
            <w:tcBorders>
              <w:top w:val="nil"/>
              <w:left w:val="nil"/>
              <w:bottom w:val="single" w:sz="4" w:space="0" w:color="auto"/>
              <w:right w:val="single" w:sz="4" w:space="0" w:color="auto"/>
            </w:tcBorders>
            <w:shd w:val="clear" w:color="000000" w:fill="FFFFFF"/>
            <w:vAlign w:val="center"/>
            <w:hideMark/>
          </w:tcPr>
          <w:p w14:paraId="1758BDF0" w14:textId="2FDC5CB9"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-0.027</w:t>
            </w:r>
          </w:p>
        </w:tc>
        <w:tc>
          <w:tcPr>
            <w:tcW w:w="1184" w:type="dxa"/>
            <w:tcBorders>
              <w:top w:val="nil"/>
              <w:left w:val="nil"/>
              <w:bottom w:val="single" w:sz="4" w:space="0" w:color="auto"/>
              <w:right w:val="single" w:sz="4" w:space="0" w:color="auto"/>
            </w:tcBorders>
            <w:shd w:val="clear" w:color="000000" w:fill="FFFFFF"/>
            <w:vAlign w:val="center"/>
            <w:hideMark/>
          </w:tcPr>
          <w:p w14:paraId="427B4B45" w14:textId="66158676"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0.852</w:t>
            </w:r>
          </w:p>
        </w:tc>
        <w:tc>
          <w:tcPr>
            <w:tcW w:w="1125" w:type="dxa"/>
            <w:tcBorders>
              <w:top w:val="nil"/>
              <w:left w:val="nil"/>
              <w:bottom w:val="single" w:sz="4" w:space="0" w:color="auto"/>
              <w:right w:val="single" w:sz="4" w:space="0" w:color="auto"/>
            </w:tcBorders>
            <w:shd w:val="clear" w:color="000000" w:fill="FFFFFF"/>
            <w:vAlign w:val="center"/>
            <w:hideMark/>
          </w:tcPr>
          <w:p w14:paraId="0F0380EB" w14:textId="05236E52"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0.000</w:t>
            </w:r>
          </w:p>
        </w:tc>
        <w:tc>
          <w:tcPr>
            <w:tcW w:w="1125" w:type="dxa"/>
            <w:tcBorders>
              <w:top w:val="nil"/>
              <w:left w:val="nil"/>
              <w:bottom w:val="single" w:sz="4" w:space="0" w:color="auto"/>
              <w:right w:val="single" w:sz="4" w:space="0" w:color="auto"/>
            </w:tcBorders>
            <w:shd w:val="clear" w:color="000000" w:fill="FFFFFF"/>
            <w:vAlign w:val="center"/>
            <w:hideMark/>
          </w:tcPr>
          <w:p w14:paraId="14756B99" w14:textId="6E8EE90A"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w:t>
            </w:r>
          </w:p>
        </w:tc>
      </w:tr>
      <w:tr w:rsidR="00A9635E" w:rsidRPr="0042094E" w14:paraId="5660DE0A" w14:textId="77777777" w:rsidTr="00EA27CD">
        <w:trPr>
          <w:trHeight w:val="720"/>
        </w:trPr>
        <w:tc>
          <w:tcPr>
            <w:tcW w:w="821" w:type="dxa"/>
            <w:tcBorders>
              <w:top w:val="nil"/>
              <w:left w:val="single" w:sz="4" w:space="0" w:color="auto"/>
              <w:bottom w:val="single" w:sz="4" w:space="0" w:color="auto"/>
              <w:right w:val="single" w:sz="4" w:space="0" w:color="auto"/>
            </w:tcBorders>
            <w:shd w:val="clear" w:color="000000" w:fill="FFFFFF"/>
            <w:vAlign w:val="center"/>
            <w:hideMark/>
          </w:tcPr>
          <w:p w14:paraId="598EC928" w14:textId="3E486EB2" w:rsidR="00A9635E" w:rsidRPr="00A9635E" w:rsidRDefault="00A9635E" w:rsidP="00A9635E">
            <w:pPr>
              <w:autoSpaceDE/>
              <w:autoSpaceDN/>
              <w:adjustRightInd/>
              <w:spacing w:after="0"/>
              <w:jc w:val="right"/>
              <w:rPr>
                <w:rFonts w:eastAsia="Times New Roman" w:cs="Arial"/>
                <w:b/>
                <w:sz w:val="22"/>
                <w:szCs w:val="22"/>
                <w:lang w:eastAsia="en-GB"/>
              </w:rPr>
            </w:pPr>
            <w:r w:rsidRPr="00A9635E">
              <w:rPr>
                <w:b/>
                <w:sz w:val="22"/>
                <w:szCs w:val="22"/>
              </w:rPr>
              <w:t>3.6.8</w:t>
            </w:r>
          </w:p>
        </w:tc>
        <w:tc>
          <w:tcPr>
            <w:tcW w:w="3201" w:type="dxa"/>
            <w:tcBorders>
              <w:top w:val="nil"/>
              <w:left w:val="nil"/>
              <w:bottom w:val="single" w:sz="4" w:space="0" w:color="auto"/>
              <w:right w:val="single" w:sz="4" w:space="0" w:color="auto"/>
            </w:tcBorders>
            <w:shd w:val="clear" w:color="000000" w:fill="FFFFFF"/>
            <w:vAlign w:val="center"/>
            <w:hideMark/>
          </w:tcPr>
          <w:p w14:paraId="55C7FBF1" w14:textId="47B0BB54"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POLICY, INFO.  &amp; COMMISSION AGE WELL</w:t>
            </w:r>
          </w:p>
        </w:tc>
        <w:tc>
          <w:tcPr>
            <w:tcW w:w="1156" w:type="dxa"/>
            <w:tcBorders>
              <w:top w:val="nil"/>
              <w:left w:val="nil"/>
              <w:bottom w:val="single" w:sz="4" w:space="0" w:color="auto"/>
              <w:right w:val="single" w:sz="4" w:space="0" w:color="auto"/>
            </w:tcBorders>
            <w:shd w:val="clear" w:color="000000" w:fill="FFFFFF"/>
            <w:vAlign w:val="center"/>
            <w:hideMark/>
          </w:tcPr>
          <w:p w14:paraId="7419226A" w14:textId="047EE414"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0.659</w:t>
            </w:r>
          </w:p>
        </w:tc>
        <w:tc>
          <w:tcPr>
            <w:tcW w:w="1184" w:type="dxa"/>
            <w:tcBorders>
              <w:top w:val="nil"/>
              <w:left w:val="nil"/>
              <w:bottom w:val="single" w:sz="4" w:space="0" w:color="auto"/>
              <w:right w:val="single" w:sz="4" w:space="0" w:color="auto"/>
            </w:tcBorders>
            <w:shd w:val="clear" w:color="000000" w:fill="FFFFFF"/>
            <w:vAlign w:val="center"/>
            <w:hideMark/>
          </w:tcPr>
          <w:p w14:paraId="034A42DC" w14:textId="1449CF33"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-0.003</w:t>
            </w:r>
          </w:p>
        </w:tc>
        <w:tc>
          <w:tcPr>
            <w:tcW w:w="1184" w:type="dxa"/>
            <w:tcBorders>
              <w:top w:val="nil"/>
              <w:left w:val="nil"/>
              <w:bottom w:val="single" w:sz="4" w:space="0" w:color="auto"/>
              <w:right w:val="single" w:sz="4" w:space="0" w:color="auto"/>
            </w:tcBorders>
            <w:shd w:val="clear" w:color="000000" w:fill="FFFFFF"/>
            <w:vAlign w:val="center"/>
            <w:hideMark/>
          </w:tcPr>
          <w:p w14:paraId="52F39942" w14:textId="572FCA07"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0.455</w:t>
            </w:r>
          </w:p>
        </w:tc>
        <w:tc>
          <w:tcPr>
            <w:tcW w:w="1125" w:type="dxa"/>
            <w:tcBorders>
              <w:top w:val="nil"/>
              <w:left w:val="nil"/>
              <w:bottom w:val="single" w:sz="4" w:space="0" w:color="auto"/>
              <w:right w:val="single" w:sz="4" w:space="0" w:color="auto"/>
            </w:tcBorders>
            <w:shd w:val="clear" w:color="000000" w:fill="FFFFFF"/>
            <w:vAlign w:val="center"/>
            <w:hideMark/>
          </w:tcPr>
          <w:p w14:paraId="664B60AD" w14:textId="757480EC"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-0.204</w:t>
            </w:r>
          </w:p>
        </w:tc>
        <w:tc>
          <w:tcPr>
            <w:tcW w:w="1125" w:type="dxa"/>
            <w:tcBorders>
              <w:top w:val="nil"/>
              <w:left w:val="nil"/>
              <w:bottom w:val="single" w:sz="4" w:space="0" w:color="auto"/>
              <w:right w:val="single" w:sz="4" w:space="0" w:color="auto"/>
            </w:tcBorders>
            <w:shd w:val="clear" w:color="000000" w:fill="FFFFFF"/>
            <w:vAlign w:val="center"/>
            <w:hideMark/>
          </w:tcPr>
          <w:p w14:paraId="74C8CCAC" w14:textId="6180F4DA"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-31%</w:t>
            </w:r>
          </w:p>
        </w:tc>
      </w:tr>
      <w:tr w:rsidR="00A9635E" w:rsidRPr="0042094E" w14:paraId="0A967AFB" w14:textId="77777777" w:rsidTr="00EA27CD">
        <w:trPr>
          <w:trHeight w:val="352"/>
        </w:trPr>
        <w:tc>
          <w:tcPr>
            <w:tcW w:w="821" w:type="dxa"/>
            <w:tcBorders>
              <w:top w:val="nil"/>
              <w:left w:val="single" w:sz="4" w:space="0" w:color="auto"/>
              <w:bottom w:val="single" w:sz="4" w:space="0" w:color="auto"/>
              <w:right w:val="single" w:sz="4" w:space="0" w:color="auto"/>
            </w:tcBorders>
            <w:shd w:val="clear" w:color="000000" w:fill="FFFFFF"/>
            <w:vAlign w:val="center"/>
            <w:hideMark/>
          </w:tcPr>
          <w:p w14:paraId="5D3313B3" w14:textId="0BB8E46F" w:rsidR="00A9635E" w:rsidRPr="00A9635E" w:rsidRDefault="00A9635E" w:rsidP="00A9635E">
            <w:pPr>
              <w:autoSpaceDE/>
              <w:autoSpaceDN/>
              <w:adjustRightInd/>
              <w:spacing w:after="0"/>
              <w:jc w:val="right"/>
              <w:rPr>
                <w:rFonts w:eastAsia="Times New Roman" w:cs="Arial"/>
                <w:b/>
                <w:sz w:val="22"/>
                <w:szCs w:val="22"/>
                <w:lang w:eastAsia="en-GB"/>
              </w:rPr>
            </w:pPr>
            <w:r w:rsidRPr="00A9635E">
              <w:rPr>
                <w:b/>
                <w:sz w:val="22"/>
                <w:szCs w:val="22"/>
              </w:rPr>
              <w:t>3.6.9</w:t>
            </w:r>
          </w:p>
        </w:tc>
        <w:tc>
          <w:tcPr>
            <w:tcW w:w="3201" w:type="dxa"/>
            <w:tcBorders>
              <w:top w:val="nil"/>
              <w:left w:val="nil"/>
              <w:bottom w:val="single" w:sz="4" w:space="0" w:color="auto"/>
              <w:right w:val="single" w:sz="4" w:space="0" w:color="auto"/>
            </w:tcBorders>
            <w:shd w:val="clear" w:color="000000" w:fill="FFFFFF"/>
            <w:noWrap/>
            <w:vAlign w:val="center"/>
            <w:hideMark/>
          </w:tcPr>
          <w:p w14:paraId="0B87B3B7" w14:textId="2265F2D3"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BUSINESS INTELLIGENCE</w:t>
            </w:r>
          </w:p>
        </w:tc>
        <w:tc>
          <w:tcPr>
            <w:tcW w:w="1156" w:type="dxa"/>
            <w:tcBorders>
              <w:top w:val="nil"/>
              <w:left w:val="nil"/>
              <w:bottom w:val="single" w:sz="4" w:space="0" w:color="auto"/>
              <w:right w:val="single" w:sz="4" w:space="0" w:color="auto"/>
            </w:tcBorders>
            <w:shd w:val="clear" w:color="000000" w:fill="FFFFFF"/>
            <w:vAlign w:val="center"/>
            <w:hideMark/>
          </w:tcPr>
          <w:p w14:paraId="7006265B" w14:textId="64B5D102"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1.022</w:t>
            </w:r>
          </w:p>
        </w:tc>
        <w:tc>
          <w:tcPr>
            <w:tcW w:w="1184" w:type="dxa"/>
            <w:tcBorders>
              <w:top w:val="nil"/>
              <w:left w:val="nil"/>
              <w:bottom w:val="single" w:sz="4" w:space="0" w:color="auto"/>
              <w:right w:val="single" w:sz="4" w:space="0" w:color="auto"/>
            </w:tcBorders>
            <w:shd w:val="clear" w:color="000000" w:fill="FFFFFF"/>
            <w:vAlign w:val="center"/>
            <w:hideMark/>
          </w:tcPr>
          <w:p w14:paraId="36FA57B6" w14:textId="22A6704D"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0.186</w:t>
            </w:r>
          </w:p>
        </w:tc>
        <w:tc>
          <w:tcPr>
            <w:tcW w:w="1184" w:type="dxa"/>
            <w:tcBorders>
              <w:top w:val="nil"/>
              <w:left w:val="nil"/>
              <w:bottom w:val="single" w:sz="4" w:space="0" w:color="auto"/>
              <w:right w:val="single" w:sz="4" w:space="0" w:color="auto"/>
            </w:tcBorders>
            <w:shd w:val="clear" w:color="000000" w:fill="FFFFFF"/>
            <w:vAlign w:val="center"/>
            <w:hideMark/>
          </w:tcPr>
          <w:p w14:paraId="3D03B543" w14:textId="3662CC62"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1.379</w:t>
            </w:r>
          </w:p>
        </w:tc>
        <w:tc>
          <w:tcPr>
            <w:tcW w:w="1125" w:type="dxa"/>
            <w:tcBorders>
              <w:top w:val="nil"/>
              <w:left w:val="nil"/>
              <w:bottom w:val="single" w:sz="4" w:space="0" w:color="auto"/>
              <w:right w:val="single" w:sz="4" w:space="0" w:color="auto"/>
            </w:tcBorders>
            <w:shd w:val="clear" w:color="000000" w:fill="FFFFFF"/>
            <w:vAlign w:val="center"/>
            <w:hideMark/>
          </w:tcPr>
          <w:p w14:paraId="524DA481" w14:textId="613B61E3"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0.357</w:t>
            </w:r>
          </w:p>
        </w:tc>
        <w:tc>
          <w:tcPr>
            <w:tcW w:w="1125" w:type="dxa"/>
            <w:tcBorders>
              <w:top w:val="nil"/>
              <w:left w:val="nil"/>
              <w:bottom w:val="single" w:sz="4" w:space="0" w:color="auto"/>
              <w:right w:val="single" w:sz="4" w:space="0" w:color="auto"/>
            </w:tcBorders>
            <w:shd w:val="clear" w:color="000000" w:fill="FFFFFF"/>
            <w:vAlign w:val="center"/>
            <w:hideMark/>
          </w:tcPr>
          <w:p w14:paraId="07ACC88D" w14:textId="7FB39575"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35%</w:t>
            </w:r>
          </w:p>
        </w:tc>
      </w:tr>
      <w:tr w:rsidR="00A9635E" w:rsidRPr="0042094E" w14:paraId="550EFD8A" w14:textId="77777777" w:rsidTr="00EA27CD">
        <w:trPr>
          <w:trHeight w:val="705"/>
        </w:trPr>
        <w:tc>
          <w:tcPr>
            <w:tcW w:w="821" w:type="dxa"/>
            <w:tcBorders>
              <w:top w:val="nil"/>
              <w:left w:val="single" w:sz="4" w:space="0" w:color="auto"/>
              <w:bottom w:val="single" w:sz="4" w:space="0" w:color="auto"/>
              <w:right w:val="single" w:sz="4" w:space="0" w:color="auto"/>
            </w:tcBorders>
            <w:shd w:val="clear" w:color="000000" w:fill="FFFFFF"/>
            <w:vAlign w:val="center"/>
            <w:hideMark/>
          </w:tcPr>
          <w:p w14:paraId="49F893AC" w14:textId="020E6F77" w:rsidR="00A9635E" w:rsidRPr="00A9635E" w:rsidRDefault="00A9635E" w:rsidP="00A9635E">
            <w:pPr>
              <w:autoSpaceDE/>
              <w:autoSpaceDN/>
              <w:adjustRightInd/>
              <w:spacing w:after="0"/>
              <w:jc w:val="right"/>
              <w:rPr>
                <w:rFonts w:eastAsia="Times New Roman" w:cs="Arial"/>
                <w:b/>
                <w:sz w:val="22"/>
                <w:szCs w:val="22"/>
                <w:lang w:eastAsia="en-GB"/>
              </w:rPr>
            </w:pPr>
            <w:r w:rsidRPr="00A9635E">
              <w:rPr>
                <w:b/>
                <w:sz w:val="22"/>
                <w:szCs w:val="22"/>
              </w:rPr>
              <w:t>3.6.10</w:t>
            </w:r>
          </w:p>
        </w:tc>
        <w:tc>
          <w:tcPr>
            <w:tcW w:w="3201" w:type="dxa"/>
            <w:tcBorders>
              <w:top w:val="nil"/>
              <w:left w:val="nil"/>
              <w:bottom w:val="single" w:sz="4" w:space="0" w:color="auto"/>
              <w:right w:val="single" w:sz="4" w:space="0" w:color="auto"/>
            </w:tcBorders>
            <w:shd w:val="clear" w:color="000000" w:fill="FFFFFF"/>
            <w:vAlign w:val="center"/>
            <w:hideMark/>
          </w:tcPr>
          <w:p w14:paraId="604618EE" w14:textId="16440313"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GOVERNANCE, FINANCE &amp; PUBLIC SERVICES</w:t>
            </w:r>
          </w:p>
        </w:tc>
        <w:tc>
          <w:tcPr>
            <w:tcW w:w="1156" w:type="dxa"/>
            <w:tcBorders>
              <w:top w:val="nil"/>
              <w:left w:val="nil"/>
              <w:bottom w:val="single" w:sz="4" w:space="0" w:color="auto"/>
              <w:right w:val="single" w:sz="4" w:space="0" w:color="auto"/>
            </w:tcBorders>
            <w:shd w:val="clear" w:color="000000" w:fill="FFFFFF"/>
            <w:vAlign w:val="center"/>
            <w:hideMark/>
          </w:tcPr>
          <w:p w14:paraId="7C374E6E" w14:textId="2E518476"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0.140</w:t>
            </w:r>
          </w:p>
        </w:tc>
        <w:tc>
          <w:tcPr>
            <w:tcW w:w="1184" w:type="dxa"/>
            <w:tcBorders>
              <w:top w:val="nil"/>
              <w:left w:val="nil"/>
              <w:bottom w:val="single" w:sz="4" w:space="0" w:color="auto"/>
              <w:right w:val="single" w:sz="4" w:space="0" w:color="auto"/>
            </w:tcBorders>
            <w:shd w:val="clear" w:color="000000" w:fill="FFFFFF"/>
            <w:vAlign w:val="center"/>
            <w:hideMark/>
          </w:tcPr>
          <w:p w14:paraId="70C8C858" w14:textId="04D5C996"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0.000</w:t>
            </w:r>
          </w:p>
        </w:tc>
        <w:tc>
          <w:tcPr>
            <w:tcW w:w="1184" w:type="dxa"/>
            <w:tcBorders>
              <w:top w:val="nil"/>
              <w:left w:val="nil"/>
              <w:bottom w:val="single" w:sz="4" w:space="0" w:color="auto"/>
              <w:right w:val="single" w:sz="4" w:space="0" w:color="auto"/>
            </w:tcBorders>
            <w:shd w:val="clear" w:color="000000" w:fill="FFFFFF"/>
            <w:vAlign w:val="center"/>
            <w:hideMark/>
          </w:tcPr>
          <w:p w14:paraId="61BAD7DF" w14:textId="4865A013"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0.140</w:t>
            </w:r>
          </w:p>
        </w:tc>
        <w:tc>
          <w:tcPr>
            <w:tcW w:w="1125" w:type="dxa"/>
            <w:tcBorders>
              <w:top w:val="nil"/>
              <w:left w:val="nil"/>
              <w:bottom w:val="single" w:sz="4" w:space="0" w:color="auto"/>
              <w:right w:val="single" w:sz="4" w:space="0" w:color="auto"/>
            </w:tcBorders>
            <w:shd w:val="clear" w:color="000000" w:fill="FFFFFF"/>
            <w:vAlign w:val="center"/>
            <w:hideMark/>
          </w:tcPr>
          <w:p w14:paraId="57F8623F" w14:textId="04B4C35F"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0.000</w:t>
            </w:r>
          </w:p>
        </w:tc>
        <w:tc>
          <w:tcPr>
            <w:tcW w:w="1125" w:type="dxa"/>
            <w:tcBorders>
              <w:top w:val="nil"/>
              <w:left w:val="nil"/>
              <w:bottom w:val="single" w:sz="4" w:space="0" w:color="auto"/>
              <w:right w:val="single" w:sz="4" w:space="0" w:color="auto"/>
            </w:tcBorders>
            <w:shd w:val="clear" w:color="000000" w:fill="FFFFFF"/>
            <w:vAlign w:val="center"/>
            <w:hideMark/>
          </w:tcPr>
          <w:p w14:paraId="6EDDFBBA" w14:textId="1403C47C"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w:t>
            </w:r>
          </w:p>
        </w:tc>
      </w:tr>
      <w:tr w:rsidR="00A9635E" w:rsidRPr="0042094E" w14:paraId="13B2A022" w14:textId="77777777" w:rsidTr="00EA27CD">
        <w:trPr>
          <w:trHeight w:val="352"/>
        </w:trPr>
        <w:tc>
          <w:tcPr>
            <w:tcW w:w="821" w:type="dxa"/>
            <w:tcBorders>
              <w:top w:val="nil"/>
              <w:left w:val="single" w:sz="4" w:space="0" w:color="auto"/>
              <w:bottom w:val="single" w:sz="4" w:space="0" w:color="auto"/>
              <w:right w:val="single" w:sz="4" w:space="0" w:color="auto"/>
            </w:tcBorders>
            <w:shd w:val="clear" w:color="000000" w:fill="FFFFFF"/>
            <w:vAlign w:val="center"/>
            <w:hideMark/>
          </w:tcPr>
          <w:p w14:paraId="3B21716C" w14:textId="56BF9C5D" w:rsidR="00A9635E" w:rsidRPr="00A9635E" w:rsidRDefault="00A9635E" w:rsidP="00A9635E">
            <w:pPr>
              <w:autoSpaceDE/>
              <w:autoSpaceDN/>
              <w:adjustRightInd/>
              <w:spacing w:after="0"/>
              <w:jc w:val="right"/>
              <w:rPr>
                <w:rFonts w:eastAsia="Times New Roman" w:cs="Arial"/>
                <w:b/>
                <w:sz w:val="22"/>
                <w:szCs w:val="22"/>
                <w:lang w:eastAsia="en-GB"/>
              </w:rPr>
            </w:pPr>
            <w:r w:rsidRPr="00A9635E">
              <w:rPr>
                <w:b/>
                <w:sz w:val="22"/>
                <w:szCs w:val="22"/>
              </w:rPr>
              <w:t>3.6.11</w:t>
            </w:r>
          </w:p>
        </w:tc>
        <w:tc>
          <w:tcPr>
            <w:tcW w:w="3201" w:type="dxa"/>
            <w:tcBorders>
              <w:top w:val="nil"/>
              <w:left w:val="nil"/>
              <w:bottom w:val="single" w:sz="4" w:space="0" w:color="auto"/>
              <w:right w:val="single" w:sz="4" w:space="0" w:color="auto"/>
            </w:tcBorders>
            <w:shd w:val="clear" w:color="000000" w:fill="FFFFFF"/>
            <w:noWrap/>
            <w:vAlign w:val="center"/>
            <w:hideMark/>
          </w:tcPr>
          <w:p w14:paraId="0D09115B" w14:textId="68809CAF"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FINANCIAL RESOURCES</w:t>
            </w:r>
          </w:p>
        </w:tc>
        <w:tc>
          <w:tcPr>
            <w:tcW w:w="1156" w:type="dxa"/>
            <w:tcBorders>
              <w:top w:val="nil"/>
              <w:left w:val="nil"/>
              <w:bottom w:val="single" w:sz="4" w:space="0" w:color="auto"/>
              <w:right w:val="single" w:sz="4" w:space="0" w:color="auto"/>
            </w:tcBorders>
            <w:shd w:val="clear" w:color="000000" w:fill="FFFFFF"/>
            <w:vAlign w:val="center"/>
            <w:hideMark/>
          </w:tcPr>
          <w:p w14:paraId="2FEB90B9" w14:textId="2F2F1328"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0.101</w:t>
            </w:r>
          </w:p>
        </w:tc>
        <w:tc>
          <w:tcPr>
            <w:tcW w:w="1184" w:type="dxa"/>
            <w:tcBorders>
              <w:top w:val="nil"/>
              <w:left w:val="nil"/>
              <w:bottom w:val="single" w:sz="4" w:space="0" w:color="auto"/>
              <w:right w:val="single" w:sz="4" w:space="0" w:color="auto"/>
            </w:tcBorders>
            <w:shd w:val="clear" w:color="000000" w:fill="FFFFFF"/>
            <w:vAlign w:val="center"/>
            <w:hideMark/>
          </w:tcPr>
          <w:p w14:paraId="7B1BD9AD" w14:textId="34099354"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0.000</w:t>
            </w:r>
          </w:p>
        </w:tc>
        <w:tc>
          <w:tcPr>
            <w:tcW w:w="1184" w:type="dxa"/>
            <w:tcBorders>
              <w:top w:val="nil"/>
              <w:left w:val="nil"/>
              <w:bottom w:val="single" w:sz="4" w:space="0" w:color="auto"/>
              <w:right w:val="single" w:sz="4" w:space="0" w:color="auto"/>
            </w:tcBorders>
            <w:shd w:val="clear" w:color="000000" w:fill="FFFFFF"/>
            <w:vAlign w:val="center"/>
            <w:hideMark/>
          </w:tcPr>
          <w:p w14:paraId="767AC532" w14:textId="50437AED"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0.101</w:t>
            </w:r>
          </w:p>
        </w:tc>
        <w:tc>
          <w:tcPr>
            <w:tcW w:w="1125" w:type="dxa"/>
            <w:tcBorders>
              <w:top w:val="nil"/>
              <w:left w:val="nil"/>
              <w:bottom w:val="single" w:sz="4" w:space="0" w:color="auto"/>
              <w:right w:val="single" w:sz="4" w:space="0" w:color="auto"/>
            </w:tcBorders>
            <w:shd w:val="clear" w:color="000000" w:fill="FFFFFF"/>
            <w:vAlign w:val="center"/>
            <w:hideMark/>
          </w:tcPr>
          <w:p w14:paraId="5EEBF909" w14:textId="04D9E4A8"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0.000</w:t>
            </w:r>
          </w:p>
        </w:tc>
        <w:tc>
          <w:tcPr>
            <w:tcW w:w="1125" w:type="dxa"/>
            <w:tcBorders>
              <w:top w:val="nil"/>
              <w:left w:val="nil"/>
              <w:bottom w:val="single" w:sz="4" w:space="0" w:color="auto"/>
              <w:right w:val="single" w:sz="4" w:space="0" w:color="auto"/>
            </w:tcBorders>
            <w:shd w:val="clear" w:color="000000" w:fill="FFFFFF"/>
            <w:vAlign w:val="center"/>
            <w:hideMark/>
          </w:tcPr>
          <w:p w14:paraId="1DBDC170" w14:textId="6139DD7F"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w:t>
            </w:r>
          </w:p>
        </w:tc>
      </w:tr>
      <w:tr w:rsidR="00A9635E" w:rsidRPr="0042094E" w14:paraId="31F2031D" w14:textId="77777777" w:rsidTr="00EA27CD">
        <w:trPr>
          <w:trHeight w:val="705"/>
        </w:trPr>
        <w:tc>
          <w:tcPr>
            <w:tcW w:w="821" w:type="dxa"/>
            <w:tcBorders>
              <w:top w:val="nil"/>
              <w:left w:val="single" w:sz="4" w:space="0" w:color="auto"/>
              <w:bottom w:val="single" w:sz="4" w:space="0" w:color="auto"/>
              <w:right w:val="single" w:sz="4" w:space="0" w:color="auto"/>
            </w:tcBorders>
            <w:shd w:val="clear" w:color="000000" w:fill="FFFFFF"/>
            <w:vAlign w:val="center"/>
            <w:hideMark/>
          </w:tcPr>
          <w:p w14:paraId="46B605E7" w14:textId="27CC508E" w:rsidR="00A9635E" w:rsidRPr="00A9635E" w:rsidRDefault="00A9635E" w:rsidP="00A9635E">
            <w:pPr>
              <w:autoSpaceDE/>
              <w:autoSpaceDN/>
              <w:adjustRightInd/>
              <w:spacing w:after="0"/>
              <w:jc w:val="right"/>
              <w:rPr>
                <w:rFonts w:eastAsia="Times New Roman" w:cs="Arial"/>
                <w:b/>
                <w:sz w:val="22"/>
                <w:szCs w:val="22"/>
                <w:lang w:eastAsia="en-GB"/>
              </w:rPr>
            </w:pPr>
            <w:r w:rsidRPr="00A9635E">
              <w:rPr>
                <w:b/>
                <w:sz w:val="22"/>
                <w:szCs w:val="22"/>
              </w:rPr>
              <w:t>3.6.12</w:t>
            </w:r>
          </w:p>
        </w:tc>
        <w:tc>
          <w:tcPr>
            <w:tcW w:w="3201" w:type="dxa"/>
            <w:tcBorders>
              <w:top w:val="nil"/>
              <w:left w:val="nil"/>
              <w:bottom w:val="single" w:sz="4" w:space="0" w:color="auto"/>
              <w:right w:val="single" w:sz="4" w:space="0" w:color="auto"/>
            </w:tcBorders>
            <w:shd w:val="clear" w:color="000000" w:fill="FFFFFF"/>
            <w:vAlign w:val="center"/>
            <w:hideMark/>
          </w:tcPr>
          <w:p w14:paraId="500D48AE" w14:textId="4D1ABD52"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OFFICE OF THE POLICE AND CRIME COMMISSIONER TRES</w:t>
            </w:r>
          </w:p>
        </w:tc>
        <w:tc>
          <w:tcPr>
            <w:tcW w:w="1156" w:type="dxa"/>
            <w:tcBorders>
              <w:top w:val="nil"/>
              <w:left w:val="nil"/>
              <w:bottom w:val="single" w:sz="4" w:space="0" w:color="auto"/>
              <w:right w:val="single" w:sz="4" w:space="0" w:color="auto"/>
            </w:tcBorders>
            <w:shd w:val="clear" w:color="000000" w:fill="FFFFFF"/>
            <w:vAlign w:val="center"/>
            <w:hideMark/>
          </w:tcPr>
          <w:p w14:paraId="28AA2C48" w14:textId="7BEB6C88"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-0.016</w:t>
            </w:r>
          </w:p>
        </w:tc>
        <w:tc>
          <w:tcPr>
            <w:tcW w:w="1184" w:type="dxa"/>
            <w:tcBorders>
              <w:top w:val="nil"/>
              <w:left w:val="nil"/>
              <w:bottom w:val="single" w:sz="4" w:space="0" w:color="auto"/>
              <w:right w:val="single" w:sz="4" w:space="0" w:color="auto"/>
            </w:tcBorders>
            <w:shd w:val="clear" w:color="000000" w:fill="FFFFFF"/>
            <w:vAlign w:val="center"/>
            <w:hideMark/>
          </w:tcPr>
          <w:p w14:paraId="23717D4E" w14:textId="1994778B"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0.000</w:t>
            </w:r>
          </w:p>
        </w:tc>
        <w:tc>
          <w:tcPr>
            <w:tcW w:w="1184" w:type="dxa"/>
            <w:tcBorders>
              <w:top w:val="nil"/>
              <w:left w:val="nil"/>
              <w:bottom w:val="single" w:sz="4" w:space="0" w:color="auto"/>
              <w:right w:val="single" w:sz="4" w:space="0" w:color="auto"/>
            </w:tcBorders>
            <w:shd w:val="clear" w:color="000000" w:fill="FFFFFF"/>
            <w:vAlign w:val="center"/>
            <w:hideMark/>
          </w:tcPr>
          <w:p w14:paraId="53E0E72F" w14:textId="6A88FF9E"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-0.016</w:t>
            </w:r>
          </w:p>
        </w:tc>
        <w:tc>
          <w:tcPr>
            <w:tcW w:w="1125" w:type="dxa"/>
            <w:tcBorders>
              <w:top w:val="nil"/>
              <w:left w:val="nil"/>
              <w:bottom w:val="single" w:sz="4" w:space="0" w:color="auto"/>
              <w:right w:val="single" w:sz="4" w:space="0" w:color="auto"/>
            </w:tcBorders>
            <w:shd w:val="clear" w:color="000000" w:fill="FFFFFF"/>
            <w:vAlign w:val="center"/>
            <w:hideMark/>
          </w:tcPr>
          <w:p w14:paraId="7611EBB5" w14:textId="7356FCDB"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0.000</w:t>
            </w:r>
          </w:p>
        </w:tc>
        <w:tc>
          <w:tcPr>
            <w:tcW w:w="1125" w:type="dxa"/>
            <w:tcBorders>
              <w:top w:val="nil"/>
              <w:left w:val="nil"/>
              <w:bottom w:val="single" w:sz="4" w:space="0" w:color="auto"/>
              <w:right w:val="single" w:sz="4" w:space="0" w:color="auto"/>
            </w:tcBorders>
            <w:shd w:val="clear" w:color="000000" w:fill="FFFFFF"/>
            <w:vAlign w:val="center"/>
            <w:hideMark/>
          </w:tcPr>
          <w:p w14:paraId="288C85B4" w14:textId="13329355"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w:t>
            </w:r>
          </w:p>
        </w:tc>
      </w:tr>
      <w:tr w:rsidR="00A9635E" w:rsidRPr="0042094E" w14:paraId="564FE317" w14:textId="77777777" w:rsidTr="00EA27CD">
        <w:trPr>
          <w:trHeight w:val="352"/>
        </w:trPr>
        <w:tc>
          <w:tcPr>
            <w:tcW w:w="821" w:type="dxa"/>
            <w:tcBorders>
              <w:top w:val="nil"/>
              <w:left w:val="single" w:sz="4" w:space="0" w:color="auto"/>
              <w:bottom w:val="single" w:sz="4" w:space="0" w:color="auto"/>
              <w:right w:val="single" w:sz="4" w:space="0" w:color="auto"/>
            </w:tcBorders>
            <w:shd w:val="clear" w:color="000000" w:fill="FFFFFF"/>
            <w:vAlign w:val="center"/>
            <w:hideMark/>
          </w:tcPr>
          <w:p w14:paraId="2C6E3645" w14:textId="4FF55293" w:rsidR="00A9635E" w:rsidRPr="00A9635E" w:rsidRDefault="00A9635E" w:rsidP="00A9635E">
            <w:pPr>
              <w:autoSpaceDE/>
              <w:autoSpaceDN/>
              <w:adjustRightInd/>
              <w:spacing w:after="0"/>
              <w:jc w:val="right"/>
              <w:rPr>
                <w:rFonts w:eastAsia="Times New Roman" w:cs="Arial"/>
                <w:b/>
                <w:sz w:val="22"/>
                <w:szCs w:val="22"/>
                <w:lang w:eastAsia="en-GB"/>
              </w:rPr>
            </w:pPr>
            <w:r w:rsidRPr="00A9635E">
              <w:rPr>
                <w:b/>
                <w:sz w:val="22"/>
                <w:szCs w:val="22"/>
              </w:rPr>
              <w:t>3.6.13</w:t>
            </w:r>
          </w:p>
        </w:tc>
        <w:tc>
          <w:tcPr>
            <w:tcW w:w="3201" w:type="dxa"/>
            <w:tcBorders>
              <w:top w:val="nil"/>
              <w:left w:val="nil"/>
              <w:bottom w:val="single" w:sz="4" w:space="0" w:color="auto"/>
              <w:right w:val="single" w:sz="4" w:space="0" w:color="auto"/>
            </w:tcBorders>
            <w:shd w:val="clear" w:color="000000" w:fill="FFFFFF"/>
            <w:noWrap/>
            <w:vAlign w:val="center"/>
            <w:hideMark/>
          </w:tcPr>
          <w:p w14:paraId="1B24BA87" w14:textId="3954A3EB"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FINANCIAL MGT (OPERATIONAL)</w:t>
            </w:r>
          </w:p>
        </w:tc>
        <w:tc>
          <w:tcPr>
            <w:tcW w:w="1156" w:type="dxa"/>
            <w:tcBorders>
              <w:top w:val="nil"/>
              <w:left w:val="nil"/>
              <w:bottom w:val="single" w:sz="4" w:space="0" w:color="auto"/>
              <w:right w:val="single" w:sz="4" w:space="0" w:color="auto"/>
            </w:tcBorders>
            <w:shd w:val="clear" w:color="000000" w:fill="FFFFFF"/>
            <w:vAlign w:val="center"/>
            <w:hideMark/>
          </w:tcPr>
          <w:p w14:paraId="6B148F21" w14:textId="38DC684F"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2.237</w:t>
            </w:r>
          </w:p>
        </w:tc>
        <w:tc>
          <w:tcPr>
            <w:tcW w:w="1184" w:type="dxa"/>
            <w:tcBorders>
              <w:top w:val="nil"/>
              <w:left w:val="nil"/>
              <w:bottom w:val="single" w:sz="4" w:space="0" w:color="auto"/>
              <w:right w:val="single" w:sz="4" w:space="0" w:color="auto"/>
            </w:tcBorders>
            <w:shd w:val="clear" w:color="000000" w:fill="FFFFFF"/>
            <w:vAlign w:val="center"/>
            <w:hideMark/>
          </w:tcPr>
          <w:p w14:paraId="0EC3C6C6" w14:textId="13B01091"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-0.260</w:t>
            </w:r>
          </w:p>
        </w:tc>
        <w:tc>
          <w:tcPr>
            <w:tcW w:w="1184" w:type="dxa"/>
            <w:tcBorders>
              <w:top w:val="nil"/>
              <w:left w:val="nil"/>
              <w:bottom w:val="single" w:sz="4" w:space="0" w:color="auto"/>
              <w:right w:val="single" w:sz="4" w:space="0" w:color="auto"/>
            </w:tcBorders>
            <w:shd w:val="clear" w:color="000000" w:fill="FFFFFF"/>
            <w:vAlign w:val="center"/>
            <w:hideMark/>
          </w:tcPr>
          <w:p w14:paraId="07AD4F0F" w14:textId="73D2B164"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1.756</w:t>
            </w:r>
          </w:p>
        </w:tc>
        <w:tc>
          <w:tcPr>
            <w:tcW w:w="1125" w:type="dxa"/>
            <w:tcBorders>
              <w:top w:val="nil"/>
              <w:left w:val="nil"/>
              <w:bottom w:val="single" w:sz="4" w:space="0" w:color="auto"/>
              <w:right w:val="single" w:sz="4" w:space="0" w:color="auto"/>
            </w:tcBorders>
            <w:shd w:val="clear" w:color="000000" w:fill="FFFFFF"/>
            <w:vAlign w:val="center"/>
            <w:hideMark/>
          </w:tcPr>
          <w:p w14:paraId="1EBE9D9C" w14:textId="23A62801"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-0.481</w:t>
            </w:r>
          </w:p>
        </w:tc>
        <w:tc>
          <w:tcPr>
            <w:tcW w:w="1125" w:type="dxa"/>
            <w:tcBorders>
              <w:top w:val="nil"/>
              <w:left w:val="nil"/>
              <w:bottom w:val="single" w:sz="4" w:space="0" w:color="auto"/>
              <w:right w:val="single" w:sz="4" w:space="0" w:color="auto"/>
            </w:tcBorders>
            <w:shd w:val="clear" w:color="000000" w:fill="FFFFFF"/>
            <w:vAlign w:val="center"/>
            <w:hideMark/>
          </w:tcPr>
          <w:p w14:paraId="11B13521" w14:textId="5D5249FE"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-22%</w:t>
            </w:r>
          </w:p>
        </w:tc>
      </w:tr>
      <w:tr w:rsidR="00A9635E" w:rsidRPr="0042094E" w14:paraId="676A8FBB" w14:textId="77777777" w:rsidTr="00EA27CD">
        <w:trPr>
          <w:trHeight w:val="720"/>
        </w:trPr>
        <w:tc>
          <w:tcPr>
            <w:tcW w:w="821" w:type="dxa"/>
            <w:tcBorders>
              <w:top w:val="nil"/>
              <w:left w:val="single" w:sz="4" w:space="0" w:color="auto"/>
              <w:bottom w:val="single" w:sz="4" w:space="0" w:color="auto"/>
              <w:right w:val="single" w:sz="4" w:space="0" w:color="auto"/>
            </w:tcBorders>
            <w:shd w:val="clear" w:color="000000" w:fill="FFFFFF"/>
            <w:vAlign w:val="center"/>
            <w:hideMark/>
          </w:tcPr>
          <w:p w14:paraId="51C7DAB9" w14:textId="0AAC5C1A" w:rsidR="00A9635E" w:rsidRPr="00A9635E" w:rsidRDefault="00A9635E" w:rsidP="00A9635E">
            <w:pPr>
              <w:autoSpaceDE/>
              <w:autoSpaceDN/>
              <w:adjustRightInd/>
              <w:spacing w:after="0"/>
              <w:jc w:val="right"/>
              <w:rPr>
                <w:rFonts w:eastAsia="Times New Roman" w:cs="Arial"/>
                <w:b/>
                <w:sz w:val="22"/>
                <w:szCs w:val="22"/>
                <w:lang w:eastAsia="en-GB"/>
              </w:rPr>
            </w:pPr>
            <w:r w:rsidRPr="00A9635E">
              <w:rPr>
                <w:b/>
                <w:sz w:val="22"/>
                <w:szCs w:val="22"/>
              </w:rPr>
              <w:t>3.6.14</w:t>
            </w:r>
          </w:p>
        </w:tc>
        <w:tc>
          <w:tcPr>
            <w:tcW w:w="3201" w:type="dxa"/>
            <w:tcBorders>
              <w:top w:val="nil"/>
              <w:left w:val="nil"/>
              <w:bottom w:val="single" w:sz="4" w:space="0" w:color="auto"/>
              <w:right w:val="single" w:sz="4" w:space="0" w:color="auto"/>
            </w:tcBorders>
            <w:shd w:val="clear" w:color="000000" w:fill="FFFFFF"/>
            <w:vAlign w:val="center"/>
            <w:hideMark/>
          </w:tcPr>
          <w:p w14:paraId="7B1EBE39" w14:textId="2ED64313"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FINANCIAL MGT (DEVELOPMENT AND SCHOOLS)</w:t>
            </w:r>
          </w:p>
        </w:tc>
        <w:tc>
          <w:tcPr>
            <w:tcW w:w="1156" w:type="dxa"/>
            <w:tcBorders>
              <w:top w:val="nil"/>
              <w:left w:val="nil"/>
              <w:bottom w:val="single" w:sz="4" w:space="0" w:color="auto"/>
              <w:right w:val="single" w:sz="4" w:space="0" w:color="auto"/>
            </w:tcBorders>
            <w:shd w:val="clear" w:color="000000" w:fill="FFFFFF"/>
            <w:vAlign w:val="center"/>
            <w:hideMark/>
          </w:tcPr>
          <w:p w14:paraId="65749ACC" w14:textId="37BE06E7"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0.346</w:t>
            </w:r>
          </w:p>
        </w:tc>
        <w:tc>
          <w:tcPr>
            <w:tcW w:w="1184" w:type="dxa"/>
            <w:tcBorders>
              <w:top w:val="nil"/>
              <w:left w:val="nil"/>
              <w:bottom w:val="single" w:sz="4" w:space="0" w:color="auto"/>
              <w:right w:val="single" w:sz="4" w:space="0" w:color="auto"/>
            </w:tcBorders>
            <w:shd w:val="clear" w:color="000000" w:fill="FFFFFF"/>
            <w:vAlign w:val="center"/>
            <w:hideMark/>
          </w:tcPr>
          <w:p w14:paraId="45637B52" w14:textId="0DE6E9D8"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-0.169</w:t>
            </w:r>
          </w:p>
        </w:tc>
        <w:tc>
          <w:tcPr>
            <w:tcW w:w="1184" w:type="dxa"/>
            <w:tcBorders>
              <w:top w:val="nil"/>
              <w:left w:val="nil"/>
              <w:bottom w:val="single" w:sz="4" w:space="0" w:color="auto"/>
              <w:right w:val="single" w:sz="4" w:space="0" w:color="auto"/>
            </w:tcBorders>
            <w:shd w:val="clear" w:color="000000" w:fill="FFFFFF"/>
            <w:vAlign w:val="center"/>
            <w:hideMark/>
          </w:tcPr>
          <w:p w14:paraId="147ED242" w14:textId="676AE7F2"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0.237</w:t>
            </w:r>
          </w:p>
        </w:tc>
        <w:tc>
          <w:tcPr>
            <w:tcW w:w="1125" w:type="dxa"/>
            <w:tcBorders>
              <w:top w:val="nil"/>
              <w:left w:val="nil"/>
              <w:bottom w:val="single" w:sz="4" w:space="0" w:color="auto"/>
              <w:right w:val="single" w:sz="4" w:space="0" w:color="auto"/>
            </w:tcBorders>
            <w:shd w:val="clear" w:color="000000" w:fill="FFFFFF"/>
            <w:vAlign w:val="center"/>
            <w:hideMark/>
          </w:tcPr>
          <w:p w14:paraId="6054DCCE" w14:textId="40A11093"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-0.109</w:t>
            </w:r>
          </w:p>
        </w:tc>
        <w:tc>
          <w:tcPr>
            <w:tcW w:w="1125" w:type="dxa"/>
            <w:tcBorders>
              <w:top w:val="nil"/>
              <w:left w:val="nil"/>
              <w:bottom w:val="single" w:sz="4" w:space="0" w:color="auto"/>
              <w:right w:val="single" w:sz="4" w:space="0" w:color="auto"/>
            </w:tcBorders>
            <w:shd w:val="clear" w:color="000000" w:fill="FFFFFF"/>
            <w:vAlign w:val="center"/>
            <w:hideMark/>
          </w:tcPr>
          <w:p w14:paraId="32A7B8D5" w14:textId="3D8F90A0"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-32%</w:t>
            </w:r>
          </w:p>
        </w:tc>
      </w:tr>
      <w:tr w:rsidR="00A9635E" w:rsidRPr="0042094E" w14:paraId="044B9F72" w14:textId="77777777" w:rsidTr="00EA27CD">
        <w:trPr>
          <w:trHeight w:val="352"/>
        </w:trPr>
        <w:tc>
          <w:tcPr>
            <w:tcW w:w="821" w:type="dxa"/>
            <w:tcBorders>
              <w:top w:val="nil"/>
              <w:left w:val="single" w:sz="4" w:space="0" w:color="auto"/>
              <w:bottom w:val="single" w:sz="4" w:space="0" w:color="auto"/>
              <w:right w:val="single" w:sz="4" w:space="0" w:color="auto"/>
            </w:tcBorders>
            <w:shd w:val="clear" w:color="000000" w:fill="FFFFFF"/>
            <w:vAlign w:val="center"/>
            <w:hideMark/>
          </w:tcPr>
          <w:p w14:paraId="7E18D64A" w14:textId="2F7FA857" w:rsidR="00A9635E" w:rsidRPr="00A9635E" w:rsidRDefault="00A9635E" w:rsidP="00A9635E">
            <w:pPr>
              <w:autoSpaceDE/>
              <w:autoSpaceDN/>
              <w:adjustRightInd/>
              <w:spacing w:after="0"/>
              <w:jc w:val="right"/>
              <w:rPr>
                <w:rFonts w:eastAsia="Times New Roman" w:cs="Arial"/>
                <w:b/>
                <w:sz w:val="22"/>
                <w:szCs w:val="22"/>
                <w:lang w:eastAsia="en-GB"/>
              </w:rPr>
            </w:pPr>
            <w:r w:rsidRPr="00A9635E">
              <w:rPr>
                <w:b/>
                <w:sz w:val="22"/>
                <w:szCs w:val="22"/>
              </w:rPr>
              <w:t>3.6.15</w:t>
            </w:r>
          </w:p>
        </w:tc>
        <w:tc>
          <w:tcPr>
            <w:tcW w:w="3201" w:type="dxa"/>
            <w:tcBorders>
              <w:top w:val="nil"/>
              <w:left w:val="nil"/>
              <w:bottom w:val="single" w:sz="4" w:space="0" w:color="auto"/>
              <w:right w:val="single" w:sz="4" w:space="0" w:color="auto"/>
            </w:tcBorders>
            <w:shd w:val="clear" w:color="000000" w:fill="FFFFFF"/>
            <w:noWrap/>
            <w:vAlign w:val="center"/>
            <w:hideMark/>
          </w:tcPr>
          <w:p w14:paraId="19E1E187" w14:textId="28D43BA1"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CORPORATE FINANCE</w:t>
            </w:r>
          </w:p>
        </w:tc>
        <w:tc>
          <w:tcPr>
            <w:tcW w:w="1156" w:type="dxa"/>
            <w:tcBorders>
              <w:top w:val="nil"/>
              <w:left w:val="nil"/>
              <w:bottom w:val="single" w:sz="4" w:space="0" w:color="auto"/>
              <w:right w:val="single" w:sz="4" w:space="0" w:color="auto"/>
            </w:tcBorders>
            <w:shd w:val="clear" w:color="000000" w:fill="FFFFFF"/>
            <w:vAlign w:val="center"/>
            <w:hideMark/>
          </w:tcPr>
          <w:p w14:paraId="0995A946" w14:textId="34BC30E2"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0.824</w:t>
            </w:r>
          </w:p>
        </w:tc>
        <w:tc>
          <w:tcPr>
            <w:tcW w:w="1184" w:type="dxa"/>
            <w:tcBorders>
              <w:top w:val="nil"/>
              <w:left w:val="nil"/>
              <w:bottom w:val="single" w:sz="4" w:space="0" w:color="auto"/>
              <w:right w:val="single" w:sz="4" w:space="0" w:color="auto"/>
            </w:tcBorders>
            <w:shd w:val="clear" w:color="000000" w:fill="FFFFFF"/>
            <w:vAlign w:val="center"/>
            <w:hideMark/>
          </w:tcPr>
          <w:p w14:paraId="4D8BA2DE" w14:textId="0F743206"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-0.271</w:t>
            </w:r>
          </w:p>
        </w:tc>
        <w:tc>
          <w:tcPr>
            <w:tcW w:w="1184" w:type="dxa"/>
            <w:tcBorders>
              <w:top w:val="nil"/>
              <w:left w:val="nil"/>
              <w:bottom w:val="single" w:sz="4" w:space="0" w:color="auto"/>
              <w:right w:val="single" w:sz="4" w:space="0" w:color="auto"/>
            </w:tcBorders>
            <w:shd w:val="clear" w:color="000000" w:fill="FFFFFF"/>
            <w:vAlign w:val="center"/>
            <w:hideMark/>
          </w:tcPr>
          <w:p w14:paraId="00F40095" w14:textId="2B87A600"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0.714</w:t>
            </w:r>
          </w:p>
        </w:tc>
        <w:tc>
          <w:tcPr>
            <w:tcW w:w="1125" w:type="dxa"/>
            <w:tcBorders>
              <w:top w:val="nil"/>
              <w:left w:val="nil"/>
              <w:bottom w:val="single" w:sz="4" w:space="0" w:color="auto"/>
              <w:right w:val="single" w:sz="4" w:space="0" w:color="auto"/>
            </w:tcBorders>
            <w:shd w:val="clear" w:color="000000" w:fill="FFFFFF"/>
            <w:vAlign w:val="center"/>
            <w:hideMark/>
          </w:tcPr>
          <w:p w14:paraId="2BC7171E" w14:textId="015FD456"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-0.110</w:t>
            </w:r>
          </w:p>
        </w:tc>
        <w:tc>
          <w:tcPr>
            <w:tcW w:w="1125" w:type="dxa"/>
            <w:tcBorders>
              <w:top w:val="nil"/>
              <w:left w:val="nil"/>
              <w:bottom w:val="single" w:sz="4" w:space="0" w:color="auto"/>
              <w:right w:val="single" w:sz="4" w:space="0" w:color="auto"/>
            </w:tcBorders>
            <w:shd w:val="clear" w:color="000000" w:fill="FFFFFF"/>
            <w:vAlign w:val="center"/>
            <w:hideMark/>
          </w:tcPr>
          <w:p w14:paraId="0FCE9C37" w14:textId="409E8953"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-13%</w:t>
            </w:r>
          </w:p>
        </w:tc>
      </w:tr>
      <w:tr w:rsidR="00A9635E" w:rsidRPr="0042094E" w14:paraId="388B2B32" w14:textId="77777777" w:rsidTr="00EA27CD">
        <w:trPr>
          <w:trHeight w:val="352"/>
        </w:trPr>
        <w:tc>
          <w:tcPr>
            <w:tcW w:w="821" w:type="dxa"/>
            <w:tcBorders>
              <w:top w:val="nil"/>
              <w:left w:val="single" w:sz="4" w:space="0" w:color="auto"/>
              <w:bottom w:val="single" w:sz="4" w:space="0" w:color="auto"/>
              <w:right w:val="single" w:sz="4" w:space="0" w:color="auto"/>
            </w:tcBorders>
            <w:shd w:val="clear" w:color="000000" w:fill="FFFFFF"/>
            <w:vAlign w:val="center"/>
            <w:hideMark/>
          </w:tcPr>
          <w:p w14:paraId="64308FBF" w14:textId="34BCC217" w:rsidR="00A9635E" w:rsidRPr="00A9635E" w:rsidRDefault="00A9635E" w:rsidP="00A9635E">
            <w:pPr>
              <w:autoSpaceDE/>
              <w:autoSpaceDN/>
              <w:adjustRightInd/>
              <w:spacing w:after="0"/>
              <w:jc w:val="right"/>
              <w:rPr>
                <w:rFonts w:eastAsia="Times New Roman" w:cs="Arial"/>
                <w:b/>
                <w:sz w:val="22"/>
                <w:szCs w:val="22"/>
                <w:lang w:eastAsia="en-GB"/>
              </w:rPr>
            </w:pPr>
            <w:r w:rsidRPr="00A9635E">
              <w:rPr>
                <w:b/>
                <w:sz w:val="22"/>
                <w:szCs w:val="22"/>
              </w:rPr>
              <w:t>3.6.16</w:t>
            </w:r>
          </w:p>
        </w:tc>
        <w:tc>
          <w:tcPr>
            <w:tcW w:w="3201" w:type="dxa"/>
            <w:tcBorders>
              <w:top w:val="nil"/>
              <w:left w:val="nil"/>
              <w:bottom w:val="single" w:sz="4" w:space="0" w:color="auto"/>
              <w:right w:val="single" w:sz="4" w:space="0" w:color="auto"/>
            </w:tcBorders>
            <w:shd w:val="clear" w:color="000000" w:fill="FFFFFF"/>
            <w:noWrap/>
            <w:vAlign w:val="center"/>
            <w:hideMark/>
          </w:tcPr>
          <w:p w14:paraId="360784D7" w14:textId="5BC1E8D4"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EXCHEQUER SERVICES</w:t>
            </w:r>
          </w:p>
        </w:tc>
        <w:tc>
          <w:tcPr>
            <w:tcW w:w="1156" w:type="dxa"/>
            <w:tcBorders>
              <w:top w:val="nil"/>
              <w:left w:val="nil"/>
              <w:bottom w:val="single" w:sz="4" w:space="0" w:color="auto"/>
              <w:right w:val="single" w:sz="4" w:space="0" w:color="auto"/>
            </w:tcBorders>
            <w:shd w:val="clear" w:color="000000" w:fill="FFFFFF"/>
            <w:vAlign w:val="center"/>
            <w:hideMark/>
          </w:tcPr>
          <w:p w14:paraId="59800438" w14:textId="660D8957"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4.168</w:t>
            </w:r>
          </w:p>
        </w:tc>
        <w:tc>
          <w:tcPr>
            <w:tcW w:w="1184" w:type="dxa"/>
            <w:tcBorders>
              <w:top w:val="nil"/>
              <w:left w:val="nil"/>
              <w:bottom w:val="single" w:sz="4" w:space="0" w:color="auto"/>
              <w:right w:val="single" w:sz="4" w:space="0" w:color="auto"/>
            </w:tcBorders>
            <w:shd w:val="clear" w:color="000000" w:fill="FFFFFF"/>
            <w:vAlign w:val="center"/>
            <w:hideMark/>
          </w:tcPr>
          <w:p w14:paraId="1F2EC990" w14:textId="237DF240"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0.100</w:t>
            </w:r>
          </w:p>
        </w:tc>
        <w:tc>
          <w:tcPr>
            <w:tcW w:w="1184" w:type="dxa"/>
            <w:tcBorders>
              <w:top w:val="nil"/>
              <w:left w:val="nil"/>
              <w:bottom w:val="single" w:sz="4" w:space="0" w:color="auto"/>
              <w:right w:val="single" w:sz="4" w:space="0" w:color="auto"/>
            </w:tcBorders>
            <w:shd w:val="clear" w:color="000000" w:fill="FFFFFF"/>
            <w:vAlign w:val="center"/>
            <w:hideMark/>
          </w:tcPr>
          <w:p w14:paraId="60F75E65" w14:textId="28FB730C"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3.668</w:t>
            </w:r>
          </w:p>
        </w:tc>
        <w:tc>
          <w:tcPr>
            <w:tcW w:w="1125" w:type="dxa"/>
            <w:tcBorders>
              <w:top w:val="nil"/>
              <w:left w:val="nil"/>
              <w:bottom w:val="single" w:sz="4" w:space="0" w:color="auto"/>
              <w:right w:val="single" w:sz="4" w:space="0" w:color="auto"/>
            </w:tcBorders>
            <w:shd w:val="clear" w:color="000000" w:fill="FFFFFF"/>
            <w:vAlign w:val="center"/>
            <w:hideMark/>
          </w:tcPr>
          <w:p w14:paraId="0CED34AB" w14:textId="358DE6AE"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-0.500</w:t>
            </w:r>
          </w:p>
        </w:tc>
        <w:tc>
          <w:tcPr>
            <w:tcW w:w="1125" w:type="dxa"/>
            <w:tcBorders>
              <w:top w:val="nil"/>
              <w:left w:val="nil"/>
              <w:bottom w:val="single" w:sz="4" w:space="0" w:color="auto"/>
              <w:right w:val="single" w:sz="4" w:space="0" w:color="auto"/>
            </w:tcBorders>
            <w:shd w:val="clear" w:color="000000" w:fill="FFFFFF"/>
            <w:vAlign w:val="center"/>
            <w:hideMark/>
          </w:tcPr>
          <w:p w14:paraId="030A2DC9" w14:textId="2902CE9C"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-12%</w:t>
            </w:r>
          </w:p>
        </w:tc>
      </w:tr>
      <w:tr w:rsidR="00A9635E" w:rsidRPr="0042094E" w14:paraId="2972BFEE" w14:textId="77777777" w:rsidTr="00EA27CD">
        <w:trPr>
          <w:trHeight w:val="628"/>
        </w:trPr>
        <w:tc>
          <w:tcPr>
            <w:tcW w:w="821" w:type="dxa"/>
            <w:tcBorders>
              <w:top w:val="nil"/>
              <w:left w:val="single" w:sz="4" w:space="0" w:color="auto"/>
              <w:bottom w:val="single" w:sz="4" w:space="0" w:color="auto"/>
              <w:right w:val="single" w:sz="4" w:space="0" w:color="auto"/>
            </w:tcBorders>
            <w:shd w:val="clear" w:color="000000" w:fill="FFFFFF"/>
            <w:vAlign w:val="center"/>
            <w:hideMark/>
          </w:tcPr>
          <w:p w14:paraId="4E04F954" w14:textId="4F43625B" w:rsidR="00A9635E" w:rsidRPr="00A9635E" w:rsidRDefault="00A9635E" w:rsidP="00A9635E">
            <w:pPr>
              <w:autoSpaceDE/>
              <w:autoSpaceDN/>
              <w:adjustRightInd/>
              <w:spacing w:after="0"/>
              <w:jc w:val="right"/>
              <w:rPr>
                <w:rFonts w:eastAsia="Times New Roman" w:cs="Arial"/>
                <w:b/>
                <w:sz w:val="22"/>
                <w:szCs w:val="22"/>
                <w:lang w:eastAsia="en-GB"/>
              </w:rPr>
            </w:pPr>
            <w:r w:rsidRPr="00A9635E">
              <w:rPr>
                <w:b/>
                <w:sz w:val="22"/>
                <w:szCs w:val="22"/>
              </w:rPr>
              <w:t>3.6.17</w:t>
            </w:r>
          </w:p>
        </w:tc>
        <w:tc>
          <w:tcPr>
            <w:tcW w:w="3201" w:type="dxa"/>
            <w:tcBorders>
              <w:top w:val="nil"/>
              <w:left w:val="nil"/>
              <w:bottom w:val="single" w:sz="4" w:space="0" w:color="auto"/>
              <w:right w:val="single" w:sz="4" w:space="0" w:color="auto"/>
            </w:tcBorders>
            <w:shd w:val="clear" w:color="000000" w:fill="FFFFFF"/>
            <w:vAlign w:val="center"/>
            <w:hideMark/>
          </w:tcPr>
          <w:p w14:paraId="2FDDE608" w14:textId="7CD6F772"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LEGAL, DEMOCRATIC &amp; GOVERNANCE</w:t>
            </w:r>
          </w:p>
        </w:tc>
        <w:tc>
          <w:tcPr>
            <w:tcW w:w="1156" w:type="dxa"/>
            <w:tcBorders>
              <w:top w:val="nil"/>
              <w:left w:val="nil"/>
              <w:bottom w:val="single" w:sz="4" w:space="0" w:color="auto"/>
              <w:right w:val="single" w:sz="4" w:space="0" w:color="auto"/>
            </w:tcBorders>
            <w:shd w:val="clear" w:color="000000" w:fill="FFFFFF"/>
            <w:vAlign w:val="center"/>
            <w:hideMark/>
          </w:tcPr>
          <w:p w14:paraId="6ECE8490" w14:textId="6DA696E7"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0.101</w:t>
            </w:r>
          </w:p>
        </w:tc>
        <w:tc>
          <w:tcPr>
            <w:tcW w:w="1184" w:type="dxa"/>
            <w:tcBorders>
              <w:top w:val="nil"/>
              <w:left w:val="nil"/>
              <w:bottom w:val="single" w:sz="4" w:space="0" w:color="auto"/>
              <w:right w:val="single" w:sz="4" w:space="0" w:color="auto"/>
            </w:tcBorders>
            <w:shd w:val="clear" w:color="000000" w:fill="FFFFFF"/>
            <w:vAlign w:val="center"/>
            <w:hideMark/>
          </w:tcPr>
          <w:p w14:paraId="03C08958" w14:textId="09255C90"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0.000</w:t>
            </w:r>
          </w:p>
        </w:tc>
        <w:tc>
          <w:tcPr>
            <w:tcW w:w="1184" w:type="dxa"/>
            <w:tcBorders>
              <w:top w:val="nil"/>
              <w:left w:val="nil"/>
              <w:bottom w:val="single" w:sz="4" w:space="0" w:color="auto"/>
              <w:right w:val="single" w:sz="4" w:space="0" w:color="auto"/>
            </w:tcBorders>
            <w:shd w:val="clear" w:color="000000" w:fill="FFFFFF"/>
            <w:vAlign w:val="center"/>
            <w:hideMark/>
          </w:tcPr>
          <w:p w14:paraId="0C61A05B" w14:textId="775E1C0A"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0.101</w:t>
            </w:r>
          </w:p>
        </w:tc>
        <w:tc>
          <w:tcPr>
            <w:tcW w:w="1125" w:type="dxa"/>
            <w:tcBorders>
              <w:top w:val="nil"/>
              <w:left w:val="nil"/>
              <w:bottom w:val="single" w:sz="4" w:space="0" w:color="auto"/>
              <w:right w:val="single" w:sz="4" w:space="0" w:color="auto"/>
            </w:tcBorders>
            <w:shd w:val="clear" w:color="000000" w:fill="FFFFFF"/>
            <w:vAlign w:val="center"/>
            <w:hideMark/>
          </w:tcPr>
          <w:p w14:paraId="18517D0E" w14:textId="2C59D3D2"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0.000</w:t>
            </w:r>
          </w:p>
        </w:tc>
        <w:tc>
          <w:tcPr>
            <w:tcW w:w="1125" w:type="dxa"/>
            <w:tcBorders>
              <w:top w:val="nil"/>
              <w:left w:val="nil"/>
              <w:bottom w:val="single" w:sz="4" w:space="0" w:color="auto"/>
              <w:right w:val="single" w:sz="4" w:space="0" w:color="auto"/>
            </w:tcBorders>
            <w:shd w:val="clear" w:color="000000" w:fill="FFFFFF"/>
            <w:vAlign w:val="center"/>
            <w:hideMark/>
          </w:tcPr>
          <w:p w14:paraId="09374C32" w14:textId="1C27155F"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w:t>
            </w:r>
          </w:p>
        </w:tc>
      </w:tr>
      <w:tr w:rsidR="00A9635E" w:rsidRPr="0042094E" w14:paraId="52FD0B15" w14:textId="77777777" w:rsidTr="00EA27CD">
        <w:trPr>
          <w:trHeight w:val="628"/>
        </w:trPr>
        <w:tc>
          <w:tcPr>
            <w:tcW w:w="821" w:type="dxa"/>
            <w:tcBorders>
              <w:top w:val="nil"/>
              <w:left w:val="single" w:sz="4" w:space="0" w:color="auto"/>
              <w:bottom w:val="single" w:sz="4" w:space="0" w:color="auto"/>
              <w:right w:val="single" w:sz="4" w:space="0" w:color="auto"/>
            </w:tcBorders>
            <w:shd w:val="clear" w:color="000000" w:fill="FFFFFF"/>
            <w:vAlign w:val="center"/>
            <w:hideMark/>
          </w:tcPr>
          <w:p w14:paraId="3239D5EB" w14:textId="1874543C" w:rsidR="00A9635E" w:rsidRPr="00A9635E" w:rsidRDefault="00A9635E" w:rsidP="00A9635E">
            <w:pPr>
              <w:autoSpaceDE/>
              <w:autoSpaceDN/>
              <w:adjustRightInd/>
              <w:spacing w:after="0"/>
              <w:jc w:val="right"/>
              <w:rPr>
                <w:rFonts w:eastAsia="Times New Roman" w:cs="Arial"/>
                <w:b/>
                <w:sz w:val="22"/>
                <w:szCs w:val="22"/>
                <w:lang w:eastAsia="en-GB"/>
              </w:rPr>
            </w:pPr>
            <w:r w:rsidRPr="00A9635E">
              <w:rPr>
                <w:b/>
                <w:sz w:val="22"/>
                <w:szCs w:val="22"/>
              </w:rPr>
              <w:t>3.6.18</w:t>
            </w:r>
          </w:p>
        </w:tc>
        <w:tc>
          <w:tcPr>
            <w:tcW w:w="3201" w:type="dxa"/>
            <w:tcBorders>
              <w:top w:val="nil"/>
              <w:left w:val="nil"/>
              <w:bottom w:val="single" w:sz="4" w:space="0" w:color="auto"/>
              <w:right w:val="single" w:sz="4" w:space="0" w:color="auto"/>
            </w:tcBorders>
            <w:shd w:val="clear" w:color="000000" w:fill="FFFFFF"/>
            <w:vAlign w:val="center"/>
            <w:hideMark/>
          </w:tcPr>
          <w:p w14:paraId="6FD064A5" w14:textId="6BA9CF53"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LEGAL AND DEMOCRATIC SERVICES</w:t>
            </w:r>
          </w:p>
        </w:tc>
        <w:tc>
          <w:tcPr>
            <w:tcW w:w="1156" w:type="dxa"/>
            <w:tcBorders>
              <w:top w:val="nil"/>
              <w:left w:val="nil"/>
              <w:bottom w:val="single" w:sz="4" w:space="0" w:color="auto"/>
              <w:right w:val="single" w:sz="4" w:space="0" w:color="auto"/>
            </w:tcBorders>
            <w:shd w:val="clear" w:color="000000" w:fill="FFFFFF"/>
            <w:vAlign w:val="center"/>
            <w:hideMark/>
          </w:tcPr>
          <w:p w14:paraId="28B20AB3" w14:textId="0D58D743"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13.194</w:t>
            </w:r>
          </w:p>
        </w:tc>
        <w:tc>
          <w:tcPr>
            <w:tcW w:w="1184" w:type="dxa"/>
            <w:tcBorders>
              <w:top w:val="nil"/>
              <w:left w:val="nil"/>
              <w:bottom w:val="single" w:sz="4" w:space="0" w:color="auto"/>
              <w:right w:val="single" w:sz="4" w:space="0" w:color="auto"/>
            </w:tcBorders>
            <w:shd w:val="clear" w:color="000000" w:fill="FFFFFF"/>
            <w:vAlign w:val="center"/>
            <w:hideMark/>
          </w:tcPr>
          <w:p w14:paraId="51513923" w14:textId="4E7F8A02"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1.958</w:t>
            </w:r>
          </w:p>
        </w:tc>
        <w:tc>
          <w:tcPr>
            <w:tcW w:w="1184" w:type="dxa"/>
            <w:tcBorders>
              <w:top w:val="nil"/>
              <w:left w:val="nil"/>
              <w:bottom w:val="single" w:sz="4" w:space="0" w:color="auto"/>
              <w:right w:val="single" w:sz="4" w:space="0" w:color="auto"/>
            </w:tcBorders>
            <w:shd w:val="clear" w:color="000000" w:fill="FFFFFF"/>
            <w:vAlign w:val="center"/>
            <w:hideMark/>
          </w:tcPr>
          <w:p w14:paraId="3409D1D3" w14:textId="25C05B43"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14.555</w:t>
            </w:r>
          </w:p>
        </w:tc>
        <w:tc>
          <w:tcPr>
            <w:tcW w:w="1125" w:type="dxa"/>
            <w:tcBorders>
              <w:top w:val="nil"/>
              <w:left w:val="nil"/>
              <w:bottom w:val="single" w:sz="4" w:space="0" w:color="auto"/>
              <w:right w:val="single" w:sz="4" w:space="0" w:color="auto"/>
            </w:tcBorders>
            <w:shd w:val="clear" w:color="000000" w:fill="FFFFFF"/>
            <w:vAlign w:val="center"/>
            <w:hideMark/>
          </w:tcPr>
          <w:p w14:paraId="77C36AE2" w14:textId="5F8DB5C4"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1.361</w:t>
            </w:r>
          </w:p>
        </w:tc>
        <w:tc>
          <w:tcPr>
            <w:tcW w:w="1125" w:type="dxa"/>
            <w:tcBorders>
              <w:top w:val="nil"/>
              <w:left w:val="nil"/>
              <w:bottom w:val="single" w:sz="4" w:space="0" w:color="auto"/>
              <w:right w:val="single" w:sz="4" w:space="0" w:color="auto"/>
            </w:tcBorders>
            <w:shd w:val="clear" w:color="000000" w:fill="FFFFFF"/>
            <w:vAlign w:val="center"/>
            <w:hideMark/>
          </w:tcPr>
          <w:p w14:paraId="1EE85B23" w14:textId="727C5317"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10%</w:t>
            </w:r>
          </w:p>
        </w:tc>
      </w:tr>
      <w:tr w:rsidR="00A9635E" w:rsidRPr="0042094E" w14:paraId="5DA62D7C" w14:textId="77777777" w:rsidTr="00EA27CD">
        <w:trPr>
          <w:trHeight w:val="352"/>
        </w:trPr>
        <w:tc>
          <w:tcPr>
            <w:tcW w:w="821" w:type="dxa"/>
            <w:tcBorders>
              <w:top w:val="nil"/>
              <w:left w:val="single" w:sz="4" w:space="0" w:color="auto"/>
              <w:bottom w:val="single" w:sz="4" w:space="0" w:color="auto"/>
              <w:right w:val="single" w:sz="4" w:space="0" w:color="auto"/>
            </w:tcBorders>
            <w:shd w:val="clear" w:color="000000" w:fill="FFFFFF"/>
            <w:vAlign w:val="center"/>
            <w:hideMark/>
          </w:tcPr>
          <w:p w14:paraId="509EF567" w14:textId="78F1EB74" w:rsidR="00A9635E" w:rsidRPr="00A9635E" w:rsidRDefault="00A9635E" w:rsidP="00A9635E">
            <w:pPr>
              <w:autoSpaceDE/>
              <w:autoSpaceDN/>
              <w:adjustRightInd/>
              <w:spacing w:after="0"/>
              <w:jc w:val="right"/>
              <w:rPr>
                <w:rFonts w:eastAsia="Times New Roman" w:cs="Arial"/>
                <w:b/>
                <w:sz w:val="22"/>
                <w:szCs w:val="22"/>
                <w:lang w:eastAsia="en-GB"/>
              </w:rPr>
            </w:pPr>
            <w:r w:rsidRPr="00A9635E">
              <w:rPr>
                <w:b/>
                <w:sz w:val="22"/>
                <w:szCs w:val="22"/>
              </w:rPr>
              <w:t>3.6.19</w:t>
            </w:r>
          </w:p>
        </w:tc>
        <w:tc>
          <w:tcPr>
            <w:tcW w:w="3201" w:type="dxa"/>
            <w:tcBorders>
              <w:top w:val="nil"/>
              <w:left w:val="nil"/>
              <w:bottom w:val="single" w:sz="4" w:space="0" w:color="auto"/>
              <w:right w:val="single" w:sz="4" w:space="0" w:color="auto"/>
            </w:tcBorders>
            <w:shd w:val="clear" w:color="000000" w:fill="FFFFFF"/>
            <w:noWrap/>
            <w:vAlign w:val="center"/>
            <w:hideMark/>
          </w:tcPr>
          <w:p w14:paraId="7D3942E9" w14:textId="5D9039BF"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INTERNAL AUDIT</w:t>
            </w:r>
          </w:p>
        </w:tc>
        <w:tc>
          <w:tcPr>
            <w:tcW w:w="1156" w:type="dxa"/>
            <w:tcBorders>
              <w:top w:val="nil"/>
              <w:left w:val="nil"/>
              <w:bottom w:val="single" w:sz="4" w:space="0" w:color="auto"/>
              <w:right w:val="single" w:sz="4" w:space="0" w:color="auto"/>
            </w:tcBorders>
            <w:shd w:val="clear" w:color="000000" w:fill="FFFFFF"/>
            <w:vAlign w:val="center"/>
            <w:hideMark/>
          </w:tcPr>
          <w:p w14:paraId="18C8E453" w14:textId="195FADE2"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0.697</w:t>
            </w:r>
          </w:p>
        </w:tc>
        <w:tc>
          <w:tcPr>
            <w:tcW w:w="1184" w:type="dxa"/>
            <w:tcBorders>
              <w:top w:val="nil"/>
              <w:left w:val="nil"/>
              <w:bottom w:val="single" w:sz="4" w:space="0" w:color="auto"/>
              <w:right w:val="single" w:sz="4" w:space="0" w:color="auto"/>
            </w:tcBorders>
            <w:shd w:val="clear" w:color="000000" w:fill="FFFFFF"/>
            <w:vAlign w:val="center"/>
            <w:hideMark/>
          </w:tcPr>
          <w:p w14:paraId="6DEC0B68" w14:textId="0637CF45"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0.000</w:t>
            </w:r>
          </w:p>
        </w:tc>
        <w:tc>
          <w:tcPr>
            <w:tcW w:w="1184" w:type="dxa"/>
            <w:tcBorders>
              <w:top w:val="nil"/>
              <w:left w:val="nil"/>
              <w:bottom w:val="single" w:sz="4" w:space="0" w:color="auto"/>
              <w:right w:val="single" w:sz="4" w:space="0" w:color="auto"/>
            </w:tcBorders>
            <w:shd w:val="clear" w:color="000000" w:fill="FFFFFF"/>
            <w:vAlign w:val="center"/>
            <w:hideMark/>
          </w:tcPr>
          <w:p w14:paraId="137E8B05" w14:textId="665FCB0E"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0.697</w:t>
            </w:r>
          </w:p>
        </w:tc>
        <w:tc>
          <w:tcPr>
            <w:tcW w:w="1125" w:type="dxa"/>
            <w:tcBorders>
              <w:top w:val="nil"/>
              <w:left w:val="nil"/>
              <w:bottom w:val="single" w:sz="4" w:space="0" w:color="auto"/>
              <w:right w:val="single" w:sz="4" w:space="0" w:color="auto"/>
            </w:tcBorders>
            <w:shd w:val="clear" w:color="000000" w:fill="FFFFFF"/>
            <w:vAlign w:val="center"/>
            <w:hideMark/>
          </w:tcPr>
          <w:p w14:paraId="78A80A91" w14:textId="3B21BEE2"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0.000</w:t>
            </w:r>
          </w:p>
        </w:tc>
        <w:tc>
          <w:tcPr>
            <w:tcW w:w="1125" w:type="dxa"/>
            <w:tcBorders>
              <w:top w:val="nil"/>
              <w:left w:val="nil"/>
              <w:bottom w:val="single" w:sz="4" w:space="0" w:color="auto"/>
              <w:right w:val="single" w:sz="4" w:space="0" w:color="auto"/>
            </w:tcBorders>
            <w:shd w:val="clear" w:color="000000" w:fill="FFFFFF"/>
            <w:vAlign w:val="center"/>
            <w:hideMark/>
          </w:tcPr>
          <w:p w14:paraId="61AA4F04" w14:textId="02CCDB97" w:rsidR="00A9635E" w:rsidRPr="00A9635E" w:rsidRDefault="00A9635E" w:rsidP="00A9635E">
            <w:pPr>
              <w:autoSpaceDE/>
              <w:autoSpaceDN/>
              <w:adjustRightInd/>
              <w:spacing w:after="0"/>
              <w:jc w:val="right"/>
              <w:rPr>
                <w:rFonts w:eastAsia="Times New Roman" w:cs="Arial"/>
                <w:sz w:val="22"/>
                <w:szCs w:val="22"/>
                <w:lang w:eastAsia="en-GB"/>
              </w:rPr>
            </w:pPr>
            <w:r w:rsidRPr="00A9635E">
              <w:rPr>
                <w:sz w:val="22"/>
                <w:szCs w:val="22"/>
              </w:rPr>
              <w:t>0%</w:t>
            </w:r>
          </w:p>
        </w:tc>
      </w:tr>
      <w:tr w:rsidR="00A9635E" w:rsidRPr="0042094E" w14:paraId="0BC14E30" w14:textId="77777777" w:rsidTr="00EA27CD">
        <w:trPr>
          <w:trHeight w:val="597"/>
        </w:trPr>
        <w:tc>
          <w:tcPr>
            <w:tcW w:w="821" w:type="dxa"/>
            <w:tcBorders>
              <w:top w:val="nil"/>
              <w:left w:val="single" w:sz="4" w:space="0" w:color="auto"/>
              <w:bottom w:val="single" w:sz="4" w:space="0" w:color="auto"/>
              <w:right w:val="single" w:sz="4" w:space="0" w:color="auto"/>
            </w:tcBorders>
            <w:shd w:val="clear" w:color="000000" w:fill="8497B0"/>
            <w:vAlign w:val="center"/>
            <w:hideMark/>
          </w:tcPr>
          <w:p w14:paraId="4B2BD081" w14:textId="09AC140B" w:rsidR="00A9635E" w:rsidRPr="00A9635E" w:rsidRDefault="00A9635E" w:rsidP="00A9635E">
            <w:pPr>
              <w:autoSpaceDE/>
              <w:autoSpaceDN/>
              <w:adjustRightInd/>
              <w:spacing w:after="0"/>
              <w:jc w:val="right"/>
              <w:rPr>
                <w:rFonts w:eastAsia="Times New Roman" w:cs="Arial"/>
                <w:b/>
                <w:bCs/>
                <w:sz w:val="22"/>
                <w:szCs w:val="22"/>
                <w:lang w:eastAsia="en-GB"/>
              </w:rPr>
            </w:pPr>
            <w:r w:rsidRPr="00A9635E">
              <w:rPr>
                <w:b/>
                <w:sz w:val="22"/>
                <w:szCs w:val="22"/>
              </w:rPr>
              <w:t xml:space="preserve"> </w:t>
            </w:r>
          </w:p>
        </w:tc>
        <w:tc>
          <w:tcPr>
            <w:tcW w:w="3201" w:type="dxa"/>
            <w:tcBorders>
              <w:top w:val="nil"/>
              <w:left w:val="nil"/>
              <w:bottom w:val="single" w:sz="4" w:space="0" w:color="auto"/>
              <w:right w:val="single" w:sz="4" w:space="0" w:color="auto"/>
            </w:tcBorders>
            <w:shd w:val="clear" w:color="000000" w:fill="8497B0"/>
            <w:noWrap/>
            <w:vAlign w:val="center"/>
            <w:hideMark/>
          </w:tcPr>
          <w:p w14:paraId="6AEAB243" w14:textId="1D3A19DE" w:rsidR="00A9635E" w:rsidRPr="00A9635E" w:rsidRDefault="00A9635E" w:rsidP="00A9635E">
            <w:pPr>
              <w:autoSpaceDE/>
              <w:autoSpaceDN/>
              <w:adjustRightInd/>
              <w:spacing w:after="0"/>
              <w:jc w:val="left"/>
              <w:rPr>
                <w:rFonts w:eastAsia="Times New Roman" w:cs="Arial"/>
                <w:b/>
                <w:bCs/>
                <w:sz w:val="22"/>
                <w:szCs w:val="22"/>
                <w:lang w:eastAsia="en-GB"/>
              </w:rPr>
            </w:pPr>
            <w:r w:rsidRPr="00A9635E">
              <w:rPr>
                <w:b/>
                <w:sz w:val="22"/>
                <w:szCs w:val="22"/>
              </w:rPr>
              <w:t>COMMISSIONING TOTAL</w:t>
            </w:r>
          </w:p>
        </w:tc>
        <w:tc>
          <w:tcPr>
            <w:tcW w:w="1156" w:type="dxa"/>
            <w:tcBorders>
              <w:top w:val="nil"/>
              <w:left w:val="nil"/>
              <w:bottom w:val="single" w:sz="4" w:space="0" w:color="auto"/>
              <w:right w:val="single" w:sz="4" w:space="0" w:color="auto"/>
            </w:tcBorders>
            <w:shd w:val="clear" w:color="000000" w:fill="8497B0"/>
            <w:vAlign w:val="center"/>
            <w:hideMark/>
          </w:tcPr>
          <w:p w14:paraId="48C5A688" w14:textId="4C149162" w:rsidR="00A9635E" w:rsidRPr="00A9635E" w:rsidRDefault="00A9635E" w:rsidP="00A9635E">
            <w:pPr>
              <w:autoSpaceDE/>
              <w:autoSpaceDN/>
              <w:adjustRightInd/>
              <w:spacing w:after="0"/>
              <w:jc w:val="right"/>
              <w:rPr>
                <w:rFonts w:eastAsia="Times New Roman" w:cs="Arial"/>
                <w:b/>
                <w:bCs/>
                <w:sz w:val="22"/>
                <w:szCs w:val="22"/>
                <w:lang w:eastAsia="en-GB"/>
              </w:rPr>
            </w:pPr>
            <w:r w:rsidRPr="00A9635E">
              <w:rPr>
                <w:b/>
                <w:sz w:val="22"/>
                <w:szCs w:val="22"/>
              </w:rPr>
              <w:t>37.700</w:t>
            </w:r>
          </w:p>
        </w:tc>
        <w:tc>
          <w:tcPr>
            <w:tcW w:w="1184" w:type="dxa"/>
            <w:tcBorders>
              <w:top w:val="nil"/>
              <w:left w:val="nil"/>
              <w:bottom w:val="single" w:sz="4" w:space="0" w:color="auto"/>
              <w:right w:val="single" w:sz="4" w:space="0" w:color="auto"/>
            </w:tcBorders>
            <w:shd w:val="clear" w:color="000000" w:fill="8497B0"/>
            <w:vAlign w:val="center"/>
            <w:hideMark/>
          </w:tcPr>
          <w:p w14:paraId="6192825A" w14:textId="241D64EF" w:rsidR="00A9635E" w:rsidRPr="00A9635E" w:rsidRDefault="00A9635E" w:rsidP="00A9635E">
            <w:pPr>
              <w:autoSpaceDE/>
              <w:autoSpaceDN/>
              <w:adjustRightInd/>
              <w:spacing w:after="0"/>
              <w:jc w:val="right"/>
              <w:rPr>
                <w:rFonts w:eastAsia="Times New Roman" w:cs="Arial"/>
                <w:b/>
                <w:bCs/>
                <w:sz w:val="22"/>
                <w:szCs w:val="22"/>
                <w:lang w:eastAsia="en-GB"/>
              </w:rPr>
            </w:pPr>
            <w:r w:rsidRPr="00A9635E">
              <w:rPr>
                <w:b/>
                <w:sz w:val="22"/>
                <w:szCs w:val="22"/>
              </w:rPr>
              <w:t>0.820</w:t>
            </w:r>
          </w:p>
        </w:tc>
        <w:tc>
          <w:tcPr>
            <w:tcW w:w="1184" w:type="dxa"/>
            <w:tcBorders>
              <w:top w:val="nil"/>
              <w:left w:val="nil"/>
              <w:bottom w:val="single" w:sz="4" w:space="0" w:color="auto"/>
              <w:right w:val="single" w:sz="4" w:space="0" w:color="auto"/>
            </w:tcBorders>
            <w:shd w:val="clear" w:color="000000" w:fill="8497B0"/>
            <w:vAlign w:val="center"/>
            <w:hideMark/>
          </w:tcPr>
          <w:p w14:paraId="4C9F9375" w14:textId="5A0C8A13" w:rsidR="00A9635E" w:rsidRPr="00A9635E" w:rsidRDefault="00A9635E" w:rsidP="00A9635E">
            <w:pPr>
              <w:autoSpaceDE/>
              <w:autoSpaceDN/>
              <w:adjustRightInd/>
              <w:spacing w:after="0"/>
              <w:jc w:val="right"/>
              <w:rPr>
                <w:rFonts w:eastAsia="Times New Roman" w:cs="Arial"/>
                <w:b/>
                <w:bCs/>
                <w:sz w:val="22"/>
                <w:szCs w:val="22"/>
                <w:lang w:eastAsia="en-GB"/>
              </w:rPr>
            </w:pPr>
            <w:r w:rsidRPr="00A9635E">
              <w:rPr>
                <w:b/>
                <w:sz w:val="22"/>
                <w:szCs w:val="22"/>
              </w:rPr>
              <w:t>36.077</w:t>
            </w:r>
          </w:p>
        </w:tc>
        <w:tc>
          <w:tcPr>
            <w:tcW w:w="1125" w:type="dxa"/>
            <w:tcBorders>
              <w:top w:val="nil"/>
              <w:left w:val="nil"/>
              <w:bottom w:val="single" w:sz="4" w:space="0" w:color="auto"/>
              <w:right w:val="single" w:sz="4" w:space="0" w:color="auto"/>
            </w:tcBorders>
            <w:shd w:val="clear" w:color="000000" w:fill="8497B0"/>
            <w:vAlign w:val="center"/>
            <w:hideMark/>
          </w:tcPr>
          <w:p w14:paraId="20E8C466" w14:textId="303CCC1C" w:rsidR="00A9635E" w:rsidRPr="00A9635E" w:rsidRDefault="00A9635E" w:rsidP="00A9635E">
            <w:pPr>
              <w:autoSpaceDE/>
              <w:autoSpaceDN/>
              <w:adjustRightInd/>
              <w:spacing w:after="0"/>
              <w:jc w:val="right"/>
              <w:rPr>
                <w:rFonts w:eastAsia="Times New Roman" w:cs="Arial"/>
                <w:b/>
                <w:bCs/>
                <w:sz w:val="22"/>
                <w:szCs w:val="22"/>
                <w:lang w:eastAsia="en-GB"/>
              </w:rPr>
            </w:pPr>
            <w:r w:rsidRPr="00A9635E">
              <w:rPr>
                <w:b/>
                <w:sz w:val="22"/>
                <w:szCs w:val="22"/>
              </w:rPr>
              <w:t>-1.624</w:t>
            </w:r>
          </w:p>
        </w:tc>
        <w:tc>
          <w:tcPr>
            <w:tcW w:w="1125" w:type="dxa"/>
            <w:tcBorders>
              <w:top w:val="nil"/>
              <w:left w:val="nil"/>
              <w:bottom w:val="single" w:sz="4" w:space="0" w:color="auto"/>
              <w:right w:val="single" w:sz="4" w:space="0" w:color="auto"/>
            </w:tcBorders>
            <w:shd w:val="clear" w:color="000000" w:fill="8497B0"/>
            <w:vAlign w:val="center"/>
            <w:hideMark/>
          </w:tcPr>
          <w:p w14:paraId="1CC34F2E" w14:textId="6D73175D" w:rsidR="00A9635E" w:rsidRPr="00A9635E" w:rsidRDefault="00A9635E" w:rsidP="00A9635E">
            <w:pPr>
              <w:autoSpaceDE/>
              <w:autoSpaceDN/>
              <w:adjustRightInd/>
              <w:spacing w:after="0"/>
              <w:jc w:val="right"/>
              <w:rPr>
                <w:rFonts w:eastAsia="Times New Roman" w:cs="Arial"/>
                <w:b/>
                <w:bCs/>
                <w:sz w:val="22"/>
                <w:szCs w:val="22"/>
                <w:lang w:eastAsia="en-GB"/>
              </w:rPr>
            </w:pPr>
            <w:r w:rsidRPr="00A9635E">
              <w:rPr>
                <w:b/>
                <w:sz w:val="22"/>
                <w:szCs w:val="22"/>
              </w:rPr>
              <w:t>-4%</w:t>
            </w:r>
          </w:p>
        </w:tc>
      </w:tr>
    </w:tbl>
    <w:p w14:paraId="293FBFBD" w14:textId="77777777" w:rsidR="0042094E" w:rsidRDefault="0042094E" w:rsidP="00B81DFC">
      <w:pPr>
        <w:tabs>
          <w:tab w:val="left" w:pos="851"/>
          <w:tab w:val="left" w:pos="1418"/>
        </w:tabs>
        <w:spacing w:after="0"/>
        <w:contextualSpacing/>
        <w:rPr>
          <w:rFonts w:cs="Arial"/>
          <w:b/>
        </w:rPr>
      </w:pPr>
    </w:p>
    <w:p w14:paraId="2473F9A1" w14:textId="77777777" w:rsidR="00386F33" w:rsidRDefault="00386F33" w:rsidP="00A40553">
      <w:pPr>
        <w:tabs>
          <w:tab w:val="left" w:pos="851"/>
          <w:tab w:val="left" w:pos="1418"/>
        </w:tabs>
        <w:spacing w:after="0"/>
        <w:rPr>
          <w:rFonts w:cs="Arial"/>
        </w:rPr>
      </w:pPr>
    </w:p>
    <w:p w14:paraId="3539BBEC" w14:textId="77777777" w:rsidR="006142B9" w:rsidRDefault="006142B9">
      <w:pPr>
        <w:autoSpaceDE/>
        <w:autoSpaceDN/>
        <w:adjustRightInd/>
        <w:spacing w:after="0"/>
        <w:jc w:val="left"/>
        <w:rPr>
          <w:rFonts w:cs="Arial"/>
        </w:rPr>
      </w:pPr>
      <w:r>
        <w:rPr>
          <w:rFonts w:cs="Arial"/>
        </w:rPr>
        <w:br w:type="page"/>
      </w:r>
    </w:p>
    <w:p w14:paraId="103C6C69" w14:textId="510385A8" w:rsidR="00B93314" w:rsidRDefault="003A60C0" w:rsidP="00A40553">
      <w:pPr>
        <w:tabs>
          <w:tab w:val="left" w:pos="851"/>
          <w:tab w:val="left" w:pos="1418"/>
        </w:tabs>
        <w:spacing w:after="0"/>
      </w:pPr>
      <w:r w:rsidRPr="00195E46">
        <w:rPr>
          <w:rFonts w:cs="Arial"/>
        </w:rPr>
        <w:t xml:space="preserve">The total net revised </w:t>
      </w:r>
      <w:r w:rsidRPr="00D7346C">
        <w:rPr>
          <w:rFonts w:cs="Arial"/>
        </w:rPr>
        <w:t>budget for Commissioning Services in 2015/16 is £</w:t>
      </w:r>
      <w:r w:rsidR="00A25C72" w:rsidRPr="00D7346C">
        <w:rPr>
          <w:rFonts w:cs="Arial"/>
        </w:rPr>
        <w:t>37.7</w:t>
      </w:r>
      <w:r w:rsidR="00864772">
        <w:rPr>
          <w:rFonts w:cs="Arial"/>
        </w:rPr>
        <w:t>0</w:t>
      </w:r>
      <w:r w:rsidR="002A13B4">
        <w:rPr>
          <w:rFonts w:cs="Arial"/>
        </w:rPr>
        <w:t>0</w:t>
      </w:r>
      <w:r w:rsidR="00A25C72" w:rsidRPr="00D7346C">
        <w:rPr>
          <w:rFonts w:cs="Arial"/>
        </w:rPr>
        <w:t>m</w:t>
      </w:r>
      <w:r w:rsidRPr="00D7346C">
        <w:rPr>
          <w:rFonts w:cs="Arial"/>
        </w:rPr>
        <w:t xml:space="preserve">.  As at the end of </w:t>
      </w:r>
      <w:r w:rsidR="00394E02">
        <w:rPr>
          <w:rFonts w:cs="Arial"/>
        </w:rPr>
        <w:t>quarter 3</w:t>
      </w:r>
      <w:r w:rsidRPr="00D7346C">
        <w:rPr>
          <w:rFonts w:cs="Arial"/>
        </w:rPr>
        <w:t xml:space="preserve">, the service is forecast to </w:t>
      </w:r>
      <w:r w:rsidR="00D7346C" w:rsidRPr="00D7346C">
        <w:rPr>
          <w:rFonts w:cs="Arial"/>
        </w:rPr>
        <w:t>unde</w:t>
      </w:r>
      <w:r w:rsidRPr="00D7346C">
        <w:rPr>
          <w:rFonts w:cs="Arial"/>
        </w:rPr>
        <w:t xml:space="preserve">rspend by </w:t>
      </w:r>
      <w:r w:rsidR="00B54354" w:rsidRPr="00EE717F">
        <w:rPr>
          <w:rFonts w:cs="Arial"/>
        </w:rPr>
        <w:t>£</w:t>
      </w:r>
      <w:r w:rsidR="00D7346C" w:rsidRPr="00EE717F">
        <w:rPr>
          <w:rFonts w:cs="Arial"/>
        </w:rPr>
        <w:t>1.624</w:t>
      </w:r>
      <w:r w:rsidR="00B54354" w:rsidRPr="00EE717F">
        <w:rPr>
          <w:rFonts w:cs="Arial"/>
        </w:rPr>
        <w:t xml:space="preserve">m </w:t>
      </w:r>
      <w:r w:rsidR="004F57D9" w:rsidRPr="00D7346C">
        <w:rPr>
          <w:rFonts w:cs="Arial"/>
        </w:rPr>
        <w:t>which is a</w:t>
      </w:r>
      <w:r w:rsidR="005A0968" w:rsidRPr="00D7346C">
        <w:rPr>
          <w:rFonts w:cs="Arial"/>
        </w:rPr>
        <w:t>n improved</w:t>
      </w:r>
      <w:r w:rsidR="00EA64AA" w:rsidRPr="00D7346C">
        <w:rPr>
          <w:rFonts w:cs="Arial"/>
        </w:rPr>
        <w:t xml:space="preserve"> position of </w:t>
      </w:r>
      <w:r w:rsidR="00CA0763" w:rsidRPr="00EE717F">
        <w:rPr>
          <w:rFonts w:cs="Arial"/>
        </w:rPr>
        <w:t>£</w:t>
      </w:r>
      <w:r w:rsidR="00D7346C" w:rsidRPr="00EE717F">
        <w:rPr>
          <w:rFonts w:cs="Arial"/>
        </w:rPr>
        <w:t>2.444</w:t>
      </w:r>
      <w:r w:rsidR="00B54354" w:rsidRPr="00EE717F">
        <w:rPr>
          <w:rFonts w:cs="Arial"/>
        </w:rPr>
        <w:t xml:space="preserve">m </w:t>
      </w:r>
      <w:r w:rsidR="00B93314" w:rsidRPr="00D7346C">
        <w:rPr>
          <w:rFonts w:cs="Arial"/>
        </w:rPr>
        <w:t xml:space="preserve">from the forecast position reported to Cabinet at the end of quarter </w:t>
      </w:r>
      <w:r w:rsidR="009623F1" w:rsidRPr="00D7346C">
        <w:rPr>
          <w:rFonts w:cs="Arial"/>
        </w:rPr>
        <w:t>2</w:t>
      </w:r>
      <w:r w:rsidR="00B93314" w:rsidRPr="00D7346C">
        <w:rPr>
          <w:rFonts w:cs="Arial"/>
        </w:rPr>
        <w:t>.</w:t>
      </w:r>
    </w:p>
    <w:p w14:paraId="7917A03A" w14:textId="77777777" w:rsidR="00385EF7" w:rsidRPr="00385EF7" w:rsidRDefault="00385EF7" w:rsidP="00385EF7">
      <w:pPr>
        <w:tabs>
          <w:tab w:val="left" w:pos="851"/>
          <w:tab w:val="left" w:pos="1418"/>
        </w:tabs>
        <w:spacing w:after="0"/>
        <w:contextualSpacing/>
        <w:rPr>
          <w:rFonts w:cs="Arial"/>
        </w:rPr>
      </w:pPr>
    </w:p>
    <w:p w14:paraId="1A6AD818" w14:textId="77777777" w:rsidR="00385EF7" w:rsidRPr="00385EF7" w:rsidRDefault="00385EF7" w:rsidP="00385EF7">
      <w:pPr>
        <w:tabs>
          <w:tab w:val="left" w:pos="851"/>
          <w:tab w:val="left" w:pos="1418"/>
        </w:tabs>
        <w:spacing w:after="0"/>
        <w:contextualSpacing/>
        <w:rPr>
          <w:rFonts w:cs="Arial"/>
          <w:b/>
        </w:rPr>
      </w:pPr>
      <w:r w:rsidRPr="00385EF7">
        <w:rPr>
          <w:rFonts w:cs="Arial"/>
          <w:b/>
        </w:rPr>
        <w:t>3.</w:t>
      </w:r>
      <w:r w:rsidR="00C36802">
        <w:rPr>
          <w:rFonts w:cs="Arial"/>
          <w:b/>
        </w:rPr>
        <w:t>6</w:t>
      </w:r>
      <w:r w:rsidRPr="00385EF7">
        <w:rPr>
          <w:rFonts w:cs="Arial"/>
          <w:b/>
        </w:rPr>
        <w:t>.3</w:t>
      </w:r>
      <w:r w:rsidRPr="00385EF7">
        <w:rPr>
          <w:rFonts w:cs="Arial"/>
          <w:b/>
        </w:rPr>
        <w:tab/>
        <w:t>Asset Management</w:t>
      </w:r>
    </w:p>
    <w:p w14:paraId="0FF0D07C" w14:textId="77777777" w:rsidR="00385EF7" w:rsidRDefault="00385EF7" w:rsidP="00385EF7">
      <w:pPr>
        <w:tabs>
          <w:tab w:val="left" w:pos="851"/>
          <w:tab w:val="left" w:pos="1418"/>
        </w:tabs>
        <w:spacing w:after="0"/>
        <w:contextualSpacing/>
        <w:rPr>
          <w:rFonts w:cs="Arial"/>
          <w:b/>
        </w:rPr>
      </w:pPr>
    </w:p>
    <w:p w14:paraId="247AEEA1" w14:textId="6CAF7F1A" w:rsidR="00D7346C" w:rsidRDefault="00385EF7" w:rsidP="008D74A6">
      <w:pPr>
        <w:numPr>
          <w:ilvl w:val="0"/>
          <w:numId w:val="37"/>
        </w:numPr>
        <w:tabs>
          <w:tab w:val="left" w:pos="851"/>
          <w:tab w:val="left" w:pos="1418"/>
        </w:tabs>
        <w:spacing w:after="0"/>
        <w:ind w:left="851" w:hanging="851"/>
        <w:contextualSpacing/>
        <w:rPr>
          <w:rFonts w:eastAsia="Times New Roman" w:cs="Arial"/>
          <w:lang w:eastAsia="en-GB"/>
        </w:rPr>
      </w:pPr>
      <w:r w:rsidRPr="00B54354">
        <w:rPr>
          <w:rFonts w:eastAsia="Times New Roman" w:cs="Arial"/>
          <w:lang w:eastAsia="en-GB"/>
        </w:rPr>
        <w:t xml:space="preserve">Asset Management is forecast </w:t>
      </w:r>
      <w:r w:rsidRPr="003E5F01">
        <w:rPr>
          <w:rFonts w:eastAsia="Times New Roman" w:cs="Arial"/>
          <w:lang w:eastAsia="en-GB"/>
        </w:rPr>
        <w:t>to underspend by</w:t>
      </w:r>
      <w:r w:rsidR="00B54354" w:rsidRPr="003E5F01">
        <w:rPr>
          <w:rFonts w:eastAsia="Times New Roman" w:cs="Arial"/>
          <w:lang w:eastAsia="en-GB"/>
        </w:rPr>
        <w:t xml:space="preserve"> £</w:t>
      </w:r>
      <w:r w:rsidR="00D7346C" w:rsidRPr="00EE717F">
        <w:rPr>
          <w:rFonts w:eastAsia="Times New Roman" w:cs="Arial"/>
          <w:lang w:eastAsia="en-GB"/>
        </w:rPr>
        <w:t>2.207</w:t>
      </w:r>
      <w:r w:rsidR="00B54354" w:rsidRPr="00EE717F">
        <w:rPr>
          <w:rFonts w:eastAsia="Times New Roman" w:cs="Arial"/>
          <w:lang w:eastAsia="en-GB"/>
        </w:rPr>
        <w:t xml:space="preserve">m </w:t>
      </w:r>
      <w:r w:rsidRPr="003E5F01">
        <w:rPr>
          <w:rFonts w:eastAsia="Times New Roman" w:cs="Arial"/>
          <w:lang w:eastAsia="en-GB"/>
        </w:rPr>
        <w:t>in 2015/16</w:t>
      </w:r>
      <w:r w:rsidR="00D64CC3" w:rsidRPr="003E5F01">
        <w:rPr>
          <w:rFonts w:eastAsia="Times New Roman" w:cs="Arial"/>
          <w:lang w:eastAsia="en-GB"/>
        </w:rPr>
        <w:t xml:space="preserve"> which is a</w:t>
      </w:r>
      <w:r w:rsidR="005A0968" w:rsidRPr="003E5F01">
        <w:rPr>
          <w:rFonts w:eastAsia="Times New Roman" w:cs="Arial"/>
          <w:lang w:eastAsia="en-GB"/>
        </w:rPr>
        <w:t xml:space="preserve">n </w:t>
      </w:r>
      <w:proofErr w:type="gramStart"/>
      <w:r w:rsidR="00FE0314">
        <w:rPr>
          <w:rFonts w:eastAsia="Times New Roman" w:cs="Arial"/>
          <w:lang w:eastAsia="en-GB"/>
        </w:rPr>
        <w:t xml:space="preserve">improvement </w:t>
      </w:r>
      <w:r w:rsidR="00FB2A97" w:rsidRPr="003E5F01">
        <w:rPr>
          <w:rFonts w:eastAsia="Times New Roman" w:cs="Arial"/>
          <w:lang w:eastAsia="en-GB"/>
        </w:rPr>
        <w:t xml:space="preserve"> of</w:t>
      </w:r>
      <w:proofErr w:type="gramEnd"/>
      <w:r w:rsidR="00FB2A97" w:rsidRPr="003E5F01">
        <w:rPr>
          <w:rFonts w:eastAsia="Times New Roman" w:cs="Arial"/>
          <w:lang w:eastAsia="en-GB"/>
        </w:rPr>
        <w:t xml:space="preserve"> </w:t>
      </w:r>
      <w:r w:rsidR="00B54354" w:rsidRPr="00EE717F">
        <w:rPr>
          <w:rFonts w:eastAsia="Times New Roman" w:cs="Arial"/>
          <w:lang w:eastAsia="en-GB"/>
        </w:rPr>
        <w:t>£</w:t>
      </w:r>
      <w:r w:rsidR="003E5F01" w:rsidRPr="00EE717F">
        <w:rPr>
          <w:rFonts w:eastAsia="Times New Roman" w:cs="Arial"/>
          <w:lang w:eastAsia="en-GB"/>
        </w:rPr>
        <w:t>1.352</w:t>
      </w:r>
      <w:r w:rsidR="00B54354" w:rsidRPr="00EE717F">
        <w:rPr>
          <w:rFonts w:eastAsia="Times New Roman" w:cs="Arial"/>
          <w:lang w:eastAsia="en-GB"/>
        </w:rPr>
        <w:t xml:space="preserve">m </w:t>
      </w:r>
      <w:r w:rsidR="00B93314" w:rsidRPr="003E5F01">
        <w:rPr>
          <w:rFonts w:eastAsia="Times New Roman" w:cs="Arial"/>
          <w:lang w:eastAsia="en-GB"/>
        </w:rPr>
        <w:t xml:space="preserve">from the forecast position reported to Cabinet at the end of quarter </w:t>
      </w:r>
      <w:r w:rsidR="009623F1" w:rsidRPr="003E5F01">
        <w:rPr>
          <w:rFonts w:eastAsia="Times New Roman" w:cs="Arial"/>
          <w:lang w:eastAsia="en-GB"/>
        </w:rPr>
        <w:t>2</w:t>
      </w:r>
      <w:r w:rsidR="00B93314" w:rsidRPr="003E5F01">
        <w:rPr>
          <w:rFonts w:eastAsia="Times New Roman" w:cs="Arial"/>
          <w:lang w:eastAsia="en-GB"/>
        </w:rPr>
        <w:t>.</w:t>
      </w:r>
      <w:r w:rsidR="00B54354" w:rsidRPr="00B54354">
        <w:rPr>
          <w:rFonts w:eastAsia="Times New Roman" w:cs="Arial"/>
          <w:lang w:eastAsia="en-GB"/>
        </w:rPr>
        <w:t xml:space="preserve">  </w:t>
      </w:r>
    </w:p>
    <w:p w14:paraId="1B215834" w14:textId="46C419A4" w:rsidR="00385EF7" w:rsidRPr="00B24BD4" w:rsidRDefault="00FB2A97" w:rsidP="008D74A6">
      <w:pPr>
        <w:numPr>
          <w:ilvl w:val="0"/>
          <w:numId w:val="37"/>
        </w:numPr>
        <w:tabs>
          <w:tab w:val="left" w:pos="851"/>
          <w:tab w:val="left" w:pos="1418"/>
        </w:tabs>
        <w:spacing w:after="0"/>
        <w:ind w:left="851" w:hanging="851"/>
        <w:contextualSpacing/>
        <w:rPr>
          <w:rFonts w:eastAsia="Times New Roman" w:cs="Arial"/>
          <w:lang w:eastAsia="en-GB"/>
        </w:rPr>
      </w:pPr>
      <w:r w:rsidRPr="00EE717F">
        <w:rPr>
          <w:rFonts w:eastAsia="Times New Roman" w:cs="Arial"/>
          <w:lang w:eastAsia="en-GB"/>
        </w:rPr>
        <w:t>The forecast underspend</w:t>
      </w:r>
      <w:r w:rsidR="00B54354" w:rsidRPr="00EE717F">
        <w:rPr>
          <w:rFonts w:eastAsia="Times New Roman" w:cs="Arial"/>
          <w:lang w:eastAsia="en-GB"/>
        </w:rPr>
        <w:t xml:space="preserve"> relates to s</w:t>
      </w:r>
      <w:r w:rsidR="00385EF7" w:rsidRPr="00EE717F">
        <w:rPr>
          <w:rFonts w:eastAsia="Times New Roman" w:cs="Arial"/>
          <w:lang w:eastAsia="en-GB"/>
        </w:rPr>
        <w:t>treet lighting energy costs.  Following a review of bills received from EDF late in 2014/15 it has become apparent that EDF overcharged the Authority in 2014/15 by £0.</w:t>
      </w:r>
      <w:r w:rsidR="00151479">
        <w:rPr>
          <w:rFonts w:eastAsia="Times New Roman" w:cs="Arial"/>
          <w:lang w:eastAsia="en-GB"/>
        </w:rPr>
        <w:t>746</w:t>
      </w:r>
      <w:r w:rsidR="00385EF7" w:rsidRPr="00EE717F">
        <w:rPr>
          <w:rFonts w:eastAsia="Times New Roman" w:cs="Arial"/>
          <w:lang w:eastAsia="en-GB"/>
        </w:rPr>
        <w:t xml:space="preserve">m and therefore the service will show a one-off reduced spend in 2015/16 as a result of overcharges being refunded.  </w:t>
      </w:r>
      <w:r w:rsidR="00151479">
        <w:rPr>
          <w:rFonts w:eastAsia="Times New Roman" w:cs="Arial"/>
          <w:lang w:eastAsia="en-GB"/>
        </w:rPr>
        <w:t>In additional to this t</w:t>
      </w:r>
      <w:r w:rsidR="003E5F01" w:rsidRPr="00B24BD4">
        <w:rPr>
          <w:rFonts w:eastAsia="Times New Roman" w:cs="Arial"/>
          <w:lang w:eastAsia="en-GB"/>
        </w:rPr>
        <w:t xml:space="preserve">he street lighting budget is now showing a further underspend due to </w:t>
      </w:r>
      <w:r w:rsidR="00B24BD4" w:rsidRPr="00EE717F">
        <w:rPr>
          <w:rFonts w:eastAsia="Times New Roman" w:cs="Arial"/>
          <w:lang w:eastAsia="en-GB"/>
        </w:rPr>
        <w:t>a 7% reduction</w:t>
      </w:r>
      <w:r w:rsidR="00151479">
        <w:rPr>
          <w:rFonts w:eastAsia="Times New Roman" w:cs="Arial"/>
          <w:lang w:eastAsia="en-GB"/>
        </w:rPr>
        <w:t xml:space="preserve"> from 2014/15 </w:t>
      </w:r>
      <w:r w:rsidR="00B24BD4" w:rsidRPr="00EE717F">
        <w:rPr>
          <w:rFonts w:eastAsia="Times New Roman" w:cs="Arial"/>
          <w:lang w:eastAsia="en-GB"/>
        </w:rPr>
        <w:t>on</w:t>
      </w:r>
      <w:r w:rsidR="003E5F01" w:rsidRPr="00B24BD4">
        <w:rPr>
          <w:rFonts w:eastAsia="Times New Roman" w:cs="Arial"/>
          <w:lang w:eastAsia="en-GB"/>
        </w:rPr>
        <w:t xml:space="preserve"> energy consumption </w:t>
      </w:r>
      <w:r w:rsidR="00FE0314">
        <w:rPr>
          <w:rFonts w:eastAsia="Times New Roman" w:cs="Arial"/>
          <w:lang w:eastAsia="en-GB"/>
        </w:rPr>
        <w:t xml:space="preserve">of </w:t>
      </w:r>
      <w:r w:rsidR="00B24BD4" w:rsidRPr="00EE717F">
        <w:rPr>
          <w:rFonts w:eastAsia="Times New Roman" w:cs="Arial"/>
          <w:lang w:eastAsia="en-GB"/>
        </w:rPr>
        <w:t xml:space="preserve">£0.449m </w:t>
      </w:r>
      <w:r w:rsidR="003E5F01" w:rsidRPr="00B24BD4">
        <w:rPr>
          <w:rFonts w:eastAsia="Times New Roman" w:cs="Arial"/>
          <w:lang w:eastAsia="en-GB"/>
        </w:rPr>
        <w:t>and a</w:t>
      </w:r>
      <w:r w:rsidR="00B24BD4" w:rsidRPr="00EE717F">
        <w:rPr>
          <w:rFonts w:eastAsia="Times New Roman" w:cs="Arial"/>
          <w:lang w:eastAsia="en-GB"/>
        </w:rPr>
        <w:t>n</w:t>
      </w:r>
      <w:r w:rsidR="003E5F01" w:rsidRPr="00B24BD4">
        <w:rPr>
          <w:rFonts w:eastAsia="Times New Roman" w:cs="Arial"/>
          <w:lang w:eastAsia="en-GB"/>
        </w:rPr>
        <w:t xml:space="preserve"> </w:t>
      </w:r>
      <w:r w:rsidR="00B24BD4" w:rsidRPr="00EE717F">
        <w:rPr>
          <w:rFonts w:eastAsia="Times New Roman" w:cs="Arial"/>
          <w:lang w:eastAsia="en-GB"/>
        </w:rPr>
        <w:t xml:space="preserve">11% reduction </w:t>
      </w:r>
      <w:r w:rsidR="00151479">
        <w:rPr>
          <w:rFonts w:eastAsia="Times New Roman" w:cs="Arial"/>
          <w:lang w:eastAsia="en-GB"/>
        </w:rPr>
        <w:t xml:space="preserve">from 2014/15 </w:t>
      </w:r>
      <w:r w:rsidR="00B24BD4" w:rsidRPr="00EE717F">
        <w:rPr>
          <w:rFonts w:eastAsia="Times New Roman" w:cs="Arial"/>
          <w:lang w:eastAsia="en-GB"/>
        </w:rPr>
        <w:t>o</w:t>
      </w:r>
      <w:r w:rsidR="003E5F01" w:rsidRPr="00B24BD4">
        <w:rPr>
          <w:rFonts w:eastAsia="Times New Roman" w:cs="Arial"/>
          <w:lang w:eastAsia="en-GB"/>
        </w:rPr>
        <w:t>n the cost of energy</w:t>
      </w:r>
      <w:r w:rsidR="00B24BD4" w:rsidRPr="00EE717F">
        <w:rPr>
          <w:rFonts w:eastAsia="Times New Roman" w:cs="Arial"/>
          <w:lang w:eastAsia="en-GB"/>
        </w:rPr>
        <w:t xml:space="preserve"> </w:t>
      </w:r>
      <w:r w:rsidR="00FE0314">
        <w:rPr>
          <w:rFonts w:eastAsia="Times New Roman" w:cs="Arial"/>
          <w:lang w:eastAsia="en-GB"/>
        </w:rPr>
        <w:t xml:space="preserve">of </w:t>
      </w:r>
      <w:r w:rsidR="00B24BD4" w:rsidRPr="00EE717F">
        <w:rPr>
          <w:rFonts w:eastAsia="Times New Roman" w:cs="Arial"/>
          <w:lang w:eastAsia="en-GB"/>
        </w:rPr>
        <w:t>£0.807m</w:t>
      </w:r>
      <w:r w:rsidR="003E5F01" w:rsidRPr="00B24BD4">
        <w:rPr>
          <w:rFonts w:eastAsia="Times New Roman" w:cs="Arial"/>
          <w:lang w:eastAsia="en-GB"/>
        </w:rPr>
        <w:t>.</w:t>
      </w:r>
      <w:r w:rsidR="00151479">
        <w:rPr>
          <w:rFonts w:eastAsia="Times New Roman" w:cs="Arial"/>
          <w:lang w:eastAsia="en-GB"/>
        </w:rPr>
        <w:t xml:space="preserve">  </w:t>
      </w:r>
      <w:r w:rsidR="00151479" w:rsidRPr="00B50F8A">
        <w:rPr>
          <w:rFonts w:eastAsia="Times New Roman" w:cs="Arial"/>
          <w:lang w:eastAsia="en-GB"/>
        </w:rPr>
        <w:t xml:space="preserve">The </w:t>
      </w:r>
      <w:r w:rsidR="00B50F8A" w:rsidRPr="00EE717F">
        <w:rPr>
          <w:rFonts w:eastAsia="Times New Roman" w:cs="Arial"/>
          <w:lang w:eastAsia="en-GB"/>
        </w:rPr>
        <w:t xml:space="preserve">additional </w:t>
      </w:r>
      <w:r w:rsidR="00FE0314">
        <w:rPr>
          <w:rFonts w:eastAsia="Times New Roman" w:cs="Arial"/>
          <w:lang w:eastAsia="en-GB"/>
        </w:rPr>
        <w:t xml:space="preserve">underspend is </w:t>
      </w:r>
      <w:r w:rsidR="00B50F8A">
        <w:rPr>
          <w:rFonts w:eastAsia="Times New Roman" w:cs="Arial"/>
          <w:lang w:eastAsia="en-GB"/>
        </w:rPr>
        <w:t>based on price increase</w:t>
      </w:r>
      <w:r w:rsidR="00FE0314">
        <w:rPr>
          <w:rFonts w:eastAsia="Times New Roman" w:cs="Arial"/>
          <w:lang w:eastAsia="en-GB"/>
        </w:rPr>
        <w:t xml:space="preserve">s originally </w:t>
      </w:r>
      <w:r w:rsidR="00B50F8A">
        <w:rPr>
          <w:rFonts w:eastAsia="Times New Roman" w:cs="Arial"/>
          <w:lang w:eastAsia="en-GB"/>
        </w:rPr>
        <w:t xml:space="preserve">built into the MTFS </w:t>
      </w:r>
      <w:r w:rsidR="00FE0314">
        <w:rPr>
          <w:rFonts w:eastAsia="Times New Roman" w:cs="Arial"/>
          <w:lang w:eastAsia="en-GB"/>
        </w:rPr>
        <w:t>for 2015/16 which have not materialised</w:t>
      </w:r>
      <w:r w:rsidR="00B50F8A">
        <w:rPr>
          <w:rFonts w:eastAsia="Times New Roman" w:cs="Arial"/>
          <w:lang w:eastAsia="en-GB"/>
        </w:rPr>
        <w:t xml:space="preserve"> </w:t>
      </w:r>
      <w:r w:rsidR="00FE0314">
        <w:rPr>
          <w:rFonts w:eastAsia="Times New Roman" w:cs="Arial"/>
          <w:lang w:eastAsia="en-GB"/>
        </w:rPr>
        <w:t xml:space="preserve">totalling </w:t>
      </w:r>
      <w:r w:rsidR="00151479" w:rsidRPr="00B50F8A">
        <w:rPr>
          <w:rFonts w:eastAsia="Times New Roman" w:cs="Arial"/>
          <w:lang w:eastAsia="en-GB"/>
        </w:rPr>
        <w:t>£0.205m</w:t>
      </w:r>
      <w:r w:rsidR="00B50F8A">
        <w:rPr>
          <w:rFonts w:eastAsia="Times New Roman" w:cs="Arial"/>
          <w:lang w:eastAsia="en-GB"/>
        </w:rPr>
        <w:t xml:space="preserve"> </w:t>
      </w:r>
      <w:r w:rsidR="00FE0314">
        <w:rPr>
          <w:rFonts w:eastAsia="Times New Roman" w:cs="Arial"/>
          <w:lang w:eastAsia="en-GB"/>
        </w:rPr>
        <w:t xml:space="preserve">and </w:t>
      </w:r>
      <w:r w:rsidR="00B50F8A">
        <w:rPr>
          <w:rFonts w:eastAsia="Times New Roman" w:cs="Arial"/>
          <w:lang w:eastAsia="en-GB"/>
        </w:rPr>
        <w:t xml:space="preserve">which have been revised </w:t>
      </w:r>
      <w:r w:rsidR="00FE0314">
        <w:rPr>
          <w:rFonts w:eastAsia="Times New Roman" w:cs="Arial"/>
          <w:lang w:eastAsia="en-GB"/>
        </w:rPr>
        <w:t xml:space="preserve">in the </w:t>
      </w:r>
      <w:proofErr w:type="gramStart"/>
      <w:r w:rsidR="00FE0314">
        <w:rPr>
          <w:rFonts w:eastAsia="Times New Roman" w:cs="Arial"/>
          <w:lang w:eastAsia="en-GB"/>
        </w:rPr>
        <w:t xml:space="preserve">MTFS </w:t>
      </w:r>
      <w:r w:rsidR="00B50F8A">
        <w:rPr>
          <w:rFonts w:eastAsia="Times New Roman" w:cs="Arial"/>
          <w:lang w:eastAsia="en-GB"/>
        </w:rPr>
        <w:t xml:space="preserve"> going</w:t>
      </w:r>
      <w:proofErr w:type="gramEnd"/>
      <w:r w:rsidR="00B50F8A">
        <w:rPr>
          <w:rFonts w:eastAsia="Times New Roman" w:cs="Arial"/>
          <w:lang w:eastAsia="en-GB"/>
        </w:rPr>
        <w:t xml:space="preserve"> forward.</w:t>
      </w:r>
    </w:p>
    <w:p w14:paraId="694181D4" w14:textId="77777777" w:rsidR="00CD383D" w:rsidRDefault="00CD383D" w:rsidP="00A40553">
      <w:pPr>
        <w:tabs>
          <w:tab w:val="left" w:pos="851"/>
          <w:tab w:val="left" w:pos="1418"/>
        </w:tabs>
        <w:spacing w:after="0"/>
        <w:contextualSpacing/>
        <w:rPr>
          <w:rFonts w:eastAsia="Times New Roman" w:cs="Arial"/>
          <w:lang w:eastAsia="en-GB"/>
        </w:rPr>
      </w:pPr>
    </w:p>
    <w:p w14:paraId="111E9209" w14:textId="77777777" w:rsidR="00385EF7" w:rsidRPr="00A40553" w:rsidRDefault="00385EF7" w:rsidP="00A40553">
      <w:pPr>
        <w:tabs>
          <w:tab w:val="left" w:pos="851"/>
          <w:tab w:val="left" w:pos="1418"/>
        </w:tabs>
        <w:spacing w:after="0"/>
        <w:contextualSpacing/>
        <w:rPr>
          <w:rFonts w:cs="Arial"/>
        </w:rPr>
      </w:pPr>
      <w:r w:rsidRPr="00385EF7">
        <w:rPr>
          <w:rFonts w:eastAsia="Times New Roman" w:cs="Arial"/>
          <w:lang w:eastAsia="en-GB"/>
        </w:rPr>
        <w:t xml:space="preserve">The forecast includes </w:t>
      </w:r>
      <w:r w:rsidR="00BE552E">
        <w:rPr>
          <w:rFonts w:cs="Arial"/>
        </w:rPr>
        <w:t xml:space="preserve">planned </w:t>
      </w:r>
      <w:r w:rsidR="00BE552E" w:rsidRPr="00132605">
        <w:rPr>
          <w:rFonts w:cs="Arial"/>
        </w:rPr>
        <w:t>application of</w:t>
      </w:r>
      <w:r w:rsidR="00E46B4B">
        <w:rPr>
          <w:rFonts w:cs="Arial"/>
        </w:rPr>
        <w:t xml:space="preserve"> non-</w:t>
      </w:r>
      <w:r w:rsidR="00BE552E">
        <w:rPr>
          <w:rFonts w:cs="Arial"/>
        </w:rPr>
        <w:t xml:space="preserve">recurrent reserve funding </w:t>
      </w:r>
      <w:r w:rsidRPr="00385EF7">
        <w:rPr>
          <w:rFonts w:eastAsia="Times New Roman" w:cs="Arial"/>
          <w:lang w:eastAsia="en-GB"/>
        </w:rPr>
        <w:t>of £0.109 from the energy survey work reserve to cover the costs of meeting statutory requirement to Display Energy Certificates and Advisory Reports required by the government in all buildings accessed by Public and a net contribution to the CYP PFI reserves of £0.8</w:t>
      </w:r>
      <w:r w:rsidR="00791F5E">
        <w:rPr>
          <w:rFonts w:eastAsia="Times New Roman" w:cs="Arial"/>
          <w:lang w:eastAsia="en-GB"/>
        </w:rPr>
        <w:t>4</w:t>
      </w:r>
      <w:r w:rsidRPr="00385EF7">
        <w:rPr>
          <w:rFonts w:eastAsia="Times New Roman" w:cs="Arial"/>
          <w:lang w:eastAsia="en-GB"/>
        </w:rPr>
        <w:t>0m.</w:t>
      </w:r>
    </w:p>
    <w:p w14:paraId="5CD52BF3" w14:textId="77777777" w:rsidR="00385EF7" w:rsidRDefault="00385EF7" w:rsidP="00385EF7">
      <w:pPr>
        <w:tabs>
          <w:tab w:val="left" w:pos="851"/>
          <w:tab w:val="left" w:pos="1418"/>
        </w:tabs>
        <w:spacing w:after="0"/>
        <w:contextualSpacing/>
        <w:rPr>
          <w:rFonts w:cs="Arial"/>
          <w:b/>
        </w:rPr>
      </w:pPr>
    </w:p>
    <w:p w14:paraId="7903EA75" w14:textId="77777777" w:rsidR="00FB2A97" w:rsidRDefault="00FB2A97" w:rsidP="00385EF7">
      <w:pPr>
        <w:tabs>
          <w:tab w:val="left" w:pos="851"/>
          <w:tab w:val="left" w:pos="1418"/>
        </w:tabs>
        <w:spacing w:after="0"/>
        <w:contextualSpacing/>
        <w:rPr>
          <w:rFonts w:cs="Arial"/>
          <w:b/>
        </w:rPr>
      </w:pPr>
      <w:r>
        <w:rPr>
          <w:rFonts w:cs="Arial"/>
          <w:b/>
        </w:rPr>
        <w:t>3.6.4</w:t>
      </w:r>
      <w:r>
        <w:rPr>
          <w:rFonts w:cs="Arial"/>
          <w:b/>
        </w:rPr>
        <w:tab/>
        <w:t>Procurement</w:t>
      </w:r>
    </w:p>
    <w:p w14:paraId="26467AE6" w14:textId="77777777" w:rsidR="00FB2A97" w:rsidRDefault="00FB2A97" w:rsidP="00385EF7">
      <w:pPr>
        <w:tabs>
          <w:tab w:val="left" w:pos="851"/>
          <w:tab w:val="left" w:pos="1418"/>
        </w:tabs>
        <w:spacing w:after="0"/>
        <w:contextualSpacing/>
        <w:rPr>
          <w:rFonts w:cs="Arial"/>
          <w:b/>
        </w:rPr>
      </w:pPr>
    </w:p>
    <w:p w14:paraId="78E58EB6" w14:textId="77777777" w:rsidR="00FB2A97" w:rsidRPr="00FB2A97" w:rsidRDefault="00FB2A97" w:rsidP="008D74A6">
      <w:pPr>
        <w:numPr>
          <w:ilvl w:val="0"/>
          <w:numId w:val="34"/>
        </w:numPr>
        <w:tabs>
          <w:tab w:val="left" w:pos="851"/>
          <w:tab w:val="left" w:pos="1418"/>
        </w:tabs>
        <w:spacing w:after="0"/>
        <w:ind w:left="851" w:hanging="851"/>
        <w:contextualSpacing/>
        <w:rPr>
          <w:rFonts w:cs="Arial"/>
        </w:rPr>
      </w:pPr>
      <w:r w:rsidRPr="00FB2A97">
        <w:rPr>
          <w:rFonts w:cs="Arial"/>
        </w:rPr>
        <w:t>Procurement is forecast</w:t>
      </w:r>
      <w:r w:rsidR="00DE5DEF">
        <w:rPr>
          <w:rFonts w:cs="Arial"/>
        </w:rPr>
        <w:t xml:space="preserve"> </w:t>
      </w:r>
      <w:r w:rsidRPr="00FB2A97">
        <w:rPr>
          <w:rFonts w:cs="Arial"/>
        </w:rPr>
        <w:t>to overspend by £</w:t>
      </w:r>
      <w:r w:rsidR="00DE5DEF">
        <w:rPr>
          <w:rFonts w:cs="Arial"/>
        </w:rPr>
        <w:t>0.241</w:t>
      </w:r>
      <w:r w:rsidRPr="00FB2A97">
        <w:rPr>
          <w:rFonts w:cs="Arial"/>
        </w:rPr>
        <w:t xml:space="preserve">m in 2015/16, which is an increase in forecast </w:t>
      </w:r>
      <w:r w:rsidR="00680AB6">
        <w:rPr>
          <w:rFonts w:cs="Arial"/>
        </w:rPr>
        <w:t>of £0.21</w:t>
      </w:r>
      <w:r w:rsidR="00DE5DEF">
        <w:rPr>
          <w:rFonts w:cs="Arial"/>
        </w:rPr>
        <w:t>1</w:t>
      </w:r>
      <w:r w:rsidRPr="00FB2A97">
        <w:rPr>
          <w:rFonts w:cs="Arial"/>
        </w:rPr>
        <w:t xml:space="preserve">m from the forecast position reported to Cabinet at the end of quarter 2.  The forecast overspend relates </w:t>
      </w:r>
      <w:r w:rsidR="00B34D41">
        <w:rPr>
          <w:rFonts w:cs="Arial"/>
        </w:rPr>
        <w:t xml:space="preserve">predominantly </w:t>
      </w:r>
      <w:r w:rsidRPr="00FB2A97">
        <w:rPr>
          <w:rFonts w:cs="Arial"/>
        </w:rPr>
        <w:t>to the non-receipt of budgeted income</w:t>
      </w:r>
      <w:r w:rsidR="001055F6">
        <w:rPr>
          <w:rFonts w:cs="Arial"/>
        </w:rPr>
        <w:t>.</w:t>
      </w:r>
      <w:r w:rsidRPr="00FB2A97">
        <w:rPr>
          <w:rFonts w:cs="Arial"/>
        </w:rPr>
        <w:t xml:space="preserve"> </w:t>
      </w:r>
    </w:p>
    <w:p w14:paraId="19A0CF0F" w14:textId="77777777" w:rsidR="00FB2A97" w:rsidRPr="00FB2A97" w:rsidRDefault="00FB2A97" w:rsidP="001F71A5">
      <w:pPr>
        <w:tabs>
          <w:tab w:val="left" w:pos="851"/>
          <w:tab w:val="left" w:pos="1418"/>
        </w:tabs>
        <w:spacing w:after="0"/>
        <w:ind w:left="720"/>
        <w:contextualSpacing/>
        <w:rPr>
          <w:rFonts w:cs="Arial"/>
          <w:b/>
        </w:rPr>
      </w:pPr>
    </w:p>
    <w:p w14:paraId="49343E80" w14:textId="77777777" w:rsidR="00385EF7" w:rsidRPr="00385EF7" w:rsidRDefault="00385EF7" w:rsidP="00385EF7">
      <w:pPr>
        <w:tabs>
          <w:tab w:val="left" w:pos="851"/>
          <w:tab w:val="left" w:pos="1418"/>
        </w:tabs>
        <w:spacing w:after="0"/>
        <w:contextualSpacing/>
        <w:rPr>
          <w:rFonts w:cs="Arial"/>
          <w:b/>
        </w:rPr>
      </w:pPr>
      <w:r w:rsidRPr="00385EF7">
        <w:rPr>
          <w:rFonts w:cs="Arial"/>
          <w:b/>
        </w:rPr>
        <w:t>3.</w:t>
      </w:r>
      <w:r w:rsidR="00C36802">
        <w:rPr>
          <w:rFonts w:cs="Arial"/>
          <w:b/>
        </w:rPr>
        <w:t>6</w:t>
      </w:r>
      <w:r w:rsidRPr="00385EF7">
        <w:rPr>
          <w:rFonts w:cs="Arial"/>
          <w:b/>
        </w:rPr>
        <w:t>.6</w:t>
      </w:r>
      <w:r w:rsidRPr="00385EF7">
        <w:rPr>
          <w:rFonts w:cs="Arial"/>
          <w:b/>
        </w:rPr>
        <w:tab/>
        <w:t>Policy, Information and Commissioning Start Well</w:t>
      </w:r>
    </w:p>
    <w:p w14:paraId="744E9C59" w14:textId="77777777" w:rsidR="00385EF7" w:rsidRPr="00385EF7" w:rsidRDefault="00385EF7" w:rsidP="00385EF7">
      <w:pPr>
        <w:tabs>
          <w:tab w:val="left" w:pos="851"/>
          <w:tab w:val="left" w:pos="1418"/>
        </w:tabs>
        <w:spacing w:after="0"/>
        <w:contextualSpacing/>
        <w:rPr>
          <w:rFonts w:cs="Arial"/>
        </w:rPr>
      </w:pPr>
    </w:p>
    <w:p w14:paraId="06D0F919" w14:textId="0E8EA3E6" w:rsidR="001D1642" w:rsidRDefault="00385EF7" w:rsidP="008D74A6">
      <w:pPr>
        <w:numPr>
          <w:ilvl w:val="0"/>
          <w:numId w:val="34"/>
        </w:numPr>
        <w:tabs>
          <w:tab w:val="left" w:pos="851"/>
          <w:tab w:val="left" w:pos="1418"/>
        </w:tabs>
        <w:spacing w:after="0"/>
        <w:ind w:left="851" w:hanging="851"/>
        <w:contextualSpacing/>
        <w:rPr>
          <w:rFonts w:cs="Arial"/>
        </w:rPr>
      </w:pPr>
      <w:r w:rsidRPr="00385EF7">
        <w:rPr>
          <w:rFonts w:cs="Arial"/>
        </w:rPr>
        <w:t>Policy, Information and Commissioning Start Well is forecast</w:t>
      </w:r>
      <w:r w:rsidR="00853C06">
        <w:rPr>
          <w:rFonts w:cs="Arial"/>
        </w:rPr>
        <w:t>ing</w:t>
      </w:r>
      <w:r w:rsidRPr="00385EF7">
        <w:rPr>
          <w:rFonts w:cs="Arial"/>
        </w:rPr>
        <w:t xml:space="preserve"> to overspend by</w:t>
      </w:r>
      <w:r w:rsidR="009249DF">
        <w:rPr>
          <w:rFonts w:cs="Arial"/>
        </w:rPr>
        <w:t xml:space="preserve"> £0.03</w:t>
      </w:r>
      <w:r w:rsidR="00DA4C91">
        <w:rPr>
          <w:rFonts w:cs="Arial"/>
        </w:rPr>
        <w:t>5m</w:t>
      </w:r>
      <w:r w:rsidRPr="00385EF7">
        <w:rPr>
          <w:rFonts w:cs="Arial"/>
        </w:rPr>
        <w:t xml:space="preserve"> in 2015/16, </w:t>
      </w:r>
      <w:r w:rsidR="001D1642">
        <w:rPr>
          <w:rFonts w:cs="Arial"/>
        </w:rPr>
        <w:t>which is a</w:t>
      </w:r>
      <w:r w:rsidR="00B93314">
        <w:rPr>
          <w:rFonts w:cs="Arial"/>
        </w:rPr>
        <w:t xml:space="preserve"> </w:t>
      </w:r>
      <w:r w:rsidR="009249DF">
        <w:rPr>
          <w:rFonts w:cs="Arial"/>
        </w:rPr>
        <w:t>decrease of £0.07</w:t>
      </w:r>
      <w:r w:rsidR="00864772">
        <w:rPr>
          <w:rFonts w:cs="Arial"/>
        </w:rPr>
        <w:t>8</w:t>
      </w:r>
      <w:r w:rsidR="00E74C08">
        <w:rPr>
          <w:rFonts w:cs="Arial"/>
        </w:rPr>
        <w:t>m</w:t>
      </w:r>
      <w:r w:rsidR="001D1642">
        <w:rPr>
          <w:rFonts w:cs="Arial"/>
        </w:rPr>
        <w:t xml:space="preserve"> </w:t>
      </w:r>
      <w:r w:rsidR="00B93314" w:rsidRPr="00902858">
        <w:rPr>
          <w:rFonts w:eastAsia="Times New Roman" w:cs="Arial"/>
          <w:lang w:eastAsia="en-GB"/>
        </w:rPr>
        <w:t xml:space="preserve">from the forecast position reported to Cabinet at the end of quarter </w:t>
      </w:r>
      <w:r w:rsidR="00FC733E">
        <w:rPr>
          <w:rFonts w:eastAsia="Times New Roman" w:cs="Arial"/>
          <w:lang w:eastAsia="en-GB"/>
        </w:rPr>
        <w:t>2</w:t>
      </w:r>
      <w:r w:rsidR="00B93314" w:rsidRPr="00902858">
        <w:rPr>
          <w:rFonts w:eastAsia="Times New Roman" w:cs="Arial"/>
          <w:lang w:eastAsia="en-GB"/>
        </w:rPr>
        <w:t>.</w:t>
      </w:r>
      <w:r w:rsidR="00E74C08">
        <w:rPr>
          <w:rFonts w:eastAsia="Times New Roman" w:cs="Arial"/>
          <w:lang w:eastAsia="en-GB"/>
        </w:rPr>
        <w:t xml:space="preserve">  The forecast overspend relates to </w:t>
      </w:r>
      <w:r w:rsidR="00FE0314">
        <w:rPr>
          <w:rFonts w:eastAsia="Times New Roman" w:cs="Arial"/>
          <w:lang w:eastAsia="en-GB"/>
        </w:rPr>
        <w:t xml:space="preserve">reducing </w:t>
      </w:r>
      <w:r w:rsidR="00E74C08">
        <w:rPr>
          <w:rFonts w:eastAsia="Times New Roman" w:cs="Arial"/>
          <w:lang w:eastAsia="en-GB"/>
        </w:rPr>
        <w:t>staff costs.</w:t>
      </w:r>
    </w:p>
    <w:p w14:paraId="19F0E3D0" w14:textId="77777777" w:rsidR="00E74C08" w:rsidRDefault="00E74C08" w:rsidP="00385EF7">
      <w:pPr>
        <w:tabs>
          <w:tab w:val="left" w:pos="851"/>
          <w:tab w:val="left" w:pos="1418"/>
        </w:tabs>
        <w:spacing w:after="0"/>
        <w:rPr>
          <w:rFonts w:cs="Arial"/>
        </w:rPr>
      </w:pPr>
    </w:p>
    <w:p w14:paraId="49607116" w14:textId="77777777" w:rsidR="00E74C08" w:rsidRPr="001F71A5" w:rsidRDefault="00E74C08" w:rsidP="00385EF7">
      <w:pPr>
        <w:tabs>
          <w:tab w:val="left" w:pos="851"/>
          <w:tab w:val="left" w:pos="1418"/>
        </w:tabs>
        <w:spacing w:after="0"/>
        <w:rPr>
          <w:rFonts w:cs="Arial"/>
          <w:b/>
        </w:rPr>
      </w:pPr>
      <w:r w:rsidRPr="001F71A5">
        <w:rPr>
          <w:rFonts w:cs="Arial"/>
          <w:b/>
        </w:rPr>
        <w:t xml:space="preserve">3.6.8 </w:t>
      </w:r>
      <w:r w:rsidRPr="001F71A5">
        <w:rPr>
          <w:rFonts w:cs="Arial"/>
          <w:b/>
        </w:rPr>
        <w:tab/>
        <w:t>Policy, Information and Commissioning Age Well</w:t>
      </w:r>
    </w:p>
    <w:p w14:paraId="13DF409F" w14:textId="77777777" w:rsidR="00E74C08" w:rsidRDefault="00E74C08" w:rsidP="00385EF7">
      <w:pPr>
        <w:tabs>
          <w:tab w:val="left" w:pos="851"/>
          <w:tab w:val="left" w:pos="1418"/>
        </w:tabs>
        <w:spacing w:after="0"/>
        <w:rPr>
          <w:rFonts w:cs="Arial"/>
        </w:rPr>
      </w:pPr>
    </w:p>
    <w:p w14:paraId="76BECF40" w14:textId="581519FA" w:rsidR="00E74C08" w:rsidRPr="00676AC8" w:rsidRDefault="00E74C08" w:rsidP="008D74A6">
      <w:pPr>
        <w:numPr>
          <w:ilvl w:val="0"/>
          <w:numId w:val="34"/>
        </w:numPr>
        <w:tabs>
          <w:tab w:val="left" w:pos="851"/>
          <w:tab w:val="left" w:pos="1418"/>
        </w:tabs>
        <w:spacing w:after="0"/>
        <w:ind w:left="851" w:hanging="851"/>
        <w:contextualSpacing/>
        <w:rPr>
          <w:rFonts w:cs="Arial"/>
        </w:rPr>
      </w:pPr>
      <w:r>
        <w:rPr>
          <w:rFonts w:cs="Arial"/>
        </w:rPr>
        <w:t>Policy, Information and Commi</w:t>
      </w:r>
      <w:r w:rsidR="00B34D41">
        <w:rPr>
          <w:rFonts w:cs="Arial"/>
        </w:rPr>
        <w:t>ssioning Age Well is forecast</w:t>
      </w:r>
      <w:r>
        <w:rPr>
          <w:rFonts w:cs="Arial"/>
        </w:rPr>
        <w:t xml:space="preserve"> to underspend by £0.204m in 2015/16, w</w:t>
      </w:r>
      <w:r w:rsidR="00864772">
        <w:rPr>
          <w:rFonts w:cs="Arial"/>
        </w:rPr>
        <w:t>hich is an improvement of £0.201</w:t>
      </w:r>
      <w:r>
        <w:rPr>
          <w:rFonts w:cs="Arial"/>
        </w:rPr>
        <w:t xml:space="preserve">m from the position reported to Cabinet at the end of quarter 2.  The forecast underspend relates to staff costs </w:t>
      </w:r>
      <w:r w:rsidR="009249DF">
        <w:rPr>
          <w:rFonts w:cs="Arial"/>
        </w:rPr>
        <w:t xml:space="preserve">and vacancies </w:t>
      </w:r>
      <w:r>
        <w:rPr>
          <w:rFonts w:cs="Arial"/>
        </w:rPr>
        <w:t>and the forecast position has been revised following a detailed review of staff budgets and costs with the Head of Service for Policy, Information and Commissioning Age Well.</w:t>
      </w:r>
    </w:p>
    <w:p w14:paraId="1121D2FF" w14:textId="77777777" w:rsidR="00385EF7" w:rsidRPr="00385EF7" w:rsidRDefault="00385EF7" w:rsidP="00385EF7">
      <w:pPr>
        <w:tabs>
          <w:tab w:val="left" w:pos="851"/>
          <w:tab w:val="left" w:pos="1418"/>
        </w:tabs>
        <w:spacing w:after="0"/>
        <w:rPr>
          <w:rFonts w:cs="Arial"/>
        </w:rPr>
      </w:pPr>
    </w:p>
    <w:p w14:paraId="1192AE52" w14:textId="77777777" w:rsidR="006142B9" w:rsidRDefault="006142B9">
      <w:pPr>
        <w:autoSpaceDE/>
        <w:autoSpaceDN/>
        <w:adjustRightInd/>
        <w:spacing w:after="0"/>
        <w:jc w:val="left"/>
        <w:rPr>
          <w:rFonts w:cs="Arial"/>
          <w:b/>
        </w:rPr>
      </w:pPr>
      <w:r>
        <w:rPr>
          <w:rFonts w:cs="Arial"/>
          <w:b/>
        </w:rPr>
        <w:br w:type="page"/>
      </w:r>
    </w:p>
    <w:p w14:paraId="59A84725" w14:textId="02EB2262" w:rsidR="00385EF7" w:rsidRPr="00D5640A" w:rsidRDefault="00385EF7" w:rsidP="00385EF7">
      <w:pPr>
        <w:tabs>
          <w:tab w:val="left" w:pos="851"/>
          <w:tab w:val="left" w:pos="1418"/>
        </w:tabs>
        <w:spacing w:after="0"/>
        <w:contextualSpacing/>
        <w:rPr>
          <w:rFonts w:cs="Arial"/>
          <w:b/>
        </w:rPr>
      </w:pPr>
      <w:r w:rsidRPr="00D5640A">
        <w:rPr>
          <w:rFonts w:cs="Arial"/>
          <w:b/>
        </w:rPr>
        <w:t>3.</w:t>
      </w:r>
      <w:r w:rsidR="00C36802" w:rsidRPr="00D5640A">
        <w:rPr>
          <w:rFonts w:cs="Arial"/>
          <w:b/>
        </w:rPr>
        <w:t>6</w:t>
      </w:r>
      <w:r w:rsidRPr="00D5640A">
        <w:rPr>
          <w:rFonts w:cs="Arial"/>
          <w:b/>
        </w:rPr>
        <w:t>.9</w:t>
      </w:r>
      <w:r w:rsidRPr="00D5640A">
        <w:rPr>
          <w:rFonts w:cs="Arial"/>
          <w:b/>
        </w:rPr>
        <w:tab/>
        <w:t>Business Intelligence</w:t>
      </w:r>
    </w:p>
    <w:p w14:paraId="27BE2D5C" w14:textId="77777777" w:rsidR="00385EF7" w:rsidRPr="00D5640A" w:rsidRDefault="00385EF7" w:rsidP="00385EF7">
      <w:pPr>
        <w:tabs>
          <w:tab w:val="left" w:pos="851"/>
          <w:tab w:val="left" w:pos="1418"/>
        </w:tabs>
        <w:spacing w:after="0"/>
        <w:contextualSpacing/>
        <w:rPr>
          <w:rFonts w:cs="Arial"/>
        </w:rPr>
      </w:pPr>
    </w:p>
    <w:p w14:paraId="45DEF0DF" w14:textId="5AB40F23" w:rsidR="00CD383D" w:rsidRPr="00D5640A" w:rsidRDefault="00385EF7" w:rsidP="008D74A6">
      <w:pPr>
        <w:numPr>
          <w:ilvl w:val="0"/>
          <w:numId w:val="34"/>
        </w:numPr>
        <w:tabs>
          <w:tab w:val="left" w:pos="851"/>
          <w:tab w:val="left" w:pos="1418"/>
        </w:tabs>
        <w:spacing w:after="0"/>
        <w:ind w:left="851" w:hanging="851"/>
        <w:contextualSpacing/>
        <w:rPr>
          <w:rFonts w:cs="Arial"/>
        </w:rPr>
      </w:pPr>
      <w:r w:rsidRPr="00D5640A">
        <w:rPr>
          <w:rFonts w:cs="Arial"/>
        </w:rPr>
        <w:t>Business Intelligence is forecast</w:t>
      </w:r>
      <w:r w:rsidR="00D479B8" w:rsidRPr="00D5640A">
        <w:rPr>
          <w:rFonts w:cs="Arial"/>
        </w:rPr>
        <w:t>ing</w:t>
      </w:r>
      <w:r w:rsidRPr="00D5640A">
        <w:rPr>
          <w:rFonts w:cs="Arial"/>
        </w:rPr>
        <w:t xml:space="preserve"> to </w:t>
      </w:r>
      <w:r w:rsidR="00E50C11" w:rsidRPr="00D5640A">
        <w:rPr>
          <w:rFonts w:cs="Arial"/>
        </w:rPr>
        <w:t xml:space="preserve">overspend </w:t>
      </w:r>
      <w:r w:rsidRPr="00D5640A">
        <w:rPr>
          <w:rFonts w:cs="Arial"/>
        </w:rPr>
        <w:t xml:space="preserve">by </w:t>
      </w:r>
      <w:r w:rsidR="00E50C11" w:rsidRPr="00D5640A">
        <w:rPr>
          <w:rFonts w:cs="Arial"/>
        </w:rPr>
        <w:t xml:space="preserve">£0.357m </w:t>
      </w:r>
      <w:r w:rsidRPr="00D5640A">
        <w:rPr>
          <w:rFonts w:cs="Arial"/>
        </w:rPr>
        <w:t>in 2015/16</w:t>
      </w:r>
      <w:r w:rsidR="00686FBC" w:rsidRPr="00D5640A">
        <w:rPr>
          <w:rFonts w:cs="Arial"/>
        </w:rPr>
        <w:t xml:space="preserve">, which is </w:t>
      </w:r>
      <w:r w:rsidR="00B93314" w:rsidRPr="00D5640A">
        <w:rPr>
          <w:rFonts w:cs="Arial"/>
        </w:rPr>
        <w:t>an increase</w:t>
      </w:r>
      <w:r w:rsidR="00686FBC" w:rsidRPr="00D5640A">
        <w:rPr>
          <w:rFonts w:cs="Arial"/>
        </w:rPr>
        <w:t xml:space="preserve"> of</w:t>
      </w:r>
      <w:r w:rsidR="00864772">
        <w:rPr>
          <w:rFonts w:cs="Arial"/>
        </w:rPr>
        <w:t xml:space="preserve"> £0.171</w:t>
      </w:r>
      <w:r w:rsidR="00E50C11" w:rsidRPr="00D5640A">
        <w:rPr>
          <w:rFonts w:cs="Arial"/>
        </w:rPr>
        <w:t xml:space="preserve">m </w:t>
      </w:r>
      <w:r w:rsidR="00B93314" w:rsidRPr="00D5640A">
        <w:rPr>
          <w:rFonts w:eastAsia="Times New Roman" w:cs="Arial"/>
          <w:lang w:eastAsia="en-GB"/>
        </w:rPr>
        <w:t xml:space="preserve">from the forecast position reported to Cabinet at the end of quarter </w:t>
      </w:r>
      <w:r w:rsidR="009623F1" w:rsidRPr="00D5640A">
        <w:rPr>
          <w:rFonts w:eastAsia="Times New Roman" w:cs="Arial"/>
          <w:lang w:eastAsia="en-GB"/>
        </w:rPr>
        <w:t>2</w:t>
      </w:r>
      <w:r w:rsidR="00B93314" w:rsidRPr="00D5640A">
        <w:rPr>
          <w:rFonts w:eastAsia="Times New Roman" w:cs="Arial"/>
          <w:lang w:eastAsia="en-GB"/>
        </w:rPr>
        <w:t>.</w:t>
      </w:r>
      <w:r w:rsidR="00E50C11" w:rsidRPr="00D5640A">
        <w:rPr>
          <w:rFonts w:eastAsia="Times New Roman" w:cs="Arial"/>
          <w:lang w:eastAsia="en-GB"/>
        </w:rPr>
        <w:t xml:space="preserve">  The forecast overspend relates to staff costs and has been revised following a detailed review of staff budgets and costs with the Head of Service for Business Intelligence.</w:t>
      </w:r>
    </w:p>
    <w:p w14:paraId="14CB7BAC" w14:textId="77777777" w:rsidR="00874BEE" w:rsidRDefault="00874BEE" w:rsidP="00874BEE">
      <w:pPr>
        <w:tabs>
          <w:tab w:val="left" w:pos="851"/>
          <w:tab w:val="left" w:pos="1418"/>
        </w:tabs>
        <w:spacing w:after="0"/>
        <w:contextualSpacing/>
        <w:rPr>
          <w:rFonts w:cs="Arial"/>
        </w:rPr>
      </w:pPr>
    </w:p>
    <w:p w14:paraId="5D543519" w14:textId="77777777" w:rsidR="00874BEE" w:rsidRPr="00874BEE" w:rsidRDefault="00874BEE" w:rsidP="00874BEE">
      <w:pPr>
        <w:tabs>
          <w:tab w:val="left" w:pos="851"/>
          <w:tab w:val="left" w:pos="1418"/>
        </w:tabs>
        <w:spacing w:after="0"/>
        <w:contextualSpacing/>
        <w:rPr>
          <w:rFonts w:cs="Arial"/>
          <w:b/>
        </w:rPr>
      </w:pPr>
      <w:r w:rsidRPr="00874BEE">
        <w:rPr>
          <w:rFonts w:cs="Arial"/>
          <w:b/>
        </w:rPr>
        <w:t>3.6.11</w:t>
      </w:r>
      <w:r w:rsidRPr="00874BEE">
        <w:rPr>
          <w:rFonts w:cs="Arial"/>
          <w:b/>
        </w:rPr>
        <w:tab/>
        <w:t>Financial Resources</w:t>
      </w:r>
    </w:p>
    <w:p w14:paraId="0285E218" w14:textId="77777777" w:rsidR="00874BEE" w:rsidRDefault="00874BEE" w:rsidP="00874BEE">
      <w:pPr>
        <w:tabs>
          <w:tab w:val="left" w:pos="851"/>
          <w:tab w:val="left" w:pos="1418"/>
        </w:tabs>
        <w:spacing w:after="0"/>
        <w:contextualSpacing/>
        <w:rPr>
          <w:rFonts w:cs="Arial"/>
        </w:rPr>
      </w:pPr>
    </w:p>
    <w:p w14:paraId="653F564F" w14:textId="77777777" w:rsidR="00874BEE" w:rsidRDefault="00874BEE" w:rsidP="00874BEE">
      <w:pPr>
        <w:tabs>
          <w:tab w:val="left" w:pos="851"/>
          <w:tab w:val="left" w:pos="1418"/>
        </w:tabs>
        <w:spacing w:after="0"/>
        <w:contextualSpacing/>
        <w:rPr>
          <w:rFonts w:cs="Arial"/>
        </w:rPr>
      </w:pPr>
      <w:r w:rsidRPr="00874BEE">
        <w:rPr>
          <w:rFonts w:cs="Arial"/>
        </w:rPr>
        <w:t>The forecast includes use of non-recurrent reserve funding reserves of £0.070m from the downsizing reserve to fund the additional in year costs of the Interim Director of Financial Resources</w:t>
      </w:r>
    </w:p>
    <w:p w14:paraId="49DEF941" w14:textId="77777777" w:rsidR="00874BEE" w:rsidRPr="00385EF7" w:rsidRDefault="00874BEE" w:rsidP="00874BEE">
      <w:pPr>
        <w:tabs>
          <w:tab w:val="left" w:pos="851"/>
          <w:tab w:val="left" w:pos="1418"/>
        </w:tabs>
        <w:spacing w:after="0"/>
        <w:contextualSpacing/>
        <w:rPr>
          <w:rFonts w:cs="Arial"/>
        </w:rPr>
      </w:pPr>
    </w:p>
    <w:p w14:paraId="0A0D1A51" w14:textId="77777777" w:rsidR="00E97CD4" w:rsidRPr="00A40553" w:rsidRDefault="00C36802" w:rsidP="00A40553">
      <w:pPr>
        <w:tabs>
          <w:tab w:val="left" w:pos="851"/>
          <w:tab w:val="left" w:pos="1418"/>
        </w:tabs>
        <w:spacing w:after="0"/>
        <w:contextualSpacing/>
        <w:rPr>
          <w:rFonts w:cs="Arial"/>
          <w:b/>
        </w:rPr>
      </w:pPr>
      <w:r>
        <w:rPr>
          <w:rFonts w:cs="Arial"/>
          <w:b/>
        </w:rPr>
        <w:t>3.6</w:t>
      </w:r>
      <w:r w:rsidR="00E97CD4" w:rsidRPr="00A40553">
        <w:rPr>
          <w:rFonts w:cs="Arial"/>
          <w:b/>
        </w:rPr>
        <w:t>.13</w:t>
      </w:r>
      <w:r w:rsidR="00E97CD4" w:rsidRPr="00A40553">
        <w:rPr>
          <w:rFonts w:cs="Arial"/>
          <w:b/>
        </w:rPr>
        <w:tab/>
        <w:t>Financial Management (Operational)</w:t>
      </w:r>
    </w:p>
    <w:p w14:paraId="33B757E3" w14:textId="77777777" w:rsidR="00E97CD4" w:rsidRPr="009C5F8B" w:rsidRDefault="00E97CD4" w:rsidP="00E97CD4">
      <w:pPr>
        <w:tabs>
          <w:tab w:val="left" w:pos="851"/>
          <w:tab w:val="left" w:pos="1418"/>
        </w:tabs>
        <w:spacing w:after="0"/>
        <w:rPr>
          <w:rFonts w:cs="Arial"/>
        </w:rPr>
      </w:pPr>
    </w:p>
    <w:p w14:paraId="1BB37DBA" w14:textId="77777777" w:rsidR="00E97CD4" w:rsidRPr="009C5F8B" w:rsidRDefault="00E97CD4" w:rsidP="008D74A6">
      <w:pPr>
        <w:numPr>
          <w:ilvl w:val="0"/>
          <w:numId w:val="34"/>
        </w:numPr>
        <w:tabs>
          <w:tab w:val="left" w:pos="851"/>
          <w:tab w:val="left" w:pos="1418"/>
        </w:tabs>
        <w:spacing w:after="0"/>
        <w:ind w:left="851" w:hanging="851"/>
        <w:contextualSpacing/>
        <w:rPr>
          <w:rFonts w:cs="Arial"/>
        </w:rPr>
      </w:pPr>
      <w:proofErr w:type="gramStart"/>
      <w:r w:rsidRPr="009C5F8B">
        <w:rPr>
          <w:rFonts w:cs="Arial"/>
        </w:rPr>
        <w:t>An underspend</w:t>
      </w:r>
      <w:proofErr w:type="gramEnd"/>
      <w:r w:rsidRPr="009C5F8B">
        <w:rPr>
          <w:rFonts w:cs="Arial"/>
        </w:rPr>
        <w:t xml:space="preserve"> of </w:t>
      </w:r>
      <w:r w:rsidR="00ED00A7">
        <w:rPr>
          <w:rFonts w:cs="Arial"/>
        </w:rPr>
        <w:t>£0.481</w:t>
      </w:r>
      <w:r w:rsidR="009D727E">
        <w:rPr>
          <w:rFonts w:cs="Arial"/>
        </w:rPr>
        <w:t xml:space="preserve">m </w:t>
      </w:r>
      <w:r w:rsidRPr="009C5F8B">
        <w:rPr>
          <w:rFonts w:cs="Arial"/>
        </w:rPr>
        <w:t>is forecast</w:t>
      </w:r>
      <w:r>
        <w:rPr>
          <w:rFonts w:cs="Arial"/>
        </w:rPr>
        <w:t xml:space="preserve"> </w:t>
      </w:r>
      <w:r w:rsidR="009D727E">
        <w:rPr>
          <w:rFonts w:cs="Arial"/>
        </w:rPr>
        <w:t xml:space="preserve">in 2015/16 </w:t>
      </w:r>
      <w:r>
        <w:rPr>
          <w:rFonts w:cs="Arial"/>
        </w:rPr>
        <w:t>which</w:t>
      </w:r>
      <w:r w:rsidR="005A0968">
        <w:rPr>
          <w:rFonts w:cs="Arial"/>
        </w:rPr>
        <w:t xml:space="preserve"> </w:t>
      </w:r>
      <w:r w:rsidR="00ED00A7">
        <w:rPr>
          <w:rFonts w:cs="Arial"/>
        </w:rPr>
        <w:t xml:space="preserve">is an </w:t>
      </w:r>
      <w:r w:rsidR="00DE69F7">
        <w:rPr>
          <w:rFonts w:cs="Arial"/>
        </w:rPr>
        <w:t>improvement</w:t>
      </w:r>
      <w:r w:rsidR="00ED00A7">
        <w:rPr>
          <w:rFonts w:cs="Arial"/>
        </w:rPr>
        <w:t xml:space="preserve"> of £0.221m </w:t>
      </w:r>
      <w:r w:rsidR="00B93314" w:rsidRPr="00902858">
        <w:rPr>
          <w:rFonts w:eastAsia="Times New Roman" w:cs="Arial"/>
          <w:lang w:eastAsia="en-GB"/>
        </w:rPr>
        <w:t xml:space="preserve">from the forecast position reported to Cabinet at the end of quarter </w:t>
      </w:r>
      <w:r w:rsidR="009623F1">
        <w:rPr>
          <w:rFonts w:eastAsia="Times New Roman" w:cs="Arial"/>
          <w:lang w:eastAsia="en-GB"/>
        </w:rPr>
        <w:t>2</w:t>
      </w:r>
      <w:r>
        <w:rPr>
          <w:rFonts w:cs="Arial"/>
        </w:rPr>
        <w:t>.</w:t>
      </w:r>
      <w:r w:rsidRPr="009C5F8B">
        <w:rPr>
          <w:rFonts w:cs="Arial"/>
        </w:rPr>
        <w:t xml:space="preserve"> </w:t>
      </w:r>
      <w:r w:rsidR="009D727E">
        <w:rPr>
          <w:rFonts w:cs="Arial"/>
        </w:rPr>
        <w:t xml:space="preserve">The forecast underspend relates to </w:t>
      </w:r>
      <w:r w:rsidRPr="009C5F8B">
        <w:rPr>
          <w:rFonts w:cs="Arial"/>
        </w:rPr>
        <w:t xml:space="preserve">staff </w:t>
      </w:r>
      <w:r w:rsidR="00D5640A">
        <w:rPr>
          <w:rFonts w:cs="Arial"/>
        </w:rPr>
        <w:t xml:space="preserve">costs and </w:t>
      </w:r>
      <w:r w:rsidRPr="009C5F8B">
        <w:rPr>
          <w:rFonts w:cs="Arial"/>
        </w:rPr>
        <w:t>vacancies.</w:t>
      </w:r>
    </w:p>
    <w:p w14:paraId="4FEB0F60" w14:textId="77777777" w:rsidR="00E97CD4" w:rsidRPr="009C5F8B" w:rsidRDefault="00E97CD4" w:rsidP="00E97CD4">
      <w:pPr>
        <w:tabs>
          <w:tab w:val="left" w:pos="851"/>
          <w:tab w:val="left" w:pos="1418"/>
        </w:tabs>
        <w:spacing w:after="0"/>
        <w:ind w:left="720"/>
        <w:contextualSpacing/>
        <w:rPr>
          <w:rFonts w:cs="Arial"/>
        </w:rPr>
      </w:pPr>
    </w:p>
    <w:p w14:paraId="07B9C8AB" w14:textId="77777777" w:rsidR="00E97CD4" w:rsidRPr="009C5F8B" w:rsidRDefault="00E97CD4" w:rsidP="00E97CD4">
      <w:pPr>
        <w:tabs>
          <w:tab w:val="left" w:pos="851"/>
          <w:tab w:val="left" w:pos="1418"/>
        </w:tabs>
        <w:spacing w:after="0"/>
        <w:rPr>
          <w:rFonts w:cs="Arial"/>
          <w:b/>
        </w:rPr>
      </w:pPr>
      <w:r w:rsidRPr="009C5F8B">
        <w:rPr>
          <w:rFonts w:cs="Arial"/>
          <w:b/>
        </w:rPr>
        <w:t>3.</w:t>
      </w:r>
      <w:r w:rsidR="00C36802">
        <w:rPr>
          <w:rFonts w:cs="Arial"/>
          <w:b/>
        </w:rPr>
        <w:t>6</w:t>
      </w:r>
      <w:r w:rsidRPr="009C5F8B">
        <w:rPr>
          <w:rFonts w:cs="Arial"/>
          <w:b/>
        </w:rPr>
        <w:t>.14</w:t>
      </w:r>
      <w:r w:rsidRPr="009C5F8B">
        <w:rPr>
          <w:rFonts w:cs="Arial"/>
          <w:b/>
        </w:rPr>
        <w:tab/>
        <w:t>Financial Management (Development and Schools)</w:t>
      </w:r>
    </w:p>
    <w:p w14:paraId="7D540615" w14:textId="77777777" w:rsidR="00E97CD4" w:rsidRPr="009C5F8B" w:rsidRDefault="00E97CD4" w:rsidP="00E97CD4">
      <w:pPr>
        <w:tabs>
          <w:tab w:val="left" w:pos="851"/>
          <w:tab w:val="left" w:pos="1418"/>
        </w:tabs>
        <w:spacing w:after="0"/>
        <w:rPr>
          <w:rFonts w:cs="Arial"/>
        </w:rPr>
      </w:pPr>
    </w:p>
    <w:p w14:paraId="1B7A5C27" w14:textId="6C189080" w:rsidR="00E97CD4" w:rsidRDefault="00E97CD4" w:rsidP="008D74A6">
      <w:pPr>
        <w:numPr>
          <w:ilvl w:val="0"/>
          <w:numId w:val="34"/>
        </w:numPr>
        <w:tabs>
          <w:tab w:val="left" w:pos="851"/>
          <w:tab w:val="left" w:pos="1418"/>
        </w:tabs>
        <w:spacing w:after="0"/>
        <w:ind w:left="851" w:hanging="851"/>
        <w:contextualSpacing/>
        <w:rPr>
          <w:rFonts w:cs="Arial"/>
        </w:rPr>
      </w:pPr>
      <w:proofErr w:type="gramStart"/>
      <w:r w:rsidRPr="009C5F8B">
        <w:rPr>
          <w:rFonts w:cs="Arial"/>
        </w:rPr>
        <w:t>An underspend</w:t>
      </w:r>
      <w:proofErr w:type="gramEnd"/>
      <w:r w:rsidRPr="009C5F8B">
        <w:rPr>
          <w:rFonts w:cs="Arial"/>
        </w:rPr>
        <w:t xml:space="preserve"> of </w:t>
      </w:r>
      <w:r w:rsidR="00ED00A7">
        <w:rPr>
          <w:rFonts w:cs="Arial"/>
        </w:rPr>
        <w:t>£0.10</w:t>
      </w:r>
      <w:r w:rsidR="009D727E">
        <w:rPr>
          <w:rFonts w:cs="Arial"/>
        </w:rPr>
        <w:t xml:space="preserve">9m </w:t>
      </w:r>
      <w:r w:rsidRPr="009C5F8B">
        <w:rPr>
          <w:rFonts w:cs="Arial"/>
        </w:rPr>
        <w:t>is forecast</w:t>
      </w:r>
      <w:r>
        <w:rPr>
          <w:rFonts w:cs="Arial"/>
        </w:rPr>
        <w:t xml:space="preserve"> </w:t>
      </w:r>
      <w:r w:rsidR="009D727E">
        <w:rPr>
          <w:rFonts w:cs="Arial"/>
        </w:rPr>
        <w:t xml:space="preserve">in 2015/16 </w:t>
      </w:r>
      <w:r>
        <w:rPr>
          <w:rFonts w:cs="Arial"/>
        </w:rPr>
        <w:t>w</w:t>
      </w:r>
      <w:r w:rsidR="005A0968">
        <w:rPr>
          <w:rFonts w:cs="Arial"/>
        </w:rPr>
        <w:t xml:space="preserve">hich is </w:t>
      </w:r>
      <w:r w:rsidR="00ED00A7">
        <w:rPr>
          <w:rFonts w:cs="Arial"/>
        </w:rPr>
        <w:t xml:space="preserve">an increase of £0.060m in the </w:t>
      </w:r>
      <w:r w:rsidR="00B93314" w:rsidRPr="00902858">
        <w:rPr>
          <w:rFonts w:eastAsia="Times New Roman" w:cs="Arial"/>
          <w:lang w:eastAsia="en-GB"/>
        </w:rPr>
        <w:t xml:space="preserve">forecast position reported to Cabinet at the end of quarter </w:t>
      </w:r>
      <w:r w:rsidR="009623F1">
        <w:rPr>
          <w:rFonts w:eastAsia="Times New Roman" w:cs="Arial"/>
          <w:lang w:eastAsia="en-GB"/>
        </w:rPr>
        <w:t>2</w:t>
      </w:r>
      <w:r w:rsidR="002E4E08">
        <w:rPr>
          <w:rFonts w:eastAsia="Times New Roman" w:cs="Arial"/>
          <w:lang w:eastAsia="en-GB"/>
        </w:rPr>
        <w:t xml:space="preserve">.  </w:t>
      </w:r>
      <w:r w:rsidR="009D727E">
        <w:rPr>
          <w:rFonts w:cs="Arial"/>
        </w:rPr>
        <w:t>The forecast underspend relates to</w:t>
      </w:r>
      <w:r w:rsidRPr="009C5F8B">
        <w:rPr>
          <w:rFonts w:cs="Arial"/>
        </w:rPr>
        <w:t xml:space="preserve"> staff </w:t>
      </w:r>
      <w:r w:rsidR="009249DF">
        <w:rPr>
          <w:rFonts w:cs="Arial"/>
        </w:rPr>
        <w:t xml:space="preserve">costs and </w:t>
      </w:r>
      <w:r w:rsidRPr="009C5F8B">
        <w:rPr>
          <w:rFonts w:cs="Arial"/>
        </w:rPr>
        <w:t>vacancies</w:t>
      </w:r>
      <w:r w:rsidR="00ED00A7">
        <w:rPr>
          <w:rFonts w:cs="Arial"/>
        </w:rPr>
        <w:t xml:space="preserve">, whilst the change </w:t>
      </w:r>
      <w:r w:rsidR="00DE69F7">
        <w:rPr>
          <w:rFonts w:cs="Arial"/>
        </w:rPr>
        <w:t xml:space="preserve">in the </w:t>
      </w:r>
      <w:r w:rsidR="00ED00A7">
        <w:rPr>
          <w:rFonts w:cs="Arial"/>
        </w:rPr>
        <w:t xml:space="preserve">forecast </w:t>
      </w:r>
      <w:r w:rsidR="00DE69F7">
        <w:rPr>
          <w:rFonts w:cs="Arial"/>
        </w:rPr>
        <w:t xml:space="preserve">position </w:t>
      </w:r>
      <w:r w:rsidR="00ED00A7">
        <w:rPr>
          <w:rFonts w:cs="Arial"/>
        </w:rPr>
        <w:t>is a result of a decision not to drawn down £0.060m from reserves to fund ICT developments as previously reported</w:t>
      </w:r>
      <w:r w:rsidR="007B6949">
        <w:rPr>
          <w:rFonts w:cs="Arial"/>
        </w:rPr>
        <w:t xml:space="preserve"> given the forecast underspend position.</w:t>
      </w:r>
    </w:p>
    <w:p w14:paraId="402DF5D9" w14:textId="77777777" w:rsidR="00CD383D" w:rsidRDefault="00CD383D" w:rsidP="00A40553">
      <w:pPr>
        <w:tabs>
          <w:tab w:val="left" w:pos="851"/>
          <w:tab w:val="left" w:pos="1418"/>
        </w:tabs>
        <w:spacing w:after="0"/>
        <w:contextualSpacing/>
        <w:rPr>
          <w:rFonts w:cs="Arial"/>
        </w:rPr>
      </w:pPr>
    </w:p>
    <w:p w14:paraId="3E3D49B8" w14:textId="77777777" w:rsidR="00E97CD4" w:rsidRPr="009C5F8B" w:rsidRDefault="00E97CD4" w:rsidP="00E97CD4">
      <w:pPr>
        <w:tabs>
          <w:tab w:val="left" w:pos="851"/>
          <w:tab w:val="left" w:pos="1418"/>
        </w:tabs>
        <w:spacing w:after="0"/>
        <w:rPr>
          <w:rFonts w:cs="Arial"/>
          <w:b/>
        </w:rPr>
      </w:pPr>
      <w:r w:rsidRPr="009C5F8B">
        <w:rPr>
          <w:rFonts w:cs="Arial"/>
          <w:b/>
        </w:rPr>
        <w:t>3.</w:t>
      </w:r>
      <w:r w:rsidR="00C36802">
        <w:rPr>
          <w:rFonts w:cs="Arial"/>
          <w:b/>
        </w:rPr>
        <w:t>6</w:t>
      </w:r>
      <w:r w:rsidRPr="009C5F8B">
        <w:rPr>
          <w:rFonts w:cs="Arial"/>
          <w:b/>
        </w:rPr>
        <w:t>.15</w:t>
      </w:r>
      <w:r w:rsidRPr="009C5F8B">
        <w:rPr>
          <w:rFonts w:cs="Arial"/>
          <w:b/>
        </w:rPr>
        <w:tab/>
        <w:t>Corporate Finance</w:t>
      </w:r>
    </w:p>
    <w:p w14:paraId="5041E10C" w14:textId="77777777" w:rsidR="00E97CD4" w:rsidRPr="009C5F8B" w:rsidRDefault="00E97CD4" w:rsidP="00E97CD4">
      <w:pPr>
        <w:tabs>
          <w:tab w:val="left" w:pos="851"/>
          <w:tab w:val="left" w:pos="1418"/>
        </w:tabs>
        <w:spacing w:after="0"/>
        <w:rPr>
          <w:rFonts w:cs="Arial"/>
        </w:rPr>
      </w:pPr>
    </w:p>
    <w:p w14:paraId="0A6374F6" w14:textId="056C7C3C" w:rsidR="00DE69F7" w:rsidRPr="009249DF" w:rsidRDefault="00E97CD4" w:rsidP="008D74A6">
      <w:pPr>
        <w:numPr>
          <w:ilvl w:val="0"/>
          <w:numId w:val="34"/>
        </w:numPr>
        <w:tabs>
          <w:tab w:val="left" w:pos="851"/>
          <w:tab w:val="left" w:pos="1418"/>
        </w:tabs>
        <w:spacing w:after="0"/>
        <w:ind w:left="851" w:hanging="851"/>
        <w:contextualSpacing/>
        <w:rPr>
          <w:rFonts w:cs="Arial"/>
        </w:rPr>
      </w:pPr>
      <w:proofErr w:type="gramStart"/>
      <w:r w:rsidRPr="009249DF">
        <w:rPr>
          <w:rFonts w:cs="Arial"/>
        </w:rPr>
        <w:t>An underspend</w:t>
      </w:r>
      <w:proofErr w:type="gramEnd"/>
      <w:r w:rsidRPr="009249DF">
        <w:rPr>
          <w:rFonts w:cs="Arial"/>
        </w:rPr>
        <w:t xml:space="preserve"> of</w:t>
      </w:r>
      <w:r w:rsidR="009D727E" w:rsidRPr="009249DF">
        <w:rPr>
          <w:rFonts w:cs="Arial"/>
        </w:rPr>
        <w:t xml:space="preserve"> £0.</w:t>
      </w:r>
      <w:r w:rsidR="00DE69F7" w:rsidRPr="009249DF">
        <w:rPr>
          <w:rFonts w:cs="Arial"/>
        </w:rPr>
        <w:t>110</w:t>
      </w:r>
      <w:r w:rsidR="009D727E" w:rsidRPr="009249DF">
        <w:rPr>
          <w:rFonts w:cs="Arial"/>
        </w:rPr>
        <w:t xml:space="preserve">m </w:t>
      </w:r>
      <w:r w:rsidRPr="009249DF">
        <w:rPr>
          <w:rFonts w:cs="Arial"/>
        </w:rPr>
        <w:t xml:space="preserve">is forecast </w:t>
      </w:r>
      <w:r w:rsidR="009D727E" w:rsidRPr="009249DF">
        <w:rPr>
          <w:rFonts w:cs="Arial"/>
        </w:rPr>
        <w:t xml:space="preserve">in 2015/16 </w:t>
      </w:r>
      <w:r w:rsidRPr="009249DF">
        <w:rPr>
          <w:rFonts w:cs="Arial"/>
        </w:rPr>
        <w:t>w</w:t>
      </w:r>
      <w:r w:rsidR="00DA5E3D" w:rsidRPr="009249DF">
        <w:rPr>
          <w:rFonts w:cs="Arial"/>
        </w:rPr>
        <w:t xml:space="preserve">hich is an </w:t>
      </w:r>
      <w:r w:rsidR="009D727E" w:rsidRPr="009249DF">
        <w:rPr>
          <w:rFonts w:cs="Arial"/>
        </w:rPr>
        <w:t xml:space="preserve">increase </w:t>
      </w:r>
      <w:r w:rsidR="00DA5E3D" w:rsidRPr="009249DF">
        <w:rPr>
          <w:rFonts w:cs="Arial"/>
        </w:rPr>
        <w:t xml:space="preserve">of </w:t>
      </w:r>
      <w:r w:rsidR="007D4811" w:rsidRPr="009249DF">
        <w:rPr>
          <w:rFonts w:cs="Arial"/>
        </w:rPr>
        <w:t>£0.161</w:t>
      </w:r>
      <w:r w:rsidR="009D727E" w:rsidRPr="009249DF">
        <w:rPr>
          <w:rFonts w:cs="Arial"/>
        </w:rPr>
        <w:t xml:space="preserve">m </w:t>
      </w:r>
      <w:r w:rsidR="00B93314" w:rsidRPr="009249DF">
        <w:rPr>
          <w:rFonts w:eastAsia="Times New Roman" w:cs="Arial"/>
          <w:lang w:eastAsia="en-GB"/>
        </w:rPr>
        <w:t xml:space="preserve">from the forecast position reported to Cabinet at the end of quarter </w:t>
      </w:r>
      <w:r w:rsidR="009623F1" w:rsidRPr="009249DF">
        <w:rPr>
          <w:rFonts w:eastAsia="Times New Roman" w:cs="Arial"/>
          <w:lang w:eastAsia="en-GB"/>
        </w:rPr>
        <w:t>2</w:t>
      </w:r>
      <w:r w:rsidR="00B93314" w:rsidRPr="009249DF">
        <w:rPr>
          <w:rFonts w:eastAsia="Times New Roman" w:cs="Arial"/>
          <w:lang w:eastAsia="en-GB"/>
        </w:rPr>
        <w:t>.</w:t>
      </w:r>
      <w:r w:rsidR="00D479B8" w:rsidRPr="009249DF">
        <w:rPr>
          <w:rFonts w:eastAsia="Times New Roman" w:cs="Arial"/>
          <w:lang w:eastAsia="en-GB"/>
        </w:rPr>
        <w:t xml:space="preserve">  </w:t>
      </w:r>
      <w:r w:rsidR="009D727E" w:rsidRPr="009249DF">
        <w:rPr>
          <w:rFonts w:cs="Arial"/>
        </w:rPr>
        <w:t>The forecast unders</w:t>
      </w:r>
      <w:r w:rsidR="00430E63" w:rsidRPr="009249DF">
        <w:rPr>
          <w:rFonts w:cs="Arial"/>
        </w:rPr>
        <w:t xml:space="preserve">pend relates to staff </w:t>
      </w:r>
      <w:r w:rsidR="00D5640A" w:rsidRPr="009249DF">
        <w:rPr>
          <w:rFonts w:cs="Arial"/>
        </w:rPr>
        <w:t xml:space="preserve">costs and </w:t>
      </w:r>
      <w:r w:rsidR="00430E63" w:rsidRPr="009249DF">
        <w:rPr>
          <w:rFonts w:cs="Arial"/>
        </w:rPr>
        <w:t>vacancies.  Th</w:t>
      </w:r>
      <w:r w:rsidR="00DE69F7" w:rsidRPr="009249DF">
        <w:rPr>
          <w:rFonts w:cs="Arial"/>
        </w:rPr>
        <w:t>e change in the forecast position relates to staff vacancies and a decision not to draw down £0.275m from reserves to fund ICT developments as previously reported</w:t>
      </w:r>
      <w:r w:rsidR="007B6949">
        <w:rPr>
          <w:rFonts w:cs="Arial"/>
        </w:rPr>
        <w:t xml:space="preserve"> given the forecast underspend position</w:t>
      </w:r>
      <w:r w:rsidR="00DE69F7" w:rsidRPr="009249DF">
        <w:rPr>
          <w:rFonts w:cs="Arial"/>
        </w:rPr>
        <w:t>.</w:t>
      </w:r>
    </w:p>
    <w:p w14:paraId="248AAE8D" w14:textId="77777777" w:rsidR="00E97CD4" w:rsidRPr="009C5F8B" w:rsidRDefault="00E97CD4" w:rsidP="001F71A5">
      <w:pPr>
        <w:tabs>
          <w:tab w:val="left" w:pos="851"/>
          <w:tab w:val="left" w:pos="1418"/>
        </w:tabs>
        <w:spacing w:after="0"/>
        <w:contextualSpacing/>
        <w:rPr>
          <w:rFonts w:cs="Arial"/>
        </w:rPr>
      </w:pPr>
    </w:p>
    <w:p w14:paraId="77571F00" w14:textId="77777777" w:rsidR="00E97CD4" w:rsidRPr="009C5F8B" w:rsidRDefault="00E97CD4" w:rsidP="00E97CD4">
      <w:pPr>
        <w:tabs>
          <w:tab w:val="left" w:pos="851"/>
          <w:tab w:val="left" w:pos="1418"/>
        </w:tabs>
        <w:spacing w:after="0"/>
        <w:rPr>
          <w:rFonts w:cs="Arial"/>
          <w:b/>
        </w:rPr>
      </w:pPr>
      <w:r w:rsidRPr="009C5F8B">
        <w:rPr>
          <w:rFonts w:cs="Arial"/>
          <w:b/>
        </w:rPr>
        <w:t>3.</w:t>
      </w:r>
      <w:r w:rsidR="00C36802">
        <w:rPr>
          <w:rFonts w:cs="Arial"/>
          <w:b/>
        </w:rPr>
        <w:t>6</w:t>
      </w:r>
      <w:r w:rsidRPr="009C5F8B">
        <w:rPr>
          <w:rFonts w:cs="Arial"/>
          <w:b/>
        </w:rPr>
        <w:t>.16</w:t>
      </w:r>
      <w:r w:rsidRPr="009C5F8B">
        <w:rPr>
          <w:rFonts w:cs="Arial"/>
          <w:b/>
        </w:rPr>
        <w:tab/>
        <w:t>Exchequer Services</w:t>
      </w:r>
    </w:p>
    <w:p w14:paraId="644D43A6" w14:textId="77777777" w:rsidR="00E97CD4" w:rsidRPr="009C5F8B" w:rsidRDefault="00E97CD4" w:rsidP="00E97CD4">
      <w:pPr>
        <w:tabs>
          <w:tab w:val="left" w:pos="851"/>
          <w:tab w:val="left" w:pos="1418"/>
        </w:tabs>
        <w:spacing w:after="0"/>
        <w:rPr>
          <w:rFonts w:cs="Arial"/>
        </w:rPr>
      </w:pPr>
    </w:p>
    <w:p w14:paraId="032932DE" w14:textId="7A975B35" w:rsidR="00E97CD4" w:rsidRPr="00DE69F7" w:rsidRDefault="00E97CD4" w:rsidP="008D74A6">
      <w:pPr>
        <w:numPr>
          <w:ilvl w:val="0"/>
          <w:numId w:val="34"/>
        </w:numPr>
        <w:tabs>
          <w:tab w:val="left" w:pos="851"/>
          <w:tab w:val="left" w:pos="1418"/>
        </w:tabs>
        <w:spacing w:after="0"/>
        <w:ind w:left="851" w:hanging="851"/>
        <w:contextualSpacing/>
        <w:rPr>
          <w:rFonts w:cs="Arial"/>
        </w:rPr>
      </w:pPr>
      <w:proofErr w:type="gramStart"/>
      <w:r w:rsidRPr="009C5F8B">
        <w:rPr>
          <w:rFonts w:cs="Arial"/>
        </w:rPr>
        <w:t xml:space="preserve">An </w:t>
      </w:r>
      <w:r w:rsidR="00041DCC">
        <w:rPr>
          <w:rFonts w:cs="Arial"/>
        </w:rPr>
        <w:t>under</w:t>
      </w:r>
      <w:r w:rsidRPr="009C5F8B">
        <w:rPr>
          <w:rFonts w:cs="Arial"/>
        </w:rPr>
        <w:t>spend</w:t>
      </w:r>
      <w:proofErr w:type="gramEnd"/>
      <w:r w:rsidRPr="009C5F8B">
        <w:rPr>
          <w:rFonts w:cs="Arial"/>
        </w:rPr>
        <w:t xml:space="preserve"> of </w:t>
      </w:r>
      <w:r w:rsidR="004B40AD">
        <w:rPr>
          <w:rFonts w:cs="Arial"/>
        </w:rPr>
        <w:t>£0.5</w:t>
      </w:r>
      <w:r w:rsidR="00041DCC">
        <w:rPr>
          <w:rFonts w:cs="Arial"/>
        </w:rPr>
        <w:t xml:space="preserve">00m </w:t>
      </w:r>
      <w:r w:rsidRPr="009C5F8B">
        <w:rPr>
          <w:rFonts w:cs="Arial"/>
        </w:rPr>
        <w:t>is forecast</w:t>
      </w:r>
      <w:r w:rsidR="00041DCC">
        <w:rPr>
          <w:rFonts w:cs="Arial"/>
        </w:rPr>
        <w:t xml:space="preserve"> in 2015/16</w:t>
      </w:r>
      <w:r w:rsidRPr="009C5F8B">
        <w:rPr>
          <w:rFonts w:cs="Arial"/>
        </w:rPr>
        <w:t xml:space="preserve"> which </w:t>
      </w:r>
      <w:r>
        <w:rPr>
          <w:rFonts w:cs="Arial"/>
        </w:rPr>
        <w:t>is a</w:t>
      </w:r>
      <w:r w:rsidR="00D479B8">
        <w:rPr>
          <w:rFonts w:cs="Arial"/>
        </w:rPr>
        <w:t xml:space="preserve">n </w:t>
      </w:r>
      <w:r w:rsidR="00041DCC">
        <w:rPr>
          <w:rFonts w:cs="Arial"/>
        </w:rPr>
        <w:t xml:space="preserve">improvement </w:t>
      </w:r>
      <w:r w:rsidR="00D479B8">
        <w:rPr>
          <w:rFonts w:cs="Arial"/>
        </w:rPr>
        <w:t>of</w:t>
      </w:r>
      <w:r w:rsidR="004B40AD">
        <w:rPr>
          <w:rFonts w:cs="Arial"/>
        </w:rPr>
        <w:t xml:space="preserve"> £0.6</w:t>
      </w:r>
      <w:r w:rsidR="00041DCC">
        <w:rPr>
          <w:rFonts w:cs="Arial"/>
        </w:rPr>
        <w:t>00m</w:t>
      </w:r>
      <w:r w:rsidR="00D479B8">
        <w:rPr>
          <w:rFonts w:cs="Arial"/>
        </w:rPr>
        <w:t xml:space="preserve"> </w:t>
      </w:r>
      <w:r w:rsidR="00B93314" w:rsidRPr="00902858">
        <w:rPr>
          <w:rFonts w:eastAsia="Times New Roman" w:cs="Arial"/>
          <w:lang w:eastAsia="en-GB"/>
        </w:rPr>
        <w:t xml:space="preserve">from the forecast position reported to Cabinet at the end of quarter </w:t>
      </w:r>
      <w:r w:rsidR="009623F1">
        <w:rPr>
          <w:rFonts w:eastAsia="Times New Roman" w:cs="Arial"/>
          <w:lang w:eastAsia="en-GB"/>
        </w:rPr>
        <w:t>2</w:t>
      </w:r>
      <w:r w:rsidR="00B93314" w:rsidRPr="00902858">
        <w:rPr>
          <w:rFonts w:eastAsia="Times New Roman" w:cs="Arial"/>
          <w:lang w:eastAsia="en-GB"/>
        </w:rPr>
        <w:t>.</w:t>
      </w:r>
      <w:r w:rsidR="00ED00A7">
        <w:rPr>
          <w:rFonts w:eastAsia="Times New Roman" w:cs="Arial"/>
          <w:lang w:eastAsia="en-GB"/>
        </w:rPr>
        <w:t xml:space="preserve">  The</w:t>
      </w:r>
      <w:r w:rsidR="009249DF">
        <w:rPr>
          <w:rFonts w:eastAsia="Times New Roman" w:cs="Arial"/>
          <w:lang w:eastAsia="en-GB"/>
        </w:rPr>
        <w:t xml:space="preserve"> forecast</w:t>
      </w:r>
      <w:r w:rsidR="00ED00A7">
        <w:rPr>
          <w:rFonts w:eastAsia="Times New Roman" w:cs="Arial"/>
          <w:lang w:eastAsia="en-GB"/>
        </w:rPr>
        <w:t xml:space="preserve"> underspend relates to staff </w:t>
      </w:r>
      <w:r w:rsidR="009249DF">
        <w:rPr>
          <w:rFonts w:eastAsia="Times New Roman" w:cs="Arial"/>
          <w:lang w:eastAsia="en-GB"/>
        </w:rPr>
        <w:t xml:space="preserve">costs and </w:t>
      </w:r>
      <w:r w:rsidR="00ED00A7">
        <w:rPr>
          <w:rFonts w:eastAsia="Times New Roman" w:cs="Arial"/>
          <w:lang w:eastAsia="en-GB"/>
        </w:rPr>
        <w:t>vacancies and lower than budgeted demand for Care and Urgent Needs</w:t>
      </w:r>
      <w:r w:rsidR="00855E68">
        <w:rPr>
          <w:rFonts w:eastAsia="Times New Roman" w:cs="Arial"/>
          <w:lang w:eastAsia="en-GB"/>
        </w:rPr>
        <w:t xml:space="preserve"> Support.  </w:t>
      </w:r>
      <w:r w:rsidR="00DE69F7">
        <w:rPr>
          <w:rFonts w:eastAsia="Times New Roman" w:cs="Arial"/>
          <w:lang w:eastAsia="en-GB"/>
        </w:rPr>
        <w:t xml:space="preserve">The change in the forecast position relates to the lower than budgeted demand for Care and Urgent Needs Support and a </w:t>
      </w:r>
      <w:r w:rsidR="00DE69F7">
        <w:rPr>
          <w:rFonts w:cs="Arial"/>
        </w:rPr>
        <w:t>decision not to drawn down £0.060m from reserves to fund ICT developments as previously reported</w:t>
      </w:r>
      <w:r w:rsidR="007B6949">
        <w:rPr>
          <w:rFonts w:cs="Arial"/>
        </w:rPr>
        <w:t xml:space="preserve"> given the forecast underspend position</w:t>
      </w:r>
      <w:r w:rsidR="00C63CD8">
        <w:rPr>
          <w:rFonts w:cs="Arial"/>
        </w:rPr>
        <w:t>.</w:t>
      </w:r>
    </w:p>
    <w:p w14:paraId="16D2544E" w14:textId="3502A27A" w:rsidR="00EA27CD" w:rsidRDefault="00EA27CD">
      <w:pPr>
        <w:autoSpaceDE/>
        <w:autoSpaceDN/>
        <w:adjustRightInd/>
        <w:spacing w:after="0"/>
        <w:jc w:val="left"/>
        <w:rPr>
          <w:rFonts w:cs="Arial"/>
          <w:b/>
        </w:rPr>
      </w:pPr>
      <w:r>
        <w:rPr>
          <w:rFonts w:cs="Arial"/>
          <w:b/>
        </w:rPr>
        <w:br w:type="page"/>
      </w:r>
    </w:p>
    <w:p w14:paraId="411FFDE2" w14:textId="77777777" w:rsidR="00002E64" w:rsidRDefault="00002E64" w:rsidP="00E97CD4">
      <w:pPr>
        <w:tabs>
          <w:tab w:val="left" w:pos="851"/>
          <w:tab w:val="left" w:pos="1418"/>
        </w:tabs>
        <w:spacing w:after="0"/>
        <w:contextualSpacing/>
        <w:rPr>
          <w:rFonts w:cs="Arial"/>
          <w:b/>
        </w:rPr>
      </w:pPr>
    </w:p>
    <w:p w14:paraId="7E1C76B9" w14:textId="77777777" w:rsidR="00E97CD4" w:rsidRPr="005D16FE" w:rsidRDefault="00C36802" w:rsidP="00E97CD4">
      <w:pPr>
        <w:tabs>
          <w:tab w:val="left" w:pos="851"/>
          <w:tab w:val="left" w:pos="1418"/>
        </w:tabs>
        <w:spacing w:after="0"/>
        <w:contextualSpacing/>
        <w:rPr>
          <w:rFonts w:cs="Arial"/>
          <w:b/>
        </w:rPr>
      </w:pPr>
      <w:r>
        <w:rPr>
          <w:rFonts w:cs="Arial"/>
          <w:b/>
        </w:rPr>
        <w:t>3.6</w:t>
      </w:r>
      <w:r w:rsidR="00E97CD4">
        <w:rPr>
          <w:rFonts w:cs="Arial"/>
          <w:b/>
        </w:rPr>
        <w:t>.17</w:t>
      </w:r>
      <w:r w:rsidR="00E97CD4">
        <w:rPr>
          <w:rFonts w:cs="Arial"/>
          <w:b/>
        </w:rPr>
        <w:tab/>
      </w:r>
      <w:r w:rsidR="00E97CD4" w:rsidRPr="005D16FE">
        <w:rPr>
          <w:rFonts w:cs="Arial"/>
          <w:b/>
        </w:rPr>
        <w:t>Legal and Democratic Services</w:t>
      </w:r>
    </w:p>
    <w:p w14:paraId="25038B93" w14:textId="77777777" w:rsidR="00E97CD4" w:rsidRDefault="00E97CD4" w:rsidP="00E97CD4">
      <w:pPr>
        <w:tabs>
          <w:tab w:val="left" w:pos="851"/>
          <w:tab w:val="left" w:pos="1418"/>
        </w:tabs>
        <w:spacing w:after="0"/>
        <w:contextualSpacing/>
        <w:rPr>
          <w:rFonts w:cs="Arial"/>
          <w:sz w:val="20"/>
          <w:szCs w:val="20"/>
        </w:rPr>
      </w:pPr>
    </w:p>
    <w:p w14:paraId="140E3D54" w14:textId="77777777" w:rsidR="00E97CD4" w:rsidRPr="00A47086" w:rsidRDefault="00E97CD4" w:rsidP="008D74A6">
      <w:pPr>
        <w:pStyle w:val="ListParagraph"/>
        <w:numPr>
          <w:ilvl w:val="0"/>
          <w:numId w:val="34"/>
        </w:numPr>
        <w:tabs>
          <w:tab w:val="left" w:pos="851"/>
          <w:tab w:val="left" w:pos="1418"/>
        </w:tabs>
        <w:spacing w:after="0"/>
        <w:ind w:left="851" w:hanging="851"/>
        <w:rPr>
          <w:rFonts w:cs="Arial"/>
        </w:rPr>
      </w:pPr>
      <w:r w:rsidRPr="00A47086">
        <w:rPr>
          <w:rFonts w:cs="Arial"/>
        </w:rPr>
        <w:t xml:space="preserve">Legal and Democratic Services </w:t>
      </w:r>
      <w:r w:rsidR="000A35BD" w:rsidRPr="001F71A5">
        <w:rPr>
          <w:rFonts w:cs="Arial"/>
        </w:rPr>
        <w:t xml:space="preserve">is forecast to overspend </w:t>
      </w:r>
      <w:r w:rsidRPr="00A47086">
        <w:rPr>
          <w:rFonts w:cs="Arial"/>
        </w:rPr>
        <w:t xml:space="preserve">by </w:t>
      </w:r>
      <w:r w:rsidR="00272E27">
        <w:rPr>
          <w:rFonts w:cs="Arial"/>
        </w:rPr>
        <w:t>£1.361</w:t>
      </w:r>
      <w:r w:rsidR="00041DCC" w:rsidRPr="00A47086">
        <w:rPr>
          <w:rFonts w:cs="Arial"/>
        </w:rPr>
        <w:t xml:space="preserve">m </w:t>
      </w:r>
      <w:r w:rsidRPr="00A47086">
        <w:rPr>
          <w:rFonts w:cs="Arial"/>
        </w:rPr>
        <w:t>in 2015/16, whic</w:t>
      </w:r>
      <w:r w:rsidR="00DA5E3D" w:rsidRPr="00A47086">
        <w:rPr>
          <w:rFonts w:cs="Arial"/>
        </w:rPr>
        <w:t>h is a</w:t>
      </w:r>
      <w:r w:rsidR="00AD269C" w:rsidRPr="00A47086">
        <w:rPr>
          <w:rFonts w:cs="Arial"/>
        </w:rPr>
        <w:t xml:space="preserve">n </w:t>
      </w:r>
      <w:r w:rsidR="00272E27">
        <w:rPr>
          <w:rFonts w:cs="Arial"/>
        </w:rPr>
        <w:t>improvement of £0.597</w:t>
      </w:r>
      <w:r w:rsidR="00041DCC" w:rsidRPr="00A47086">
        <w:rPr>
          <w:rFonts w:cs="Arial"/>
        </w:rPr>
        <w:t>m fro</w:t>
      </w:r>
      <w:r w:rsidR="00B93314" w:rsidRPr="00A47086">
        <w:rPr>
          <w:rFonts w:cs="Arial"/>
        </w:rPr>
        <w:t xml:space="preserve">m the forecast position reported to Cabinet at the end of quarter </w:t>
      </w:r>
      <w:r w:rsidR="009623F1">
        <w:rPr>
          <w:rFonts w:cs="Arial"/>
        </w:rPr>
        <w:t>2</w:t>
      </w:r>
      <w:r w:rsidR="00B93314" w:rsidRPr="00A47086">
        <w:rPr>
          <w:rFonts w:cs="Arial"/>
        </w:rPr>
        <w:t>.</w:t>
      </w:r>
    </w:p>
    <w:p w14:paraId="01537877" w14:textId="77777777" w:rsidR="00E97CD4" w:rsidRPr="00A47086" w:rsidRDefault="000A35BD" w:rsidP="008D74A6">
      <w:pPr>
        <w:pStyle w:val="ListParagraph"/>
        <w:numPr>
          <w:ilvl w:val="0"/>
          <w:numId w:val="34"/>
        </w:numPr>
        <w:tabs>
          <w:tab w:val="left" w:pos="851"/>
          <w:tab w:val="left" w:pos="1418"/>
        </w:tabs>
        <w:spacing w:after="0"/>
        <w:ind w:left="851" w:hanging="851"/>
        <w:rPr>
          <w:rFonts w:cs="Arial"/>
        </w:rPr>
      </w:pPr>
      <w:r w:rsidRPr="001F71A5">
        <w:rPr>
          <w:rFonts w:cs="Arial"/>
        </w:rPr>
        <w:t xml:space="preserve">Coroners Service is forecast to overspend by </w:t>
      </w:r>
      <w:r w:rsidR="00E97CD4" w:rsidRPr="00A47086">
        <w:rPr>
          <w:rFonts w:cs="Arial"/>
        </w:rPr>
        <w:t>£0.</w:t>
      </w:r>
      <w:r w:rsidR="00272E27">
        <w:rPr>
          <w:rFonts w:cs="Arial"/>
        </w:rPr>
        <w:t>385</w:t>
      </w:r>
      <w:r w:rsidRPr="00A47086">
        <w:rPr>
          <w:rFonts w:cs="Arial"/>
        </w:rPr>
        <w:t xml:space="preserve">m </w:t>
      </w:r>
      <w:r w:rsidR="00A47086" w:rsidRPr="001F71A5">
        <w:rPr>
          <w:rFonts w:cs="Arial"/>
        </w:rPr>
        <w:t xml:space="preserve">on </w:t>
      </w:r>
      <w:r w:rsidR="00E97CD4" w:rsidRPr="00A47086">
        <w:rPr>
          <w:rFonts w:cs="Arial"/>
        </w:rPr>
        <w:t>staff</w:t>
      </w:r>
      <w:r w:rsidR="00A47086" w:rsidRPr="001F71A5">
        <w:rPr>
          <w:rFonts w:cs="Arial"/>
        </w:rPr>
        <w:t xml:space="preserve"> costs</w:t>
      </w:r>
      <w:r w:rsidR="00E97CD4" w:rsidRPr="00A47086">
        <w:rPr>
          <w:rFonts w:cs="Arial"/>
        </w:rPr>
        <w:t>, various fees for services provided (toxicology, pathology, mortuary fees, etc.) and SLA's with other Local Authorities, as a result of continuing demand led pressures</w:t>
      </w:r>
      <w:r w:rsidR="00A47086" w:rsidRPr="001F71A5">
        <w:rPr>
          <w:rFonts w:cs="Arial"/>
        </w:rPr>
        <w:t xml:space="preserve">, which is an </w:t>
      </w:r>
      <w:r w:rsidR="007458E3">
        <w:rPr>
          <w:rFonts w:cs="Arial"/>
        </w:rPr>
        <w:t>decrease in overspend of £0.046</w:t>
      </w:r>
      <w:r w:rsidR="00A47086" w:rsidRPr="001F71A5">
        <w:rPr>
          <w:rFonts w:cs="Arial"/>
        </w:rPr>
        <w:t>m from the forecast position reported to Cabinet at the end of quarter</w:t>
      </w:r>
      <w:r w:rsidR="00FC733E">
        <w:rPr>
          <w:rFonts w:cs="Arial"/>
        </w:rPr>
        <w:t xml:space="preserve"> 2</w:t>
      </w:r>
      <w:r w:rsidR="00A47086" w:rsidRPr="001F71A5">
        <w:rPr>
          <w:rFonts w:cs="Arial"/>
        </w:rPr>
        <w:t>.</w:t>
      </w:r>
      <w:r w:rsidR="007458E3">
        <w:rPr>
          <w:rFonts w:cs="Arial"/>
        </w:rPr>
        <w:t xml:space="preserve">  The change in forecast follows the renegotiation of SLA's with Blackpool Borough Council.</w:t>
      </w:r>
      <w:r w:rsidR="00E97CD4" w:rsidRPr="00A47086">
        <w:rPr>
          <w:rFonts w:cs="Arial"/>
        </w:rPr>
        <w:t xml:space="preserve">  </w:t>
      </w:r>
    </w:p>
    <w:p w14:paraId="7A412280" w14:textId="77777777" w:rsidR="00E97CD4" w:rsidRPr="00C315FE" w:rsidRDefault="00E97CD4" w:rsidP="008D74A6">
      <w:pPr>
        <w:pStyle w:val="ListParagraph"/>
        <w:numPr>
          <w:ilvl w:val="0"/>
          <w:numId w:val="34"/>
        </w:numPr>
        <w:tabs>
          <w:tab w:val="left" w:pos="851"/>
          <w:tab w:val="left" w:pos="1418"/>
        </w:tabs>
        <w:spacing w:after="0"/>
        <w:ind w:left="851" w:hanging="851"/>
        <w:rPr>
          <w:rFonts w:cs="Arial"/>
        </w:rPr>
      </w:pPr>
      <w:r w:rsidRPr="00C315FE">
        <w:rPr>
          <w:rFonts w:cs="Arial"/>
        </w:rPr>
        <w:t>£1.</w:t>
      </w:r>
      <w:r w:rsidR="00A47086" w:rsidRPr="001F71A5">
        <w:rPr>
          <w:rFonts w:cs="Arial"/>
        </w:rPr>
        <w:t>124</w:t>
      </w:r>
      <w:r w:rsidR="00A47086" w:rsidRPr="00C315FE">
        <w:rPr>
          <w:rFonts w:cs="Arial"/>
        </w:rPr>
        <w:t xml:space="preserve">m </w:t>
      </w:r>
      <w:r w:rsidRPr="00C315FE">
        <w:rPr>
          <w:rFonts w:cs="Arial"/>
        </w:rPr>
        <w:t>relates to overspends on staff, agency costs and legal fees within Legal Services resulting from increases in numbers of child protection cases.</w:t>
      </w:r>
      <w:r w:rsidR="00A47086" w:rsidRPr="001F71A5">
        <w:rPr>
          <w:rFonts w:cs="Arial"/>
        </w:rPr>
        <w:t xml:space="preserve">  This is a decrease in overspend of £0.463m from the forecast position reported to Cabinet at the end of quarter </w:t>
      </w:r>
      <w:r w:rsidR="00FC733E">
        <w:rPr>
          <w:rFonts w:cs="Arial"/>
        </w:rPr>
        <w:t>2</w:t>
      </w:r>
      <w:r w:rsidR="007458E3">
        <w:rPr>
          <w:rFonts w:cs="Arial"/>
        </w:rPr>
        <w:t xml:space="preserve"> </w:t>
      </w:r>
      <w:r w:rsidR="00676AC8" w:rsidRPr="001F71A5">
        <w:rPr>
          <w:rFonts w:cs="Arial"/>
        </w:rPr>
        <w:t>and relates predominantly to staff vacancies and maternity leave</w:t>
      </w:r>
      <w:r w:rsidR="00A47086" w:rsidRPr="001F71A5">
        <w:rPr>
          <w:rFonts w:cs="Arial"/>
        </w:rPr>
        <w:t>.</w:t>
      </w:r>
    </w:p>
    <w:p w14:paraId="2FD58E53" w14:textId="7B7A8CEE" w:rsidR="00E97CD4" w:rsidRPr="00A47086" w:rsidRDefault="00864772" w:rsidP="008D74A6">
      <w:pPr>
        <w:pStyle w:val="ListParagraph"/>
        <w:numPr>
          <w:ilvl w:val="0"/>
          <w:numId w:val="34"/>
        </w:numPr>
        <w:tabs>
          <w:tab w:val="left" w:pos="851"/>
          <w:tab w:val="left" w:pos="1418"/>
        </w:tabs>
        <w:spacing w:after="0"/>
        <w:ind w:left="851" w:hanging="851"/>
        <w:rPr>
          <w:rFonts w:cs="Arial"/>
        </w:rPr>
      </w:pPr>
      <w:r>
        <w:rPr>
          <w:rFonts w:cs="Arial"/>
        </w:rPr>
        <w:t>Further underspends of £0.146</w:t>
      </w:r>
      <w:r w:rsidR="00A47086" w:rsidRPr="001F71A5">
        <w:rPr>
          <w:rFonts w:cs="Arial"/>
        </w:rPr>
        <w:t xml:space="preserve">m across a number of service areas </w:t>
      </w:r>
      <w:r w:rsidR="00E97CD4" w:rsidRPr="00A47086">
        <w:rPr>
          <w:rFonts w:cs="Arial"/>
        </w:rPr>
        <w:t>relate to staff vacancies</w:t>
      </w:r>
      <w:r w:rsidR="00A47086" w:rsidRPr="001F71A5">
        <w:rPr>
          <w:rFonts w:cs="Arial"/>
        </w:rPr>
        <w:t>, expenditure for official visitors and member related expenditure</w:t>
      </w:r>
      <w:r w:rsidR="007D4811">
        <w:rPr>
          <w:rFonts w:cs="Arial"/>
        </w:rPr>
        <w:t>, which is an improvement of £0.087m from the forecast position reported to Cabinet at the end of quarter 2</w:t>
      </w:r>
      <w:r w:rsidR="00A47086" w:rsidRPr="001F71A5">
        <w:rPr>
          <w:rFonts w:cs="Arial"/>
        </w:rPr>
        <w:t>.</w:t>
      </w:r>
    </w:p>
    <w:p w14:paraId="2EC1D4E7" w14:textId="77777777" w:rsidR="00E97CD4" w:rsidRPr="00E4056E" w:rsidRDefault="00E97CD4" w:rsidP="00E97CD4">
      <w:pPr>
        <w:tabs>
          <w:tab w:val="left" w:pos="851"/>
          <w:tab w:val="left" w:pos="1418"/>
        </w:tabs>
        <w:spacing w:after="0"/>
        <w:contextualSpacing/>
        <w:rPr>
          <w:rFonts w:cs="Arial"/>
        </w:rPr>
      </w:pPr>
    </w:p>
    <w:p w14:paraId="5D117816" w14:textId="77777777" w:rsidR="00AD269C" w:rsidRDefault="005213B9" w:rsidP="00A40553">
      <w:pPr>
        <w:tabs>
          <w:tab w:val="left" w:pos="851"/>
          <w:tab w:val="left" w:pos="1418"/>
        </w:tabs>
        <w:spacing w:after="0"/>
        <w:contextualSpacing/>
        <w:rPr>
          <w:rFonts w:cs="Arial"/>
        </w:rPr>
      </w:pPr>
      <w:r>
        <w:rPr>
          <w:rFonts w:cs="Arial"/>
        </w:rPr>
        <w:t xml:space="preserve">The forecast also contains a planned </w:t>
      </w:r>
      <w:r w:rsidRPr="00FF2F07">
        <w:rPr>
          <w:rFonts w:cs="Arial"/>
        </w:rPr>
        <w:t xml:space="preserve">contribution to </w:t>
      </w:r>
      <w:r>
        <w:rPr>
          <w:rFonts w:cs="Arial"/>
        </w:rPr>
        <w:t>the County Council Elections reserve of £0.400m</w:t>
      </w:r>
      <w:r w:rsidR="00CC7B0C">
        <w:rPr>
          <w:rFonts w:cs="Arial"/>
        </w:rPr>
        <w:t>.</w:t>
      </w:r>
    </w:p>
    <w:p w14:paraId="0238B97D" w14:textId="1DF8FB38" w:rsidR="00002E64" w:rsidRDefault="00002E64">
      <w:pPr>
        <w:autoSpaceDE/>
        <w:autoSpaceDN/>
        <w:adjustRightInd/>
        <w:spacing w:after="0"/>
        <w:jc w:val="left"/>
        <w:rPr>
          <w:b/>
        </w:rPr>
      </w:pPr>
      <w:r>
        <w:rPr>
          <w:b/>
        </w:rPr>
        <w:br w:type="page"/>
      </w:r>
    </w:p>
    <w:p w14:paraId="73CA66BC" w14:textId="77777777" w:rsidR="00714D27" w:rsidRDefault="00714D27">
      <w:pPr>
        <w:autoSpaceDE/>
        <w:autoSpaceDN/>
        <w:adjustRightInd/>
        <w:spacing w:after="0"/>
        <w:jc w:val="left"/>
        <w:rPr>
          <w:b/>
        </w:rPr>
      </w:pPr>
    </w:p>
    <w:p w14:paraId="5530AD8D" w14:textId="77777777" w:rsidR="00B81DFC" w:rsidRDefault="00B81DFC" w:rsidP="00B81DFC">
      <w:pPr>
        <w:tabs>
          <w:tab w:val="left" w:pos="851"/>
          <w:tab w:val="left" w:pos="1418"/>
        </w:tabs>
        <w:spacing w:after="0"/>
        <w:rPr>
          <w:b/>
        </w:rPr>
      </w:pPr>
      <w:r>
        <w:rPr>
          <w:b/>
        </w:rPr>
        <w:t>3.</w:t>
      </w:r>
      <w:r w:rsidR="00C36802">
        <w:rPr>
          <w:b/>
        </w:rPr>
        <w:t>7</w:t>
      </w:r>
      <w:r>
        <w:rPr>
          <w:b/>
        </w:rPr>
        <w:tab/>
        <w:t>Within</w:t>
      </w:r>
      <w:r w:rsidRPr="00AC737F">
        <w:rPr>
          <w:b/>
        </w:rPr>
        <w:t xml:space="preserve"> the </w:t>
      </w:r>
      <w:r>
        <w:rPr>
          <w:b/>
        </w:rPr>
        <w:t>Development and Corporate Services</w:t>
      </w:r>
    </w:p>
    <w:p w14:paraId="477EDC75" w14:textId="77777777" w:rsidR="00386F33" w:rsidRDefault="00386F33" w:rsidP="00B81DFC">
      <w:pPr>
        <w:tabs>
          <w:tab w:val="left" w:pos="851"/>
          <w:tab w:val="left" w:pos="1418"/>
        </w:tabs>
        <w:spacing w:after="0"/>
        <w:rPr>
          <w:b/>
        </w:rPr>
      </w:pPr>
    </w:p>
    <w:p w14:paraId="77971423" w14:textId="430AF982" w:rsidR="00C63CD8" w:rsidRDefault="00C63CD8" w:rsidP="00B81DFC">
      <w:pPr>
        <w:tabs>
          <w:tab w:val="left" w:pos="851"/>
          <w:tab w:val="left" w:pos="1418"/>
        </w:tabs>
        <w:spacing w:after="0"/>
        <w:rPr>
          <w:rFonts w:eastAsia="Cambria" w:cs="Times New Roman"/>
          <w:color w:val="auto"/>
          <w:sz w:val="20"/>
          <w:szCs w:val="20"/>
          <w:lang w:eastAsia="en-GB"/>
        </w:rPr>
      </w:pPr>
    </w:p>
    <w:tbl>
      <w:tblPr>
        <w:tblW w:w="10076" w:type="dxa"/>
        <w:tblLook w:val="04A0" w:firstRow="1" w:lastRow="0" w:firstColumn="1" w:lastColumn="0" w:noHBand="0" w:noVBand="1"/>
      </w:tblPr>
      <w:tblGrid>
        <w:gridCol w:w="830"/>
        <w:gridCol w:w="3418"/>
        <w:gridCol w:w="10"/>
        <w:gridCol w:w="1083"/>
        <w:gridCol w:w="7"/>
        <w:gridCol w:w="1225"/>
        <w:gridCol w:w="1198"/>
        <w:gridCol w:w="1151"/>
        <w:gridCol w:w="1147"/>
        <w:gridCol w:w="7"/>
      </w:tblGrid>
      <w:tr w:rsidR="00C63CD8" w:rsidRPr="00C63CD8" w14:paraId="3C696229" w14:textId="77777777" w:rsidTr="00C63CD8">
        <w:trPr>
          <w:divId w:val="1616597610"/>
          <w:trHeight w:val="1188"/>
        </w:trPr>
        <w:tc>
          <w:tcPr>
            <w:tcW w:w="828" w:type="dxa"/>
            <w:tcBorders>
              <w:top w:val="single" w:sz="4" w:space="0" w:color="auto"/>
              <w:left w:val="single" w:sz="4" w:space="0" w:color="auto"/>
              <w:bottom w:val="nil"/>
              <w:right w:val="single" w:sz="4" w:space="0" w:color="auto"/>
            </w:tcBorders>
            <w:shd w:val="clear" w:color="000000" w:fill="F2F2F2"/>
            <w:vAlign w:val="bottom"/>
            <w:hideMark/>
          </w:tcPr>
          <w:p w14:paraId="4C858FF5" w14:textId="77777777" w:rsidR="00C63CD8" w:rsidRPr="00C63CD8" w:rsidRDefault="00C63CD8" w:rsidP="00C63CD8">
            <w:pPr>
              <w:autoSpaceDE/>
              <w:autoSpaceDN/>
              <w:adjustRightInd/>
              <w:spacing w:after="0"/>
              <w:jc w:val="left"/>
              <w:rPr>
                <w:rFonts w:eastAsia="Times New Roman" w:cs="Arial"/>
                <w:b/>
                <w:bCs/>
                <w:sz w:val="22"/>
                <w:szCs w:val="22"/>
                <w:lang w:eastAsia="en-GB"/>
              </w:rPr>
            </w:pPr>
            <w:r w:rsidRPr="00C63CD8">
              <w:rPr>
                <w:rFonts w:eastAsia="Times New Roman" w:cs="Arial"/>
                <w:b/>
                <w:bCs/>
                <w:sz w:val="22"/>
                <w:szCs w:val="22"/>
                <w:lang w:eastAsia="en-GB"/>
              </w:rPr>
              <w:t>Ref</w:t>
            </w:r>
          </w:p>
        </w:tc>
        <w:tc>
          <w:tcPr>
            <w:tcW w:w="3419" w:type="dxa"/>
            <w:tcBorders>
              <w:top w:val="single" w:sz="4" w:space="0" w:color="auto"/>
              <w:left w:val="nil"/>
              <w:bottom w:val="nil"/>
              <w:right w:val="single" w:sz="4" w:space="0" w:color="auto"/>
            </w:tcBorders>
            <w:shd w:val="clear" w:color="000000" w:fill="F2F2F2"/>
            <w:vAlign w:val="bottom"/>
            <w:hideMark/>
          </w:tcPr>
          <w:p w14:paraId="3AF080D9" w14:textId="77777777" w:rsidR="00C63CD8" w:rsidRPr="00C63CD8" w:rsidRDefault="00C63CD8" w:rsidP="00C63CD8">
            <w:pPr>
              <w:autoSpaceDE/>
              <w:autoSpaceDN/>
              <w:adjustRightInd/>
              <w:spacing w:after="0"/>
              <w:jc w:val="left"/>
              <w:rPr>
                <w:rFonts w:eastAsia="Times New Roman" w:cs="Arial"/>
                <w:b/>
                <w:bCs/>
                <w:sz w:val="22"/>
                <w:szCs w:val="22"/>
                <w:lang w:eastAsia="en-GB"/>
              </w:rPr>
            </w:pPr>
            <w:r w:rsidRPr="00C63CD8">
              <w:rPr>
                <w:rFonts w:eastAsia="Times New Roman" w:cs="Arial"/>
                <w:b/>
                <w:bCs/>
                <w:sz w:val="22"/>
                <w:szCs w:val="22"/>
                <w:lang w:eastAsia="en-GB"/>
              </w:rPr>
              <w:t>Service Grouping</w:t>
            </w:r>
          </w:p>
        </w:tc>
        <w:tc>
          <w:tcPr>
            <w:tcW w:w="1095" w:type="dxa"/>
            <w:gridSpan w:val="2"/>
            <w:tcBorders>
              <w:top w:val="single" w:sz="4" w:space="0" w:color="auto"/>
              <w:left w:val="nil"/>
              <w:bottom w:val="nil"/>
              <w:right w:val="single" w:sz="4" w:space="0" w:color="auto"/>
            </w:tcBorders>
            <w:shd w:val="clear" w:color="000000" w:fill="F2F2F2"/>
            <w:vAlign w:val="bottom"/>
            <w:hideMark/>
          </w:tcPr>
          <w:p w14:paraId="378BCC51" w14:textId="77777777" w:rsidR="00C63CD8" w:rsidRPr="00C63CD8" w:rsidRDefault="00C63CD8" w:rsidP="00C63CD8">
            <w:pPr>
              <w:autoSpaceDE/>
              <w:autoSpaceDN/>
              <w:adjustRightInd/>
              <w:spacing w:after="0"/>
              <w:jc w:val="center"/>
              <w:rPr>
                <w:rFonts w:eastAsia="Times New Roman" w:cs="Arial"/>
                <w:b/>
                <w:bCs/>
                <w:sz w:val="22"/>
                <w:szCs w:val="22"/>
                <w:lang w:eastAsia="en-GB"/>
              </w:rPr>
            </w:pPr>
            <w:r w:rsidRPr="00C63CD8">
              <w:rPr>
                <w:rFonts w:eastAsia="Times New Roman" w:cs="Arial"/>
                <w:b/>
                <w:bCs/>
                <w:sz w:val="22"/>
                <w:szCs w:val="22"/>
                <w:lang w:eastAsia="en-GB"/>
              </w:rPr>
              <w:t>Revised Annual Budget</w:t>
            </w:r>
          </w:p>
        </w:tc>
        <w:tc>
          <w:tcPr>
            <w:tcW w:w="1232" w:type="dxa"/>
            <w:gridSpan w:val="2"/>
            <w:tcBorders>
              <w:top w:val="single" w:sz="4" w:space="0" w:color="auto"/>
              <w:left w:val="nil"/>
              <w:bottom w:val="nil"/>
              <w:right w:val="single" w:sz="4" w:space="0" w:color="auto"/>
            </w:tcBorders>
            <w:shd w:val="clear" w:color="000000" w:fill="BFBFBF"/>
            <w:vAlign w:val="bottom"/>
            <w:hideMark/>
          </w:tcPr>
          <w:p w14:paraId="0929FDD8" w14:textId="77777777" w:rsidR="00C63CD8" w:rsidRPr="00C63CD8" w:rsidRDefault="00C63CD8" w:rsidP="00C63CD8">
            <w:pPr>
              <w:autoSpaceDE/>
              <w:autoSpaceDN/>
              <w:adjustRightInd/>
              <w:spacing w:after="0"/>
              <w:jc w:val="center"/>
              <w:rPr>
                <w:rFonts w:eastAsia="Times New Roman" w:cs="Arial"/>
                <w:b/>
                <w:bCs/>
                <w:sz w:val="22"/>
                <w:szCs w:val="22"/>
                <w:lang w:eastAsia="en-GB"/>
              </w:rPr>
            </w:pPr>
            <w:r w:rsidRPr="00C63CD8">
              <w:rPr>
                <w:rFonts w:eastAsia="Times New Roman" w:cs="Arial"/>
                <w:b/>
                <w:bCs/>
                <w:sz w:val="22"/>
                <w:szCs w:val="22"/>
                <w:lang w:eastAsia="en-GB"/>
              </w:rPr>
              <w:t>Previous CABINET Variance  QTR 2</w:t>
            </w:r>
          </w:p>
        </w:tc>
        <w:tc>
          <w:tcPr>
            <w:tcW w:w="1198" w:type="dxa"/>
            <w:tcBorders>
              <w:top w:val="single" w:sz="4" w:space="0" w:color="auto"/>
              <w:left w:val="nil"/>
              <w:bottom w:val="nil"/>
              <w:right w:val="single" w:sz="4" w:space="0" w:color="auto"/>
            </w:tcBorders>
            <w:shd w:val="clear" w:color="000000" w:fill="BFBFBF"/>
            <w:vAlign w:val="bottom"/>
            <w:hideMark/>
          </w:tcPr>
          <w:p w14:paraId="2AFC06B6" w14:textId="77777777" w:rsidR="00C63CD8" w:rsidRPr="00C63CD8" w:rsidRDefault="00C63CD8" w:rsidP="00C63CD8">
            <w:pPr>
              <w:autoSpaceDE/>
              <w:autoSpaceDN/>
              <w:adjustRightInd/>
              <w:spacing w:after="0"/>
              <w:jc w:val="center"/>
              <w:rPr>
                <w:rFonts w:eastAsia="Times New Roman" w:cs="Arial"/>
                <w:b/>
                <w:bCs/>
                <w:sz w:val="22"/>
                <w:szCs w:val="22"/>
                <w:lang w:eastAsia="en-GB"/>
              </w:rPr>
            </w:pPr>
            <w:r w:rsidRPr="00C63CD8">
              <w:rPr>
                <w:rFonts w:eastAsia="Times New Roman" w:cs="Arial"/>
                <w:b/>
                <w:bCs/>
                <w:sz w:val="22"/>
                <w:szCs w:val="22"/>
                <w:lang w:eastAsia="en-GB"/>
              </w:rPr>
              <w:t>Current CABINET Forecast QTR 3</w:t>
            </w:r>
          </w:p>
        </w:tc>
        <w:tc>
          <w:tcPr>
            <w:tcW w:w="1152" w:type="dxa"/>
            <w:tcBorders>
              <w:top w:val="single" w:sz="4" w:space="0" w:color="auto"/>
              <w:left w:val="nil"/>
              <w:bottom w:val="nil"/>
              <w:right w:val="single" w:sz="4" w:space="0" w:color="auto"/>
            </w:tcBorders>
            <w:shd w:val="clear" w:color="000000" w:fill="BFBFBF"/>
            <w:vAlign w:val="bottom"/>
            <w:hideMark/>
          </w:tcPr>
          <w:p w14:paraId="219A3349" w14:textId="77777777" w:rsidR="00C63CD8" w:rsidRPr="00C63CD8" w:rsidRDefault="00C63CD8" w:rsidP="00C63CD8">
            <w:pPr>
              <w:autoSpaceDE/>
              <w:autoSpaceDN/>
              <w:adjustRightInd/>
              <w:spacing w:after="0"/>
              <w:jc w:val="center"/>
              <w:rPr>
                <w:rFonts w:eastAsia="Times New Roman" w:cs="Arial"/>
                <w:b/>
                <w:bCs/>
                <w:sz w:val="22"/>
                <w:szCs w:val="22"/>
                <w:lang w:eastAsia="en-GB"/>
              </w:rPr>
            </w:pPr>
            <w:r w:rsidRPr="00C63CD8">
              <w:rPr>
                <w:rFonts w:eastAsia="Times New Roman" w:cs="Arial"/>
                <w:b/>
                <w:bCs/>
                <w:sz w:val="22"/>
                <w:szCs w:val="22"/>
                <w:lang w:eastAsia="en-GB"/>
              </w:rPr>
              <w:t>Current Period Forecast Variance</w:t>
            </w:r>
          </w:p>
        </w:tc>
        <w:tc>
          <w:tcPr>
            <w:tcW w:w="1152" w:type="dxa"/>
            <w:gridSpan w:val="2"/>
            <w:tcBorders>
              <w:top w:val="single" w:sz="4" w:space="0" w:color="auto"/>
              <w:left w:val="nil"/>
              <w:bottom w:val="nil"/>
              <w:right w:val="single" w:sz="4" w:space="0" w:color="auto"/>
            </w:tcBorders>
            <w:shd w:val="clear" w:color="000000" w:fill="BFBFBF"/>
            <w:vAlign w:val="bottom"/>
            <w:hideMark/>
          </w:tcPr>
          <w:p w14:paraId="33AE2FB8" w14:textId="77777777" w:rsidR="00C63CD8" w:rsidRPr="00C63CD8" w:rsidRDefault="00C63CD8" w:rsidP="00C63CD8">
            <w:pPr>
              <w:autoSpaceDE/>
              <w:autoSpaceDN/>
              <w:adjustRightInd/>
              <w:spacing w:after="0"/>
              <w:jc w:val="center"/>
              <w:rPr>
                <w:rFonts w:eastAsia="Times New Roman" w:cs="Arial"/>
                <w:b/>
                <w:bCs/>
                <w:sz w:val="22"/>
                <w:szCs w:val="22"/>
                <w:lang w:eastAsia="en-GB"/>
              </w:rPr>
            </w:pPr>
            <w:r w:rsidRPr="00C63CD8">
              <w:rPr>
                <w:rFonts w:eastAsia="Times New Roman" w:cs="Arial"/>
                <w:b/>
                <w:bCs/>
                <w:sz w:val="22"/>
                <w:szCs w:val="22"/>
                <w:lang w:eastAsia="en-GB"/>
              </w:rPr>
              <w:t>Current Period Forecast Variance</w:t>
            </w:r>
          </w:p>
        </w:tc>
      </w:tr>
      <w:tr w:rsidR="00C63CD8" w:rsidRPr="00C63CD8" w14:paraId="05FD0D24" w14:textId="77777777" w:rsidTr="00C63CD8">
        <w:trPr>
          <w:divId w:val="1616597610"/>
          <w:trHeight w:val="297"/>
        </w:trPr>
        <w:tc>
          <w:tcPr>
            <w:tcW w:w="828" w:type="dxa"/>
            <w:tcBorders>
              <w:top w:val="nil"/>
              <w:left w:val="single" w:sz="4" w:space="0" w:color="auto"/>
              <w:bottom w:val="single" w:sz="4" w:space="0" w:color="auto"/>
              <w:right w:val="single" w:sz="4" w:space="0" w:color="auto"/>
            </w:tcBorders>
            <w:shd w:val="clear" w:color="000000" w:fill="F2F2F2"/>
            <w:vAlign w:val="bottom"/>
            <w:hideMark/>
          </w:tcPr>
          <w:p w14:paraId="31E7A134" w14:textId="77777777" w:rsidR="00C63CD8" w:rsidRPr="00C63CD8" w:rsidRDefault="00C63CD8" w:rsidP="00C63CD8">
            <w:pPr>
              <w:autoSpaceDE/>
              <w:autoSpaceDN/>
              <w:adjustRightInd/>
              <w:spacing w:after="0"/>
              <w:jc w:val="left"/>
              <w:rPr>
                <w:rFonts w:eastAsia="Times New Roman" w:cs="Arial"/>
                <w:b/>
                <w:bCs/>
                <w:sz w:val="22"/>
                <w:szCs w:val="22"/>
                <w:lang w:eastAsia="en-GB"/>
              </w:rPr>
            </w:pPr>
            <w:r w:rsidRPr="00C63CD8">
              <w:rPr>
                <w:rFonts w:eastAsia="Times New Roman" w:cs="Arial"/>
                <w:b/>
                <w:bCs/>
                <w:sz w:val="22"/>
                <w:szCs w:val="22"/>
                <w:lang w:eastAsia="en-GB"/>
              </w:rPr>
              <w:t> </w:t>
            </w:r>
          </w:p>
        </w:tc>
        <w:tc>
          <w:tcPr>
            <w:tcW w:w="3419" w:type="dxa"/>
            <w:tcBorders>
              <w:top w:val="nil"/>
              <w:left w:val="nil"/>
              <w:bottom w:val="single" w:sz="4" w:space="0" w:color="auto"/>
              <w:right w:val="single" w:sz="4" w:space="0" w:color="auto"/>
            </w:tcBorders>
            <w:shd w:val="clear" w:color="000000" w:fill="F2F2F2"/>
            <w:vAlign w:val="bottom"/>
            <w:hideMark/>
          </w:tcPr>
          <w:p w14:paraId="1E20075B" w14:textId="77777777" w:rsidR="00C63CD8" w:rsidRPr="00C63CD8" w:rsidRDefault="00C63CD8" w:rsidP="00C63CD8">
            <w:pPr>
              <w:autoSpaceDE/>
              <w:autoSpaceDN/>
              <w:adjustRightInd/>
              <w:spacing w:after="0"/>
              <w:jc w:val="center"/>
              <w:rPr>
                <w:rFonts w:eastAsia="Times New Roman" w:cs="Arial"/>
                <w:b/>
                <w:bCs/>
                <w:sz w:val="22"/>
                <w:szCs w:val="22"/>
                <w:lang w:eastAsia="en-GB"/>
              </w:rPr>
            </w:pPr>
            <w:r w:rsidRPr="00C63CD8">
              <w:rPr>
                <w:rFonts w:eastAsia="Times New Roman" w:cs="Arial"/>
                <w:b/>
                <w:bCs/>
                <w:sz w:val="22"/>
                <w:szCs w:val="22"/>
                <w:lang w:eastAsia="en-GB"/>
              </w:rPr>
              <w:t> </w:t>
            </w:r>
          </w:p>
        </w:tc>
        <w:tc>
          <w:tcPr>
            <w:tcW w:w="1095" w:type="dxa"/>
            <w:gridSpan w:val="2"/>
            <w:tcBorders>
              <w:top w:val="nil"/>
              <w:left w:val="nil"/>
              <w:bottom w:val="single" w:sz="4" w:space="0" w:color="auto"/>
              <w:right w:val="single" w:sz="4" w:space="0" w:color="auto"/>
            </w:tcBorders>
            <w:shd w:val="clear" w:color="000000" w:fill="F2F2F2"/>
            <w:vAlign w:val="bottom"/>
            <w:hideMark/>
          </w:tcPr>
          <w:p w14:paraId="4DC70221" w14:textId="77777777" w:rsidR="00C63CD8" w:rsidRPr="00C63CD8" w:rsidRDefault="00C63CD8" w:rsidP="00C63CD8">
            <w:pPr>
              <w:autoSpaceDE/>
              <w:autoSpaceDN/>
              <w:adjustRightInd/>
              <w:spacing w:after="0"/>
              <w:jc w:val="center"/>
              <w:rPr>
                <w:rFonts w:eastAsia="Times New Roman" w:cs="Arial"/>
                <w:b/>
                <w:bCs/>
                <w:sz w:val="22"/>
                <w:szCs w:val="22"/>
                <w:lang w:eastAsia="en-GB"/>
              </w:rPr>
            </w:pPr>
            <w:r w:rsidRPr="00C63CD8">
              <w:rPr>
                <w:rFonts w:eastAsia="Times New Roman" w:cs="Arial"/>
                <w:b/>
                <w:bCs/>
                <w:sz w:val="22"/>
                <w:szCs w:val="22"/>
                <w:lang w:eastAsia="en-GB"/>
              </w:rPr>
              <w:t>£m</w:t>
            </w:r>
          </w:p>
        </w:tc>
        <w:tc>
          <w:tcPr>
            <w:tcW w:w="1232" w:type="dxa"/>
            <w:gridSpan w:val="2"/>
            <w:tcBorders>
              <w:top w:val="nil"/>
              <w:left w:val="nil"/>
              <w:bottom w:val="single" w:sz="4" w:space="0" w:color="auto"/>
              <w:right w:val="single" w:sz="4" w:space="0" w:color="auto"/>
            </w:tcBorders>
            <w:shd w:val="clear" w:color="000000" w:fill="BFBFBF"/>
            <w:vAlign w:val="bottom"/>
            <w:hideMark/>
          </w:tcPr>
          <w:p w14:paraId="66A97E2F" w14:textId="77777777" w:rsidR="00C63CD8" w:rsidRPr="00C63CD8" w:rsidRDefault="00C63CD8" w:rsidP="00C63CD8">
            <w:pPr>
              <w:autoSpaceDE/>
              <w:autoSpaceDN/>
              <w:adjustRightInd/>
              <w:spacing w:after="0"/>
              <w:jc w:val="center"/>
              <w:rPr>
                <w:rFonts w:eastAsia="Times New Roman" w:cs="Arial"/>
                <w:b/>
                <w:bCs/>
                <w:sz w:val="22"/>
                <w:szCs w:val="22"/>
                <w:lang w:eastAsia="en-GB"/>
              </w:rPr>
            </w:pPr>
            <w:r w:rsidRPr="00C63CD8">
              <w:rPr>
                <w:rFonts w:eastAsia="Times New Roman" w:cs="Arial"/>
                <w:b/>
                <w:bCs/>
                <w:sz w:val="22"/>
                <w:szCs w:val="22"/>
                <w:lang w:eastAsia="en-GB"/>
              </w:rPr>
              <w:t>£m</w:t>
            </w:r>
          </w:p>
        </w:tc>
        <w:tc>
          <w:tcPr>
            <w:tcW w:w="1198" w:type="dxa"/>
            <w:tcBorders>
              <w:top w:val="nil"/>
              <w:left w:val="nil"/>
              <w:bottom w:val="single" w:sz="4" w:space="0" w:color="auto"/>
              <w:right w:val="single" w:sz="4" w:space="0" w:color="auto"/>
            </w:tcBorders>
            <w:shd w:val="clear" w:color="000000" w:fill="BFBFBF"/>
            <w:vAlign w:val="bottom"/>
            <w:hideMark/>
          </w:tcPr>
          <w:p w14:paraId="0F5AB4E2" w14:textId="77777777" w:rsidR="00C63CD8" w:rsidRPr="00C63CD8" w:rsidRDefault="00C63CD8" w:rsidP="00C63CD8">
            <w:pPr>
              <w:autoSpaceDE/>
              <w:autoSpaceDN/>
              <w:adjustRightInd/>
              <w:spacing w:after="0"/>
              <w:jc w:val="center"/>
              <w:rPr>
                <w:rFonts w:eastAsia="Times New Roman" w:cs="Arial"/>
                <w:b/>
                <w:bCs/>
                <w:sz w:val="22"/>
                <w:szCs w:val="22"/>
                <w:lang w:eastAsia="en-GB"/>
              </w:rPr>
            </w:pPr>
            <w:r w:rsidRPr="00C63CD8">
              <w:rPr>
                <w:rFonts w:eastAsia="Times New Roman" w:cs="Arial"/>
                <w:b/>
                <w:bCs/>
                <w:sz w:val="22"/>
                <w:szCs w:val="22"/>
                <w:lang w:eastAsia="en-GB"/>
              </w:rPr>
              <w:t>£m</w:t>
            </w:r>
          </w:p>
        </w:tc>
        <w:tc>
          <w:tcPr>
            <w:tcW w:w="1152" w:type="dxa"/>
            <w:tcBorders>
              <w:top w:val="nil"/>
              <w:left w:val="nil"/>
              <w:bottom w:val="single" w:sz="4" w:space="0" w:color="auto"/>
              <w:right w:val="single" w:sz="4" w:space="0" w:color="auto"/>
            </w:tcBorders>
            <w:shd w:val="clear" w:color="000000" w:fill="BFBFBF"/>
            <w:vAlign w:val="bottom"/>
            <w:hideMark/>
          </w:tcPr>
          <w:p w14:paraId="25D9F37B" w14:textId="77777777" w:rsidR="00C63CD8" w:rsidRPr="00C63CD8" w:rsidRDefault="00C63CD8" w:rsidP="00C63CD8">
            <w:pPr>
              <w:autoSpaceDE/>
              <w:autoSpaceDN/>
              <w:adjustRightInd/>
              <w:spacing w:after="0"/>
              <w:jc w:val="center"/>
              <w:rPr>
                <w:rFonts w:eastAsia="Times New Roman" w:cs="Arial"/>
                <w:b/>
                <w:bCs/>
                <w:sz w:val="22"/>
                <w:szCs w:val="22"/>
                <w:lang w:eastAsia="en-GB"/>
              </w:rPr>
            </w:pPr>
            <w:r w:rsidRPr="00C63CD8">
              <w:rPr>
                <w:rFonts w:eastAsia="Times New Roman" w:cs="Arial"/>
                <w:b/>
                <w:bCs/>
                <w:sz w:val="22"/>
                <w:szCs w:val="22"/>
                <w:lang w:eastAsia="en-GB"/>
              </w:rPr>
              <w:t>£m</w:t>
            </w:r>
          </w:p>
        </w:tc>
        <w:tc>
          <w:tcPr>
            <w:tcW w:w="1152" w:type="dxa"/>
            <w:gridSpan w:val="2"/>
            <w:tcBorders>
              <w:top w:val="nil"/>
              <w:left w:val="nil"/>
              <w:bottom w:val="single" w:sz="4" w:space="0" w:color="auto"/>
              <w:right w:val="single" w:sz="4" w:space="0" w:color="auto"/>
            </w:tcBorders>
            <w:shd w:val="clear" w:color="000000" w:fill="BFBFBF"/>
            <w:vAlign w:val="bottom"/>
            <w:hideMark/>
          </w:tcPr>
          <w:p w14:paraId="355E840F" w14:textId="77777777" w:rsidR="00C63CD8" w:rsidRPr="00C63CD8" w:rsidRDefault="00C63CD8" w:rsidP="00C63CD8">
            <w:pPr>
              <w:autoSpaceDE/>
              <w:autoSpaceDN/>
              <w:adjustRightInd/>
              <w:spacing w:after="0"/>
              <w:jc w:val="center"/>
              <w:rPr>
                <w:rFonts w:eastAsia="Times New Roman" w:cs="Arial"/>
                <w:b/>
                <w:bCs/>
                <w:sz w:val="22"/>
                <w:szCs w:val="22"/>
                <w:lang w:eastAsia="en-GB"/>
              </w:rPr>
            </w:pPr>
            <w:r w:rsidRPr="00C63CD8">
              <w:rPr>
                <w:rFonts w:eastAsia="Times New Roman" w:cs="Arial"/>
                <w:b/>
                <w:bCs/>
                <w:sz w:val="22"/>
                <w:szCs w:val="22"/>
                <w:lang w:eastAsia="en-GB"/>
              </w:rPr>
              <w:t>%</w:t>
            </w:r>
          </w:p>
        </w:tc>
      </w:tr>
      <w:tr w:rsidR="00C63CD8" w:rsidRPr="00C63CD8" w14:paraId="1969A43E" w14:textId="77777777" w:rsidTr="00C63CD8">
        <w:trPr>
          <w:gridAfter w:val="1"/>
          <w:divId w:val="1616597610"/>
          <w:wAfter w:w="7" w:type="dxa"/>
          <w:trHeight w:val="298"/>
        </w:trPr>
        <w:tc>
          <w:tcPr>
            <w:tcW w:w="830" w:type="dxa"/>
            <w:tcBorders>
              <w:top w:val="nil"/>
              <w:left w:val="single" w:sz="4" w:space="0" w:color="auto"/>
              <w:bottom w:val="single" w:sz="4" w:space="0" w:color="auto"/>
              <w:right w:val="single" w:sz="4" w:space="0" w:color="auto"/>
            </w:tcBorders>
            <w:shd w:val="clear" w:color="000000" w:fill="FFFFFF"/>
            <w:vAlign w:val="center"/>
            <w:hideMark/>
          </w:tcPr>
          <w:p w14:paraId="57EDE1D0" w14:textId="77777777" w:rsidR="00C63CD8" w:rsidRPr="00C63CD8" w:rsidRDefault="00C63CD8" w:rsidP="00C63CD8">
            <w:pPr>
              <w:autoSpaceDE/>
              <w:autoSpaceDN/>
              <w:adjustRightInd/>
              <w:spacing w:after="0"/>
              <w:jc w:val="left"/>
              <w:rPr>
                <w:rFonts w:eastAsia="Times New Roman" w:cs="Arial"/>
                <w:b/>
                <w:sz w:val="22"/>
                <w:szCs w:val="22"/>
                <w:lang w:eastAsia="en-GB"/>
              </w:rPr>
            </w:pPr>
            <w:r w:rsidRPr="00C63CD8">
              <w:rPr>
                <w:b/>
                <w:sz w:val="22"/>
                <w:szCs w:val="22"/>
              </w:rPr>
              <w:t>3.7.1</w:t>
            </w:r>
          </w:p>
        </w:tc>
        <w:tc>
          <w:tcPr>
            <w:tcW w:w="3429" w:type="dxa"/>
            <w:gridSpan w:val="2"/>
            <w:tcBorders>
              <w:top w:val="nil"/>
              <w:left w:val="nil"/>
              <w:bottom w:val="single" w:sz="4" w:space="0" w:color="auto"/>
              <w:right w:val="single" w:sz="4" w:space="0" w:color="auto"/>
            </w:tcBorders>
            <w:shd w:val="clear" w:color="000000" w:fill="FFFFFF"/>
            <w:vAlign w:val="center"/>
            <w:hideMark/>
          </w:tcPr>
          <w:p w14:paraId="5BFCCA31" w14:textId="77777777" w:rsidR="00C63CD8" w:rsidRPr="00C63CD8" w:rsidRDefault="00C63CD8" w:rsidP="00C63CD8">
            <w:pPr>
              <w:autoSpaceDE/>
              <w:autoSpaceDN/>
              <w:adjustRightInd/>
              <w:spacing w:after="0"/>
              <w:jc w:val="left"/>
              <w:rPr>
                <w:rFonts w:eastAsia="Times New Roman" w:cs="Arial"/>
                <w:b/>
                <w:bCs/>
                <w:sz w:val="22"/>
                <w:szCs w:val="22"/>
                <w:lang w:eastAsia="en-GB"/>
              </w:rPr>
            </w:pPr>
            <w:r w:rsidRPr="00C63CD8">
              <w:rPr>
                <w:b/>
                <w:sz w:val="22"/>
                <w:szCs w:val="22"/>
              </w:rPr>
              <w:t>BUSINESS GROWTH</w:t>
            </w:r>
          </w:p>
        </w:tc>
        <w:tc>
          <w:tcPr>
            <w:tcW w:w="1092" w:type="dxa"/>
            <w:gridSpan w:val="2"/>
            <w:tcBorders>
              <w:top w:val="nil"/>
              <w:left w:val="nil"/>
              <w:bottom w:val="single" w:sz="4" w:space="0" w:color="auto"/>
              <w:right w:val="single" w:sz="4" w:space="0" w:color="auto"/>
            </w:tcBorders>
            <w:shd w:val="clear" w:color="000000" w:fill="FFFFFF"/>
            <w:vAlign w:val="center"/>
            <w:hideMark/>
          </w:tcPr>
          <w:p w14:paraId="0BE5ADA5" w14:textId="77777777"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 xml:space="preserve">0.081 </w:t>
            </w:r>
          </w:p>
        </w:tc>
        <w:tc>
          <w:tcPr>
            <w:tcW w:w="1227" w:type="dxa"/>
            <w:tcBorders>
              <w:top w:val="nil"/>
              <w:left w:val="nil"/>
              <w:bottom w:val="single" w:sz="4" w:space="0" w:color="auto"/>
              <w:right w:val="single" w:sz="4" w:space="0" w:color="auto"/>
            </w:tcBorders>
            <w:shd w:val="clear" w:color="000000" w:fill="FFFFFF"/>
            <w:vAlign w:val="center"/>
            <w:hideMark/>
          </w:tcPr>
          <w:p w14:paraId="05433F61" w14:textId="77777777"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 xml:space="preserve">0.000 </w:t>
            </w:r>
          </w:p>
        </w:tc>
        <w:tc>
          <w:tcPr>
            <w:tcW w:w="1195" w:type="dxa"/>
            <w:tcBorders>
              <w:top w:val="nil"/>
              <w:left w:val="nil"/>
              <w:bottom w:val="single" w:sz="4" w:space="0" w:color="auto"/>
              <w:right w:val="single" w:sz="4" w:space="0" w:color="auto"/>
            </w:tcBorders>
            <w:shd w:val="clear" w:color="000000" w:fill="FFFFFF"/>
            <w:vAlign w:val="center"/>
            <w:hideMark/>
          </w:tcPr>
          <w:p w14:paraId="7FE314B2" w14:textId="77777777"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0.079</w:t>
            </w:r>
          </w:p>
        </w:tc>
        <w:tc>
          <w:tcPr>
            <w:tcW w:w="1148" w:type="dxa"/>
            <w:tcBorders>
              <w:top w:val="nil"/>
              <w:left w:val="nil"/>
              <w:bottom w:val="single" w:sz="4" w:space="0" w:color="auto"/>
              <w:right w:val="single" w:sz="4" w:space="0" w:color="auto"/>
            </w:tcBorders>
            <w:shd w:val="clear" w:color="000000" w:fill="FFFFFF"/>
            <w:vAlign w:val="center"/>
            <w:hideMark/>
          </w:tcPr>
          <w:p w14:paraId="459DF42A" w14:textId="77777777"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-0.002</w:t>
            </w:r>
          </w:p>
        </w:tc>
        <w:tc>
          <w:tcPr>
            <w:tcW w:w="1148" w:type="dxa"/>
            <w:tcBorders>
              <w:top w:val="nil"/>
              <w:left w:val="nil"/>
              <w:bottom w:val="single" w:sz="4" w:space="0" w:color="auto"/>
              <w:right w:val="single" w:sz="4" w:space="0" w:color="auto"/>
            </w:tcBorders>
            <w:shd w:val="clear" w:color="000000" w:fill="FFFFFF"/>
            <w:vAlign w:val="center"/>
            <w:hideMark/>
          </w:tcPr>
          <w:p w14:paraId="57ACC0B4" w14:textId="77777777"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-2%</w:t>
            </w:r>
          </w:p>
        </w:tc>
      </w:tr>
      <w:tr w:rsidR="00C63CD8" w:rsidRPr="00C63CD8" w14:paraId="6C8CE8A2" w14:textId="77777777" w:rsidTr="00C63CD8">
        <w:trPr>
          <w:gridAfter w:val="1"/>
          <w:divId w:val="1616597610"/>
          <w:wAfter w:w="7" w:type="dxa"/>
          <w:trHeight w:val="896"/>
        </w:trPr>
        <w:tc>
          <w:tcPr>
            <w:tcW w:w="830" w:type="dxa"/>
            <w:tcBorders>
              <w:top w:val="nil"/>
              <w:left w:val="single" w:sz="4" w:space="0" w:color="auto"/>
              <w:bottom w:val="single" w:sz="4" w:space="0" w:color="auto"/>
              <w:right w:val="single" w:sz="4" w:space="0" w:color="auto"/>
            </w:tcBorders>
            <w:shd w:val="clear" w:color="000000" w:fill="FFFFFF"/>
            <w:vAlign w:val="center"/>
            <w:hideMark/>
          </w:tcPr>
          <w:p w14:paraId="04CE92C1" w14:textId="77777777" w:rsidR="00C63CD8" w:rsidRPr="00C63CD8" w:rsidRDefault="00C63CD8" w:rsidP="00C63CD8">
            <w:pPr>
              <w:autoSpaceDE/>
              <w:autoSpaceDN/>
              <w:adjustRightInd/>
              <w:spacing w:after="0"/>
              <w:jc w:val="left"/>
              <w:rPr>
                <w:rFonts w:eastAsia="Times New Roman" w:cs="Arial"/>
                <w:b/>
                <w:sz w:val="22"/>
                <w:szCs w:val="22"/>
                <w:lang w:eastAsia="en-GB"/>
              </w:rPr>
            </w:pPr>
            <w:r w:rsidRPr="00C63CD8">
              <w:rPr>
                <w:b/>
                <w:sz w:val="22"/>
                <w:szCs w:val="22"/>
              </w:rPr>
              <w:t>3.7.2</w:t>
            </w:r>
          </w:p>
        </w:tc>
        <w:tc>
          <w:tcPr>
            <w:tcW w:w="3429" w:type="dxa"/>
            <w:gridSpan w:val="2"/>
            <w:tcBorders>
              <w:top w:val="nil"/>
              <w:left w:val="nil"/>
              <w:bottom w:val="single" w:sz="4" w:space="0" w:color="auto"/>
              <w:right w:val="single" w:sz="4" w:space="0" w:color="auto"/>
            </w:tcBorders>
            <w:shd w:val="clear" w:color="000000" w:fill="FFFFFF"/>
            <w:vAlign w:val="center"/>
            <w:hideMark/>
          </w:tcPr>
          <w:p w14:paraId="03E09A62" w14:textId="77777777" w:rsidR="00C63CD8" w:rsidRPr="00C63CD8" w:rsidRDefault="00C63CD8" w:rsidP="00C63CD8">
            <w:pPr>
              <w:autoSpaceDE/>
              <w:autoSpaceDN/>
              <w:adjustRightInd/>
              <w:spacing w:after="0"/>
              <w:jc w:val="left"/>
              <w:rPr>
                <w:rFonts w:eastAsia="Times New Roman" w:cs="Arial"/>
                <w:b/>
                <w:bCs/>
                <w:sz w:val="22"/>
                <w:szCs w:val="22"/>
                <w:lang w:eastAsia="en-GB"/>
              </w:rPr>
            </w:pPr>
            <w:r w:rsidRPr="00C63CD8">
              <w:rPr>
                <w:b/>
                <w:sz w:val="22"/>
                <w:szCs w:val="22"/>
              </w:rPr>
              <w:t xml:space="preserve">CORE BUSINESS SYSTEMS/TRANSFORMATION </w:t>
            </w:r>
          </w:p>
        </w:tc>
        <w:tc>
          <w:tcPr>
            <w:tcW w:w="1092" w:type="dxa"/>
            <w:gridSpan w:val="2"/>
            <w:tcBorders>
              <w:top w:val="nil"/>
              <w:left w:val="nil"/>
              <w:bottom w:val="single" w:sz="4" w:space="0" w:color="auto"/>
              <w:right w:val="single" w:sz="4" w:space="0" w:color="auto"/>
            </w:tcBorders>
            <w:shd w:val="clear" w:color="000000" w:fill="FFFFFF"/>
            <w:vAlign w:val="center"/>
            <w:hideMark/>
          </w:tcPr>
          <w:p w14:paraId="5A8F51C7" w14:textId="77777777"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 xml:space="preserve">14.350 </w:t>
            </w:r>
          </w:p>
        </w:tc>
        <w:tc>
          <w:tcPr>
            <w:tcW w:w="1227" w:type="dxa"/>
            <w:tcBorders>
              <w:top w:val="nil"/>
              <w:left w:val="nil"/>
              <w:bottom w:val="single" w:sz="4" w:space="0" w:color="auto"/>
              <w:right w:val="single" w:sz="4" w:space="0" w:color="auto"/>
            </w:tcBorders>
            <w:shd w:val="clear" w:color="000000" w:fill="FFFFFF"/>
            <w:vAlign w:val="center"/>
            <w:hideMark/>
          </w:tcPr>
          <w:p w14:paraId="474137A1" w14:textId="77777777"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 xml:space="preserve">1.167 </w:t>
            </w:r>
          </w:p>
        </w:tc>
        <w:tc>
          <w:tcPr>
            <w:tcW w:w="1195" w:type="dxa"/>
            <w:tcBorders>
              <w:top w:val="nil"/>
              <w:left w:val="nil"/>
              <w:bottom w:val="single" w:sz="4" w:space="0" w:color="auto"/>
              <w:right w:val="single" w:sz="4" w:space="0" w:color="auto"/>
            </w:tcBorders>
            <w:shd w:val="clear" w:color="000000" w:fill="FFFFFF"/>
            <w:vAlign w:val="center"/>
            <w:hideMark/>
          </w:tcPr>
          <w:p w14:paraId="2BFFEA64" w14:textId="77777777"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16.708</w:t>
            </w:r>
          </w:p>
        </w:tc>
        <w:tc>
          <w:tcPr>
            <w:tcW w:w="1148" w:type="dxa"/>
            <w:tcBorders>
              <w:top w:val="nil"/>
              <w:left w:val="nil"/>
              <w:bottom w:val="single" w:sz="4" w:space="0" w:color="auto"/>
              <w:right w:val="single" w:sz="4" w:space="0" w:color="auto"/>
            </w:tcBorders>
            <w:shd w:val="clear" w:color="000000" w:fill="FFFFFF"/>
            <w:vAlign w:val="center"/>
            <w:hideMark/>
          </w:tcPr>
          <w:p w14:paraId="13CFBC12" w14:textId="77777777"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2.358</w:t>
            </w:r>
          </w:p>
        </w:tc>
        <w:tc>
          <w:tcPr>
            <w:tcW w:w="1148" w:type="dxa"/>
            <w:tcBorders>
              <w:top w:val="nil"/>
              <w:left w:val="nil"/>
              <w:bottom w:val="single" w:sz="4" w:space="0" w:color="auto"/>
              <w:right w:val="single" w:sz="4" w:space="0" w:color="auto"/>
            </w:tcBorders>
            <w:shd w:val="clear" w:color="000000" w:fill="FFFFFF"/>
            <w:vAlign w:val="center"/>
            <w:hideMark/>
          </w:tcPr>
          <w:p w14:paraId="236ECBCB" w14:textId="77777777"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16%</w:t>
            </w:r>
          </w:p>
        </w:tc>
      </w:tr>
      <w:tr w:rsidR="00C63CD8" w:rsidRPr="00C63CD8" w14:paraId="34DF674F" w14:textId="77777777" w:rsidTr="00C63CD8">
        <w:trPr>
          <w:gridAfter w:val="1"/>
          <w:divId w:val="1616597610"/>
          <w:wAfter w:w="7" w:type="dxa"/>
          <w:trHeight w:val="298"/>
        </w:trPr>
        <w:tc>
          <w:tcPr>
            <w:tcW w:w="830" w:type="dxa"/>
            <w:tcBorders>
              <w:top w:val="nil"/>
              <w:left w:val="single" w:sz="4" w:space="0" w:color="auto"/>
              <w:bottom w:val="single" w:sz="4" w:space="0" w:color="auto"/>
              <w:right w:val="single" w:sz="4" w:space="0" w:color="auto"/>
            </w:tcBorders>
            <w:shd w:val="clear" w:color="000000" w:fill="FFFFFF"/>
            <w:vAlign w:val="center"/>
            <w:hideMark/>
          </w:tcPr>
          <w:p w14:paraId="74C59066" w14:textId="77777777" w:rsidR="00C63CD8" w:rsidRPr="00C63CD8" w:rsidRDefault="00C63CD8" w:rsidP="00C63CD8">
            <w:pPr>
              <w:autoSpaceDE/>
              <w:autoSpaceDN/>
              <w:adjustRightInd/>
              <w:spacing w:after="0"/>
              <w:jc w:val="left"/>
              <w:rPr>
                <w:rFonts w:eastAsia="Times New Roman" w:cs="Arial"/>
                <w:b/>
                <w:sz w:val="22"/>
                <w:szCs w:val="22"/>
                <w:lang w:eastAsia="en-GB"/>
              </w:rPr>
            </w:pPr>
            <w:r w:rsidRPr="00C63CD8">
              <w:rPr>
                <w:b/>
                <w:sz w:val="22"/>
                <w:szCs w:val="22"/>
              </w:rPr>
              <w:t>3.7.3</w:t>
            </w:r>
          </w:p>
        </w:tc>
        <w:tc>
          <w:tcPr>
            <w:tcW w:w="3429" w:type="dxa"/>
            <w:gridSpan w:val="2"/>
            <w:tcBorders>
              <w:top w:val="nil"/>
              <w:left w:val="nil"/>
              <w:bottom w:val="single" w:sz="4" w:space="0" w:color="auto"/>
              <w:right w:val="single" w:sz="4" w:space="0" w:color="auto"/>
            </w:tcBorders>
            <w:shd w:val="clear" w:color="000000" w:fill="FFFFFF"/>
            <w:vAlign w:val="center"/>
            <w:hideMark/>
          </w:tcPr>
          <w:p w14:paraId="5A419B81" w14:textId="77777777" w:rsidR="00C63CD8" w:rsidRPr="00C63CD8" w:rsidRDefault="00C63CD8" w:rsidP="00C63CD8">
            <w:pPr>
              <w:autoSpaceDE/>
              <w:autoSpaceDN/>
              <w:adjustRightInd/>
              <w:spacing w:after="0"/>
              <w:jc w:val="left"/>
              <w:rPr>
                <w:rFonts w:eastAsia="Times New Roman" w:cs="Arial"/>
                <w:b/>
                <w:bCs/>
                <w:color w:val="auto"/>
                <w:sz w:val="22"/>
                <w:szCs w:val="22"/>
                <w:lang w:eastAsia="en-GB"/>
              </w:rPr>
            </w:pPr>
            <w:r w:rsidRPr="00C63CD8">
              <w:rPr>
                <w:b/>
                <w:sz w:val="22"/>
                <w:szCs w:val="22"/>
              </w:rPr>
              <w:t xml:space="preserve">CORPORATE SERVICES </w:t>
            </w:r>
          </w:p>
        </w:tc>
        <w:tc>
          <w:tcPr>
            <w:tcW w:w="1092" w:type="dxa"/>
            <w:gridSpan w:val="2"/>
            <w:tcBorders>
              <w:top w:val="nil"/>
              <w:left w:val="nil"/>
              <w:bottom w:val="single" w:sz="4" w:space="0" w:color="auto"/>
              <w:right w:val="single" w:sz="4" w:space="0" w:color="auto"/>
            </w:tcBorders>
            <w:shd w:val="clear" w:color="000000" w:fill="FFFFFF"/>
            <w:vAlign w:val="center"/>
            <w:hideMark/>
          </w:tcPr>
          <w:p w14:paraId="21F786D9"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xml:space="preserve">0.099 </w:t>
            </w:r>
          </w:p>
        </w:tc>
        <w:tc>
          <w:tcPr>
            <w:tcW w:w="1227" w:type="dxa"/>
            <w:tcBorders>
              <w:top w:val="nil"/>
              <w:left w:val="nil"/>
              <w:bottom w:val="single" w:sz="4" w:space="0" w:color="auto"/>
              <w:right w:val="single" w:sz="4" w:space="0" w:color="auto"/>
            </w:tcBorders>
            <w:shd w:val="clear" w:color="000000" w:fill="FFFFFF"/>
            <w:vAlign w:val="center"/>
            <w:hideMark/>
          </w:tcPr>
          <w:p w14:paraId="2FFCE449"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xml:space="preserve">0.000 </w:t>
            </w:r>
          </w:p>
        </w:tc>
        <w:tc>
          <w:tcPr>
            <w:tcW w:w="1195" w:type="dxa"/>
            <w:tcBorders>
              <w:top w:val="nil"/>
              <w:left w:val="nil"/>
              <w:bottom w:val="single" w:sz="4" w:space="0" w:color="auto"/>
              <w:right w:val="single" w:sz="4" w:space="0" w:color="auto"/>
            </w:tcBorders>
            <w:shd w:val="clear" w:color="000000" w:fill="FFFFFF"/>
            <w:vAlign w:val="center"/>
            <w:hideMark/>
          </w:tcPr>
          <w:p w14:paraId="13CE99DE"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0.099</w:t>
            </w:r>
          </w:p>
        </w:tc>
        <w:tc>
          <w:tcPr>
            <w:tcW w:w="1148" w:type="dxa"/>
            <w:tcBorders>
              <w:top w:val="nil"/>
              <w:left w:val="nil"/>
              <w:bottom w:val="single" w:sz="4" w:space="0" w:color="auto"/>
              <w:right w:val="single" w:sz="4" w:space="0" w:color="auto"/>
            </w:tcBorders>
            <w:shd w:val="clear" w:color="000000" w:fill="FFFFFF"/>
            <w:vAlign w:val="center"/>
            <w:hideMark/>
          </w:tcPr>
          <w:p w14:paraId="77F188DA"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0.000</w:t>
            </w:r>
          </w:p>
        </w:tc>
        <w:tc>
          <w:tcPr>
            <w:tcW w:w="1148" w:type="dxa"/>
            <w:tcBorders>
              <w:top w:val="nil"/>
              <w:left w:val="nil"/>
              <w:bottom w:val="single" w:sz="4" w:space="0" w:color="auto"/>
              <w:right w:val="single" w:sz="4" w:space="0" w:color="auto"/>
            </w:tcBorders>
            <w:shd w:val="clear" w:color="000000" w:fill="FFFFFF"/>
            <w:vAlign w:val="center"/>
            <w:hideMark/>
          </w:tcPr>
          <w:p w14:paraId="081BFDAC" w14:textId="77777777"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0%</w:t>
            </w:r>
          </w:p>
        </w:tc>
      </w:tr>
      <w:tr w:rsidR="00C63CD8" w:rsidRPr="00C63CD8" w14:paraId="28FFE451" w14:textId="77777777" w:rsidTr="00C63CD8">
        <w:trPr>
          <w:gridAfter w:val="1"/>
          <w:divId w:val="1616597610"/>
          <w:wAfter w:w="7" w:type="dxa"/>
          <w:trHeight w:val="596"/>
        </w:trPr>
        <w:tc>
          <w:tcPr>
            <w:tcW w:w="830" w:type="dxa"/>
            <w:tcBorders>
              <w:top w:val="nil"/>
              <w:left w:val="single" w:sz="4" w:space="0" w:color="auto"/>
              <w:bottom w:val="single" w:sz="4" w:space="0" w:color="auto"/>
              <w:right w:val="single" w:sz="4" w:space="0" w:color="auto"/>
            </w:tcBorders>
            <w:shd w:val="clear" w:color="000000" w:fill="FFFFFF"/>
            <w:vAlign w:val="center"/>
            <w:hideMark/>
          </w:tcPr>
          <w:p w14:paraId="798B0189" w14:textId="77777777" w:rsidR="00C63CD8" w:rsidRPr="00C63CD8" w:rsidRDefault="00C63CD8" w:rsidP="00C63CD8">
            <w:pPr>
              <w:autoSpaceDE/>
              <w:autoSpaceDN/>
              <w:adjustRightInd/>
              <w:spacing w:after="0"/>
              <w:jc w:val="left"/>
              <w:rPr>
                <w:rFonts w:eastAsia="Times New Roman" w:cs="Arial"/>
                <w:b/>
                <w:sz w:val="22"/>
                <w:szCs w:val="22"/>
                <w:lang w:eastAsia="en-GB"/>
              </w:rPr>
            </w:pPr>
            <w:r w:rsidRPr="00C63CD8">
              <w:rPr>
                <w:b/>
                <w:sz w:val="22"/>
                <w:szCs w:val="22"/>
              </w:rPr>
              <w:t>3.7.4</w:t>
            </w:r>
          </w:p>
        </w:tc>
        <w:tc>
          <w:tcPr>
            <w:tcW w:w="3429" w:type="dxa"/>
            <w:gridSpan w:val="2"/>
            <w:tcBorders>
              <w:top w:val="nil"/>
              <w:left w:val="nil"/>
              <w:bottom w:val="single" w:sz="4" w:space="0" w:color="auto"/>
              <w:right w:val="single" w:sz="4" w:space="0" w:color="auto"/>
            </w:tcBorders>
            <w:shd w:val="clear" w:color="000000" w:fill="FFFFFF"/>
            <w:vAlign w:val="center"/>
            <w:hideMark/>
          </w:tcPr>
          <w:p w14:paraId="64C6DBAE" w14:textId="77777777" w:rsidR="00C63CD8" w:rsidRPr="00C63CD8" w:rsidRDefault="00C63CD8" w:rsidP="00C63CD8">
            <w:pPr>
              <w:autoSpaceDE/>
              <w:autoSpaceDN/>
              <w:adjustRightInd/>
              <w:spacing w:after="0"/>
              <w:jc w:val="left"/>
              <w:rPr>
                <w:rFonts w:eastAsia="Times New Roman" w:cs="Arial"/>
                <w:b/>
                <w:bCs/>
                <w:color w:val="auto"/>
                <w:sz w:val="22"/>
                <w:szCs w:val="22"/>
                <w:lang w:eastAsia="en-GB"/>
              </w:rPr>
            </w:pPr>
            <w:r w:rsidRPr="00C63CD8">
              <w:rPr>
                <w:b/>
                <w:sz w:val="22"/>
                <w:szCs w:val="22"/>
              </w:rPr>
              <w:t xml:space="preserve">DESIGN and CONSTRUCTION </w:t>
            </w:r>
          </w:p>
        </w:tc>
        <w:tc>
          <w:tcPr>
            <w:tcW w:w="1092" w:type="dxa"/>
            <w:gridSpan w:val="2"/>
            <w:tcBorders>
              <w:top w:val="nil"/>
              <w:left w:val="nil"/>
              <w:bottom w:val="single" w:sz="4" w:space="0" w:color="auto"/>
              <w:right w:val="single" w:sz="4" w:space="0" w:color="auto"/>
            </w:tcBorders>
            <w:shd w:val="clear" w:color="000000" w:fill="FFFFFF"/>
            <w:vAlign w:val="center"/>
            <w:hideMark/>
          </w:tcPr>
          <w:p w14:paraId="3BE6863E" w14:textId="51BD3C49" w:rsidR="00C63CD8" w:rsidRPr="00A42FD2" w:rsidRDefault="00C63CD8" w:rsidP="003158CA">
            <w:pPr>
              <w:autoSpaceDE/>
              <w:autoSpaceDN/>
              <w:adjustRightInd/>
              <w:spacing w:after="0"/>
              <w:jc w:val="right"/>
              <w:rPr>
                <w:rFonts w:eastAsia="Times New Roman" w:cs="Arial"/>
                <w:color w:val="auto"/>
                <w:sz w:val="22"/>
                <w:szCs w:val="22"/>
                <w:lang w:eastAsia="en-GB"/>
              </w:rPr>
            </w:pPr>
            <w:r w:rsidRPr="00A42FD2">
              <w:rPr>
                <w:sz w:val="22"/>
                <w:szCs w:val="22"/>
              </w:rPr>
              <w:t>3.</w:t>
            </w:r>
            <w:r w:rsidR="003158CA" w:rsidRPr="00A42FD2">
              <w:rPr>
                <w:sz w:val="22"/>
                <w:szCs w:val="22"/>
              </w:rPr>
              <w:t>1</w:t>
            </w:r>
            <w:r w:rsidRPr="00A42FD2">
              <w:rPr>
                <w:sz w:val="22"/>
                <w:szCs w:val="22"/>
              </w:rPr>
              <w:t>54</w:t>
            </w:r>
          </w:p>
        </w:tc>
        <w:tc>
          <w:tcPr>
            <w:tcW w:w="1227" w:type="dxa"/>
            <w:tcBorders>
              <w:top w:val="nil"/>
              <w:left w:val="nil"/>
              <w:bottom w:val="single" w:sz="4" w:space="0" w:color="auto"/>
              <w:right w:val="single" w:sz="4" w:space="0" w:color="auto"/>
            </w:tcBorders>
            <w:shd w:val="clear" w:color="000000" w:fill="FFFFFF"/>
            <w:vAlign w:val="center"/>
            <w:hideMark/>
          </w:tcPr>
          <w:p w14:paraId="15B8BECF" w14:textId="77777777" w:rsidR="00C63CD8" w:rsidRPr="00A42FD2" w:rsidRDefault="00C63CD8" w:rsidP="00C63CD8">
            <w:pPr>
              <w:autoSpaceDE/>
              <w:autoSpaceDN/>
              <w:adjustRightInd/>
              <w:spacing w:after="0"/>
              <w:jc w:val="right"/>
              <w:rPr>
                <w:rFonts w:eastAsia="Times New Roman" w:cs="Arial"/>
                <w:color w:val="auto"/>
                <w:sz w:val="22"/>
                <w:szCs w:val="22"/>
                <w:lang w:eastAsia="en-GB"/>
              </w:rPr>
            </w:pPr>
            <w:r w:rsidRPr="00A42FD2">
              <w:rPr>
                <w:sz w:val="22"/>
                <w:szCs w:val="22"/>
              </w:rPr>
              <w:t xml:space="preserve">0.015 </w:t>
            </w:r>
          </w:p>
        </w:tc>
        <w:tc>
          <w:tcPr>
            <w:tcW w:w="1195" w:type="dxa"/>
            <w:tcBorders>
              <w:top w:val="nil"/>
              <w:left w:val="nil"/>
              <w:bottom w:val="single" w:sz="4" w:space="0" w:color="auto"/>
              <w:right w:val="single" w:sz="4" w:space="0" w:color="auto"/>
            </w:tcBorders>
            <w:shd w:val="clear" w:color="000000" w:fill="FFFFFF"/>
            <w:vAlign w:val="center"/>
            <w:hideMark/>
          </w:tcPr>
          <w:p w14:paraId="6B7CCD35" w14:textId="2FE1E565" w:rsidR="00C63CD8" w:rsidRPr="00A42FD2" w:rsidRDefault="00C63CD8" w:rsidP="00F529AB">
            <w:pPr>
              <w:autoSpaceDE/>
              <w:autoSpaceDN/>
              <w:adjustRightInd/>
              <w:spacing w:after="0"/>
              <w:jc w:val="right"/>
              <w:rPr>
                <w:rFonts w:eastAsia="Times New Roman" w:cs="Arial"/>
                <w:color w:val="auto"/>
                <w:sz w:val="22"/>
                <w:szCs w:val="22"/>
                <w:lang w:eastAsia="en-GB"/>
              </w:rPr>
            </w:pPr>
            <w:r w:rsidRPr="00A42FD2">
              <w:rPr>
                <w:sz w:val="22"/>
                <w:szCs w:val="22"/>
              </w:rPr>
              <w:t>4.</w:t>
            </w:r>
            <w:r w:rsidR="00F529AB" w:rsidRPr="00A42FD2">
              <w:rPr>
                <w:sz w:val="22"/>
                <w:szCs w:val="22"/>
              </w:rPr>
              <w:t>5</w:t>
            </w:r>
            <w:r w:rsidRPr="00A42FD2">
              <w:rPr>
                <w:sz w:val="22"/>
                <w:szCs w:val="22"/>
              </w:rPr>
              <w:t>44</w:t>
            </w:r>
          </w:p>
        </w:tc>
        <w:tc>
          <w:tcPr>
            <w:tcW w:w="1148" w:type="dxa"/>
            <w:tcBorders>
              <w:top w:val="nil"/>
              <w:left w:val="nil"/>
              <w:bottom w:val="single" w:sz="4" w:space="0" w:color="auto"/>
              <w:right w:val="single" w:sz="4" w:space="0" w:color="auto"/>
            </w:tcBorders>
            <w:shd w:val="clear" w:color="000000" w:fill="FFFFFF"/>
            <w:vAlign w:val="center"/>
            <w:hideMark/>
          </w:tcPr>
          <w:p w14:paraId="2DD96B6F" w14:textId="015EED01" w:rsidR="00C63CD8" w:rsidRPr="00A42FD2" w:rsidRDefault="00EB2763" w:rsidP="00EB2763">
            <w:pPr>
              <w:autoSpaceDE/>
              <w:autoSpaceDN/>
              <w:adjustRightInd/>
              <w:spacing w:after="0"/>
              <w:jc w:val="right"/>
              <w:rPr>
                <w:rFonts w:eastAsia="Times New Roman" w:cs="Arial"/>
                <w:color w:val="auto"/>
                <w:sz w:val="22"/>
                <w:szCs w:val="22"/>
                <w:lang w:eastAsia="en-GB"/>
              </w:rPr>
            </w:pPr>
            <w:r w:rsidRPr="00A42FD2">
              <w:rPr>
                <w:sz w:val="22"/>
                <w:szCs w:val="22"/>
              </w:rPr>
              <w:t>1</w:t>
            </w:r>
            <w:r w:rsidR="00C63CD8" w:rsidRPr="00A42FD2">
              <w:rPr>
                <w:sz w:val="22"/>
                <w:szCs w:val="22"/>
              </w:rPr>
              <w:t>.</w:t>
            </w:r>
            <w:r w:rsidRPr="00A42FD2">
              <w:rPr>
                <w:sz w:val="22"/>
                <w:szCs w:val="22"/>
              </w:rPr>
              <w:t>3</w:t>
            </w:r>
            <w:r w:rsidR="00C63CD8" w:rsidRPr="00A42FD2">
              <w:rPr>
                <w:sz w:val="22"/>
                <w:szCs w:val="22"/>
              </w:rPr>
              <w:t>90</w:t>
            </w:r>
          </w:p>
        </w:tc>
        <w:tc>
          <w:tcPr>
            <w:tcW w:w="1148" w:type="dxa"/>
            <w:tcBorders>
              <w:top w:val="nil"/>
              <w:left w:val="nil"/>
              <w:bottom w:val="single" w:sz="4" w:space="0" w:color="auto"/>
              <w:right w:val="single" w:sz="4" w:space="0" w:color="auto"/>
            </w:tcBorders>
            <w:shd w:val="clear" w:color="000000" w:fill="FFFFFF"/>
            <w:vAlign w:val="center"/>
            <w:hideMark/>
          </w:tcPr>
          <w:p w14:paraId="08FB3A80" w14:textId="41CC6553" w:rsidR="00C63CD8" w:rsidRPr="00A42FD2" w:rsidRDefault="00EB2763" w:rsidP="00F529AB">
            <w:pPr>
              <w:autoSpaceDE/>
              <w:autoSpaceDN/>
              <w:adjustRightInd/>
              <w:spacing w:after="0"/>
              <w:jc w:val="right"/>
              <w:rPr>
                <w:rFonts w:eastAsia="Times New Roman" w:cs="Arial"/>
                <w:sz w:val="22"/>
                <w:szCs w:val="22"/>
                <w:lang w:eastAsia="en-GB"/>
              </w:rPr>
            </w:pPr>
            <w:r w:rsidRPr="00A42FD2">
              <w:rPr>
                <w:sz w:val="22"/>
                <w:szCs w:val="22"/>
              </w:rPr>
              <w:t>4</w:t>
            </w:r>
            <w:r w:rsidR="00F529AB" w:rsidRPr="00A42FD2">
              <w:rPr>
                <w:sz w:val="22"/>
                <w:szCs w:val="22"/>
              </w:rPr>
              <w:t>4</w:t>
            </w:r>
            <w:r w:rsidR="00C63CD8" w:rsidRPr="00A42FD2">
              <w:rPr>
                <w:sz w:val="22"/>
                <w:szCs w:val="22"/>
              </w:rPr>
              <w:t>%</w:t>
            </w:r>
          </w:p>
        </w:tc>
      </w:tr>
      <w:tr w:rsidR="00C63CD8" w:rsidRPr="00C63CD8" w14:paraId="60F088E7" w14:textId="77777777" w:rsidTr="00C63CD8">
        <w:trPr>
          <w:gridAfter w:val="1"/>
          <w:divId w:val="1616597610"/>
          <w:wAfter w:w="7" w:type="dxa"/>
          <w:trHeight w:val="596"/>
        </w:trPr>
        <w:tc>
          <w:tcPr>
            <w:tcW w:w="830" w:type="dxa"/>
            <w:tcBorders>
              <w:top w:val="nil"/>
              <w:left w:val="single" w:sz="4" w:space="0" w:color="auto"/>
              <w:bottom w:val="single" w:sz="4" w:space="0" w:color="auto"/>
              <w:right w:val="single" w:sz="4" w:space="0" w:color="auto"/>
            </w:tcBorders>
            <w:shd w:val="clear" w:color="000000" w:fill="FFFFFF"/>
            <w:vAlign w:val="center"/>
            <w:hideMark/>
          </w:tcPr>
          <w:p w14:paraId="7BE6CA85" w14:textId="77777777" w:rsidR="00C63CD8" w:rsidRPr="00C63CD8" w:rsidRDefault="00C63CD8" w:rsidP="00C63CD8">
            <w:pPr>
              <w:autoSpaceDE/>
              <w:autoSpaceDN/>
              <w:adjustRightInd/>
              <w:spacing w:after="0"/>
              <w:jc w:val="left"/>
              <w:rPr>
                <w:rFonts w:eastAsia="Times New Roman" w:cs="Arial"/>
                <w:b/>
                <w:sz w:val="22"/>
                <w:szCs w:val="22"/>
                <w:lang w:eastAsia="en-GB"/>
              </w:rPr>
            </w:pPr>
            <w:r w:rsidRPr="00C63CD8">
              <w:rPr>
                <w:b/>
                <w:sz w:val="22"/>
                <w:szCs w:val="22"/>
              </w:rPr>
              <w:t>3.7.5</w:t>
            </w:r>
          </w:p>
        </w:tc>
        <w:tc>
          <w:tcPr>
            <w:tcW w:w="3429" w:type="dxa"/>
            <w:gridSpan w:val="2"/>
            <w:tcBorders>
              <w:top w:val="nil"/>
              <w:left w:val="nil"/>
              <w:bottom w:val="single" w:sz="4" w:space="0" w:color="auto"/>
              <w:right w:val="single" w:sz="4" w:space="0" w:color="auto"/>
            </w:tcBorders>
            <w:shd w:val="clear" w:color="000000" w:fill="FFFFFF"/>
            <w:vAlign w:val="center"/>
            <w:hideMark/>
          </w:tcPr>
          <w:p w14:paraId="5FF43B03" w14:textId="77777777" w:rsidR="00C63CD8" w:rsidRPr="00C63CD8" w:rsidRDefault="00C63CD8" w:rsidP="00C63CD8">
            <w:pPr>
              <w:autoSpaceDE/>
              <w:autoSpaceDN/>
              <w:adjustRightInd/>
              <w:spacing w:after="0"/>
              <w:jc w:val="left"/>
              <w:rPr>
                <w:rFonts w:eastAsia="Times New Roman" w:cs="Arial"/>
                <w:b/>
                <w:bCs/>
                <w:color w:val="auto"/>
                <w:sz w:val="22"/>
                <w:szCs w:val="22"/>
                <w:lang w:eastAsia="en-GB"/>
              </w:rPr>
            </w:pPr>
            <w:r w:rsidRPr="00C63CD8">
              <w:rPr>
                <w:b/>
                <w:sz w:val="22"/>
                <w:szCs w:val="22"/>
              </w:rPr>
              <w:t xml:space="preserve">DEVELOPMENT AND CORPORATE SERVICES </w:t>
            </w:r>
          </w:p>
        </w:tc>
        <w:tc>
          <w:tcPr>
            <w:tcW w:w="1092" w:type="dxa"/>
            <w:gridSpan w:val="2"/>
            <w:tcBorders>
              <w:top w:val="nil"/>
              <w:left w:val="nil"/>
              <w:bottom w:val="single" w:sz="4" w:space="0" w:color="auto"/>
              <w:right w:val="single" w:sz="4" w:space="0" w:color="auto"/>
            </w:tcBorders>
            <w:shd w:val="clear" w:color="000000" w:fill="FFFFFF"/>
            <w:vAlign w:val="center"/>
            <w:hideMark/>
          </w:tcPr>
          <w:p w14:paraId="3788D51B"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0.172</w:t>
            </w:r>
          </w:p>
        </w:tc>
        <w:tc>
          <w:tcPr>
            <w:tcW w:w="1227" w:type="dxa"/>
            <w:tcBorders>
              <w:top w:val="nil"/>
              <w:left w:val="nil"/>
              <w:bottom w:val="single" w:sz="4" w:space="0" w:color="auto"/>
              <w:right w:val="single" w:sz="4" w:space="0" w:color="auto"/>
            </w:tcBorders>
            <w:shd w:val="clear" w:color="000000" w:fill="FFFFFF"/>
            <w:vAlign w:val="center"/>
            <w:hideMark/>
          </w:tcPr>
          <w:p w14:paraId="17643FAF"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xml:space="preserve">0.000 </w:t>
            </w:r>
          </w:p>
        </w:tc>
        <w:tc>
          <w:tcPr>
            <w:tcW w:w="1195" w:type="dxa"/>
            <w:tcBorders>
              <w:top w:val="nil"/>
              <w:left w:val="nil"/>
              <w:bottom w:val="single" w:sz="4" w:space="0" w:color="auto"/>
              <w:right w:val="single" w:sz="4" w:space="0" w:color="auto"/>
            </w:tcBorders>
            <w:shd w:val="clear" w:color="000000" w:fill="FFFFFF"/>
            <w:vAlign w:val="center"/>
            <w:hideMark/>
          </w:tcPr>
          <w:p w14:paraId="7BEBCC00"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0.172</w:t>
            </w:r>
          </w:p>
        </w:tc>
        <w:tc>
          <w:tcPr>
            <w:tcW w:w="1148" w:type="dxa"/>
            <w:tcBorders>
              <w:top w:val="nil"/>
              <w:left w:val="nil"/>
              <w:bottom w:val="single" w:sz="4" w:space="0" w:color="auto"/>
              <w:right w:val="single" w:sz="4" w:space="0" w:color="auto"/>
            </w:tcBorders>
            <w:shd w:val="clear" w:color="000000" w:fill="FFFFFF"/>
            <w:vAlign w:val="center"/>
            <w:hideMark/>
          </w:tcPr>
          <w:p w14:paraId="1FFE1B61" w14:textId="77777777" w:rsidR="00C63CD8" w:rsidRPr="00AC3F53" w:rsidRDefault="00C63CD8" w:rsidP="00C63CD8">
            <w:pPr>
              <w:autoSpaceDE/>
              <w:autoSpaceDN/>
              <w:adjustRightInd/>
              <w:spacing w:after="0"/>
              <w:jc w:val="right"/>
              <w:rPr>
                <w:rFonts w:eastAsia="Times New Roman" w:cs="Arial"/>
                <w:color w:val="auto"/>
                <w:sz w:val="22"/>
                <w:szCs w:val="22"/>
                <w:lang w:eastAsia="en-GB"/>
              </w:rPr>
            </w:pPr>
            <w:r w:rsidRPr="00AC3F53">
              <w:rPr>
                <w:sz w:val="22"/>
                <w:szCs w:val="22"/>
              </w:rPr>
              <w:t>0.000</w:t>
            </w:r>
          </w:p>
        </w:tc>
        <w:tc>
          <w:tcPr>
            <w:tcW w:w="1148" w:type="dxa"/>
            <w:tcBorders>
              <w:top w:val="nil"/>
              <w:left w:val="nil"/>
              <w:bottom w:val="single" w:sz="4" w:space="0" w:color="auto"/>
              <w:right w:val="single" w:sz="4" w:space="0" w:color="auto"/>
            </w:tcBorders>
            <w:shd w:val="clear" w:color="000000" w:fill="FFFFFF"/>
            <w:vAlign w:val="center"/>
            <w:hideMark/>
          </w:tcPr>
          <w:p w14:paraId="726D29FB" w14:textId="77777777" w:rsidR="00C63CD8" w:rsidRPr="00AC3F53" w:rsidRDefault="00C63CD8" w:rsidP="00C63CD8">
            <w:pPr>
              <w:autoSpaceDE/>
              <w:autoSpaceDN/>
              <w:adjustRightInd/>
              <w:spacing w:after="0"/>
              <w:jc w:val="right"/>
              <w:rPr>
                <w:rFonts w:eastAsia="Times New Roman" w:cs="Arial"/>
                <w:sz w:val="22"/>
                <w:szCs w:val="22"/>
                <w:lang w:eastAsia="en-GB"/>
              </w:rPr>
            </w:pPr>
            <w:r w:rsidRPr="00AC3F53">
              <w:rPr>
                <w:sz w:val="22"/>
                <w:szCs w:val="22"/>
              </w:rPr>
              <w:t>0%</w:t>
            </w:r>
          </w:p>
        </w:tc>
      </w:tr>
      <w:tr w:rsidR="00C63CD8" w:rsidRPr="00C63CD8" w14:paraId="026CBEF3" w14:textId="77777777" w:rsidTr="00C63CD8">
        <w:trPr>
          <w:gridAfter w:val="1"/>
          <w:divId w:val="1616597610"/>
          <w:wAfter w:w="7" w:type="dxa"/>
          <w:trHeight w:val="298"/>
        </w:trPr>
        <w:tc>
          <w:tcPr>
            <w:tcW w:w="830" w:type="dxa"/>
            <w:tcBorders>
              <w:top w:val="nil"/>
              <w:left w:val="single" w:sz="4" w:space="0" w:color="auto"/>
              <w:bottom w:val="single" w:sz="4" w:space="0" w:color="auto"/>
              <w:right w:val="single" w:sz="4" w:space="0" w:color="auto"/>
            </w:tcBorders>
            <w:shd w:val="clear" w:color="000000" w:fill="FFFFFF"/>
            <w:vAlign w:val="center"/>
            <w:hideMark/>
          </w:tcPr>
          <w:p w14:paraId="06C0F68A" w14:textId="77777777" w:rsidR="00C63CD8" w:rsidRPr="00C63CD8" w:rsidRDefault="00C63CD8" w:rsidP="00C63CD8">
            <w:pPr>
              <w:autoSpaceDE/>
              <w:autoSpaceDN/>
              <w:adjustRightInd/>
              <w:spacing w:after="0"/>
              <w:jc w:val="left"/>
              <w:rPr>
                <w:rFonts w:eastAsia="Times New Roman" w:cs="Arial"/>
                <w:b/>
                <w:sz w:val="22"/>
                <w:szCs w:val="22"/>
                <w:lang w:eastAsia="en-GB"/>
              </w:rPr>
            </w:pPr>
            <w:r w:rsidRPr="00C63CD8">
              <w:rPr>
                <w:b/>
                <w:sz w:val="22"/>
                <w:szCs w:val="22"/>
              </w:rPr>
              <w:t>3.7.6</w:t>
            </w:r>
          </w:p>
        </w:tc>
        <w:tc>
          <w:tcPr>
            <w:tcW w:w="3429" w:type="dxa"/>
            <w:gridSpan w:val="2"/>
            <w:tcBorders>
              <w:top w:val="nil"/>
              <w:left w:val="nil"/>
              <w:bottom w:val="single" w:sz="4" w:space="0" w:color="auto"/>
              <w:right w:val="single" w:sz="4" w:space="0" w:color="auto"/>
            </w:tcBorders>
            <w:shd w:val="clear" w:color="000000" w:fill="FFFFFF"/>
            <w:vAlign w:val="center"/>
            <w:hideMark/>
          </w:tcPr>
          <w:p w14:paraId="33BEBFD6" w14:textId="77777777" w:rsidR="00C63CD8" w:rsidRPr="00C63CD8" w:rsidRDefault="00C63CD8" w:rsidP="00C63CD8">
            <w:pPr>
              <w:autoSpaceDE/>
              <w:autoSpaceDN/>
              <w:adjustRightInd/>
              <w:spacing w:after="0"/>
              <w:jc w:val="left"/>
              <w:rPr>
                <w:rFonts w:eastAsia="Times New Roman" w:cs="Arial"/>
                <w:b/>
                <w:bCs/>
                <w:color w:val="auto"/>
                <w:sz w:val="22"/>
                <w:szCs w:val="22"/>
                <w:lang w:eastAsia="en-GB"/>
              </w:rPr>
            </w:pPr>
            <w:r w:rsidRPr="00C63CD8">
              <w:rPr>
                <w:b/>
                <w:sz w:val="22"/>
                <w:szCs w:val="22"/>
              </w:rPr>
              <w:t xml:space="preserve">ECONOMIC DEVELOPMENT </w:t>
            </w:r>
          </w:p>
        </w:tc>
        <w:tc>
          <w:tcPr>
            <w:tcW w:w="1092" w:type="dxa"/>
            <w:gridSpan w:val="2"/>
            <w:tcBorders>
              <w:top w:val="nil"/>
              <w:left w:val="nil"/>
              <w:bottom w:val="single" w:sz="4" w:space="0" w:color="auto"/>
              <w:right w:val="single" w:sz="4" w:space="0" w:color="auto"/>
            </w:tcBorders>
            <w:shd w:val="clear" w:color="000000" w:fill="FFFFFF"/>
            <w:vAlign w:val="center"/>
            <w:hideMark/>
          </w:tcPr>
          <w:p w14:paraId="37D234F5"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1.317</w:t>
            </w:r>
          </w:p>
        </w:tc>
        <w:tc>
          <w:tcPr>
            <w:tcW w:w="1227" w:type="dxa"/>
            <w:tcBorders>
              <w:top w:val="nil"/>
              <w:left w:val="nil"/>
              <w:bottom w:val="single" w:sz="4" w:space="0" w:color="auto"/>
              <w:right w:val="single" w:sz="4" w:space="0" w:color="auto"/>
            </w:tcBorders>
            <w:shd w:val="clear" w:color="000000" w:fill="FFFFFF"/>
            <w:vAlign w:val="center"/>
            <w:hideMark/>
          </w:tcPr>
          <w:p w14:paraId="16466808"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xml:space="preserve">0.000 </w:t>
            </w:r>
          </w:p>
        </w:tc>
        <w:tc>
          <w:tcPr>
            <w:tcW w:w="1195" w:type="dxa"/>
            <w:tcBorders>
              <w:top w:val="nil"/>
              <w:left w:val="nil"/>
              <w:bottom w:val="single" w:sz="4" w:space="0" w:color="auto"/>
              <w:right w:val="single" w:sz="4" w:space="0" w:color="auto"/>
            </w:tcBorders>
            <w:shd w:val="clear" w:color="000000" w:fill="FFFFFF"/>
            <w:vAlign w:val="center"/>
            <w:hideMark/>
          </w:tcPr>
          <w:p w14:paraId="2611CA42"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1.317</w:t>
            </w:r>
          </w:p>
        </w:tc>
        <w:tc>
          <w:tcPr>
            <w:tcW w:w="1148" w:type="dxa"/>
            <w:tcBorders>
              <w:top w:val="nil"/>
              <w:left w:val="nil"/>
              <w:bottom w:val="single" w:sz="4" w:space="0" w:color="auto"/>
              <w:right w:val="single" w:sz="4" w:space="0" w:color="auto"/>
            </w:tcBorders>
            <w:shd w:val="clear" w:color="000000" w:fill="FFFFFF"/>
            <w:vAlign w:val="center"/>
            <w:hideMark/>
          </w:tcPr>
          <w:p w14:paraId="1389072B" w14:textId="77777777" w:rsidR="00C63CD8" w:rsidRPr="00AC3F53" w:rsidRDefault="00C63CD8" w:rsidP="00C63CD8">
            <w:pPr>
              <w:autoSpaceDE/>
              <w:autoSpaceDN/>
              <w:adjustRightInd/>
              <w:spacing w:after="0"/>
              <w:jc w:val="right"/>
              <w:rPr>
                <w:rFonts w:eastAsia="Times New Roman" w:cs="Arial"/>
                <w:color w:val="auto"/>
                <w:sz w:val="22"/>
                <w:szCs w:val="22"/>
                <w:lang w:eastAsia="en-GB"/>
              </w:rPr>
            </w:pPr>
            <w:r w:rsidRPr="00AC3F53">
              <w:rPr>
                <w:sz w:val="22"/>
                <w:szCs w:val="22"/>
              </w:rPr>
              <w:t>0.000</w:t>
            </w:r>
          </w:p>
        </w:tc>
        <w:tc>
          <w:tcPr>
            <w:tcW w:w="1148" w:type="dxa"/>
            <w:tcBorders>
              <w:top w:val="nil"/>
              <w:left w:val="nil"/>
              <w:bottom w:val="single" w:sz="4" w:space="0" w:color="auto"/>
              <w:right w:val="single" w:sz="4" w:space="0" w:color="auto"/>
            </w:tcBorders>
            <w:shd w:val="clear" w:color="000000" w:fill="FFFFFF"/>
            <w:vAlign w:val="center"/>
            <w:hideMark/>
          </w:tcPr>
          <w:p w14:paraId="0AE4B126" w14:textId="77777777" w:rsidR="00C63CD8" w:rsidRPr="00AC3F53" w:rsidRDefault="00C63CD8" w:rsidP="00C63CD8">
            <w:pPr>
              <w:autoSpaceDE/>
              <w:autoSpaceDN/>
              <w:adjustRightInd/>
              <w:spacing w:after="0"/>
              <w:jc w:val="right"/>
              <w:rPr>
                <w:rFonts w:eastAsia="Times New Roman" w:cs="Arial"/>
                <w:sz w:val="22"/>
                <w:szCs w:val="22"/>
                <w:lang w:eastAsia="en-GB"/>
              </w:rPr>
            </w:pPr>
            <w:r w:rsidRPr="00AC3F53">
              <w:rPr>
                <w:sz w:val="22"/>
                <w:szCs w:val="22"/>
              </w:rPr>
              <w:t>0%</w:t>
            </w:r>
          </w:p>
        </w:tc>
      </w:tr>
      <w:tr w:rsidR="00C63CD8" w:rsidRPr="00C63CD8" w14:paraId="45D473C3" w14:textId="77777777" w:rsidTr="00C63CD8">
        <w:trPr>
          <w:gridAfter w:val="1"/>
          <w:divId w:val="1616597610"/>
          <w:wAfter w:w="7" w:type="dxa"/>
          <w:trHeight w:val="298"/>
        </w:trPr>
        <w:tc>
          <w:tcPr>
            <w:tcW w:w="830" w:type="dxa"/>
            <w:tcBorders>
              <w:top w:val="nil"/>
              <w:left w:val="single" w:sz="4" w:space="0" w:color="auto"/>
              <w:bottom w:val="single" w:sz="4" w:space="0" w:color="auto"/>
              <w:right w:val="single" w:sz="4" w:space="0" w:color="auto"/>
            </w:tcBorders>
            <w:shd w:val="clear" w:color="000000" w:fill="FFFFFF"/>
            <w:vAlign w:val="center"/>
            <w:hideMark/>
          </w:tcPr>
          <w:p w14:paraId="20E60FF9" w14:textId="77777777" w:rsidR="00C63CD8" w:rsidRPr="00C63CD8" w:rsidRDefault="00C63CD8" w:rsidP="00C63CD8">
            <w:pPr>
              <w:autoSpaceDE/>
              <w:autoSpaceDN/>
              <w:adjustRightInd/>
              <w:spacing w:after="0"/>
              <w:jc w:val="left"/>
              <w:rPr>
                <w:rFonts w:eastAsia="Times New Roman" w:cs="Arial"/>
                <w:b/>
                <w:sz w:val="22"/>
                <w:szCs w:val="22"/>
                <w:lang w:eastAsia="en-GB"/>
              </w:rPr>
            </w:pPr>
            <w:r w:rsidRPr="00C63CD8">
              <w:rPr>
                <w:b/>
                <w:sz w:val="22"/>
                <w:szCs w:val="22"/>
              </w:rPr>
              <w:t>3.7.7</w:t>
            </w:r>
          </w:p>
        </w:tc>
        <w:tc>
          <w:tcPr>
            <w:tcW w:w="3429" w:type="dxa"/>
            <w:gridSpan w:val="2"/>
            <w:tcBorders>
              <w:top w:val="nil"/>
              <w:left w:val="nil"/>
              <w:bottom w:val="single" w:sz="4" w:space="0" w:color="auto"/>
              <w:right w:val="single" w:sz="4" w:space="0" w:color="auto"/>
            </w:tcBorders>
            <w:shd w:val="clear" w:color="000000" w:fill="FFFFFF"/>
            <w:vAlign w:val="center"/>
            <w:hideMark/>
          </w:tcPr>
          <w:p w14:paraId="34FF96EE" w14:textId="77777777" w:rsidR="00C63CD8" w:rsidRPr="00C63CD8" w:rsidRDefault="00C63CD8" w:rsidP="00C63CD8">
            <w:pPr>
              <w:autoSpaceDE/>
              <w:autoSpaceDN/>
              <w:adjustRightInd/>
              <w:spacing w:after="0"/>
              <w:jc w:val="left"/>
              <w:rPr>
                <w:rFonts w:eastAsia="Times New Roman" w:cs="Arial"/>
                <w:b/>
                <w:bCs/>
                <w:color w:val="auto"/>
                <w:sz w:val="22"/>
                <w:szCs w:val="22"/>
                <w:lang w:eastAsia="en-GB"/>
              </w:rPr>
            </w:pPr>
            <w:r w:rsidRPr="00C63CD8">
              <w:rPr>
                <w:b/>
                <w:sz w:val="22"/>
                <w:szCs w:val="22"/>
              </w:rPr>
              <w:t xml:space="preserve">ESTATES </w:t>
            </w:r>
          </w:p>
        </w:tc>
        <w:tc>
          <w:tcPr>
            <w:tcW w:w="1092" w:type="dxa"/>
            <w:gridSpan w:val="2"/>
            <w:tcBorders>
              <w:top w:val="nil"/>
              <w:left w:val="nil"/>
              <w:bottom w:val="single" w:sz="4" w:space="0" w:color="auto"/>
              <w:right w:val="single" w:sz="4" w:space="0" w:color="auto"/>
            </w:tcBorders>
            <w:shd w:val="clear" w:color="000000" w:fill="FFFFFF"/>
            <w:vAlign w:val="center"/>
            <w:hideMark/>
          </w:tcPr>
          <w:p w14:paraId="4C4E0047"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1.787</w:t>
            </w:r>
          </w:p>
        </w:tc>
        <w:tc>
          <w:tcPr>
            <w:tcW w:w="1227" w:type="dxa"/>
            <w:tcBorders>
              <w:top w:val="nil"/>
              <w:left w:val="nil"/>
              <w:bottom w:val="single" w:sz="4" w:space="0" w:color="auto"/>
              <w:right w:val="single" w:sz="4" w:space="0" w:color="auto"/>
            </w:tcBorders>
            <w:shd w:val="clear" w:color="000000" w:fill="FFFFFF"/>
            <w:vAlign w:val="center"/>
            <w:hideMark/>
          </w:tcPr>
          <w:p w14:paraId="676D7922"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xml:space="preserve">0.000 </w:t>
            </w:r>
          </w:p>
        </w:tc>
        <w:tc>
          <w:tcPr>
            <w:tcW w:w="1195" w:type="dxa"/>
            <w:tcBorders>
              <w:top w:val="nil"/>
              <w:left w:val="nil"/>
              <w:bottom w:val="single" w:sz="4" w:space="0" w:color="auto"/>
              <w:right w:val="single" w:sz="4" w:space="0" w:color="auto"/>
            </w:tcBorders>
            <w:shd w:val="clear" w:color="000000" w:fill="FFFFFF"/>
            <w:vAlign w:val="center"/>
            <w:hideMark/>
          </w:tcPr>
          <w:p w14:paraId="6DCD0948"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1.046</w:t>
            </w:r>
          </w:p>
        </w:tc>
        <w:tc>
          <w:tcPr>
            <w:tcW w:w="1148" w:type="dxa"/>
            <w:tcBorders>
              <w:top w:val="nil"/>
              <w:left w:val="nil"/>
              <w:bottom w:val="single" w:sz="4" w:space="0" w:color="auto"/>
              <w:right w:val="single" w:sz="4" w:space="0" w:color="auto"/>
            </w:tcBorders>
            <w:shd w:val="clear" w:color="000000" w:fill="FFFFFF"/>
            <w:vAlign w:val="center"/>
            <w:hideMark/>
          </w:tcPr>
          <w:p w14:paraId="6DE9F9A0" w14:textId="77777777" w:rsidR="00C63CD8" w:rsidRPr="00AC3F53" w:rsidRDefault="00C63CD8" w:rsidP="00C63CD8">
            <w:pPr>
              <w:autoSpaceDE/>
              <w:autoSpaceDN/>
              <w:adjustRightInd/>
              <w:spacing w:after="0"/>
              <w:jc w:val="right"/>
              <w:rPr>
                <w:rFonts w:eastAsia="Times New Roman" w:cs="Arial"/>
                <w:color w:val="auto"/>
                <w:sz w:val="22"/>
                <w:szCs w:val="22"/>
                <w:lang w:eastAsia="en-GB"/>
              </w:rPr>
            </w:pPr>
            <w:r w:rsidRPr="00AC3F53">
              <w:rPr>
                <w:sz w:val="22"/>
                <w:szCs w:val="22"/>
              </w:rPr>
              <w:t>-0.741</w:t>
            </w:r>
          </w:p>
        </w:tc>
        <w:tc>
          <w:tcPr>
            <w:tcW w:w="1148" w:type="dxa"/>
            <w:tcBorders>
              <w:top w:val="nil"/>
              <w:left w:val="nil"/>
              <w:bottom w:val="single" w:sz="4" w:space="0" w:color="auto"/>
              <w:right w:val="single" w:sz="4" w:space="0" w:color="auto"/>
            </w:tcBorders>
            <w:shd w:val="clear" w:color="000000" w:fill="FFFFFF"/>
            <w:vAlign w:val="center"/>
            <w:hideMark/>
          </w:tcPr>
          <w:p w14:paraId="441A73AC" w14:textId="77777777" w:rsidR="00C63CD8" w:rsidRPr="00AC3F53" w:rsidRDefault="00C63CD8" w:rsidP="00C63CD8">
            <w:pPr>
              <w:autoSpaceDE/>
              <w:autoSpaceDN/>
              <w:adjustRightInd/>
              <w:spacing w:after="0"/>
              <w:jc w:val="right"/>
              <w:rPr>
                <w:rFonts w:eastAsia="Times New Roman" w:cs="Arial"/>
                <w:sz w:val="22"/>
                <w:szCs w:val="22"/>
                <w:lang w:eastAsia="en-GB"/>
              </w:rPr>
            </w:pPr>
            <w:r w:rsidRPr="00AC3F53">
              <w:rPr>
                <w:sz w:val="22"/>
                <w:szCs w:val="22"/>
              </w:rPr>
              <w:t>-41%</w:t>
            </w:r>
          </w:p>
        </w:tc>
      </w:tr>
      <w:tr w:rsidR="00C63CD8" w:rsidRPr="00C63CD8" w14:paraId="47C8106B" w14:textId="77777777" w:rsidTr="00C63CD8">
        <w:trPr>
          <w:gridAfter w:val="1"/>
          <w:divId w:val="1616597610"/>
          <w:wAfter w:w="7" w:type="dxa"/>
          <w:trHeight w:val="298"/>
        </w:trPr>
        <w:tc>
          <w:tcPr>
            <w:tcW w:w="830" w:type="dxa"/>
            <w:tcBorders>
              <w:top w:val="nil"/>
              <w:left w:val="single" w:sz="4" w:space="0" w:color="auto"/>
              <w:bottom w:val="single" w:sz="4" w:space="0" w:color="auto"/>
              <w:right w:val="single" w:sz="4" w:space="0" w:color="auto"/>
            </w:tcBorders>
            <w:shd w:val="clear" w:color="000000" w:fill="FFFFFF"/>
            <w:vAlign w:val="center"/>
            <w:hideMark/>
          </w:tcPr>
          <w:p w14:paraId="0269D75C" w14:textId="77777777" w:rsidR="00C63CD8" w:rsidRPr="00C63CD8" w:rsidRDefault="00C63CD8" w:rsidP="00C63CD8">
            <w:pPr>
              <w:autoSpaceDE/>
              <w:autoSpaceDN/>
              <w:adjustRightInd/>
              <w:spacing w:after="0"/>
              <w:jc w:val="left"/>
              <w:rPr>
                <w:rFonts w:eastAsia="Times New Roman" w:cs="Arial"/>
                <w:b/>
                <w:sz w:val="22"/>
                <w:szCs w:val="22"/>
                <w:lang w:eastAsia="en-GB"/>
              </w:rPr>
            </w:pPr>
            <w:r w:rsidRPr="00C63CD8">
              <w:rPr>
                <w:b/>
                <w:sz w:val="22"/>
                <w:szCs w:val="22"/>
              </w:rPr>
              <w:t>3.7.8</w:t>
            </w:r>
          </w:p>
        </w:tc>
        <w:tc>
          <w:tcPr>
            <w:tcW w:w="3429" w:type="dxa"/>
            <w:gridSpan w:val="2"/>
            <w:tcBorders>
              <w:top w:val="nil"/>
              <w:left w:val="nil"/>
              <w:bottom w:val="single" w:sz="4" w:space="0" w:color="auto"/>
              <w:right w:val="single" w:sz="4" w:space="0" w:color="auto"/>
            </w:tcBorders>
            <w:shd w:val="clear" w:color="000000" w:fill="FFFFFF"/>
            <w:vAlign w:val="center"/>
            <w:hideMark/>
          </w:tcPr>
          <w:p w14:paraId="31779DE5" w14:textId="77777777" w:rsidR="00C63CD8" w:rsidRPr="00C63CD8" w:rsidRDefault="00C63CD8" w:rsidP="00C63CD8">
            <w:pPr>
              <w:autoSpaceDE/>
              <w:autoSpaceDN/>
              <w:adjustRightInd/>
              <w:spacing w:after="0"/>
              <w:jc w:val="left"/>
              <w:rPr>
                <w:rFonts w:eastAsia="Times New Roman" w:cs="Arial"/>
                <w:b/>
                <w:bCs/>
                <w:color w:val="auto"/>
                <w:sz w:val="22"/>
                <w:szCs w:val="22"/>
                <w:lang w:eastAsia="en-GB"/>
              </w:rPr>
            </w:pPr>
            <w:r w:rsidRPr="00C63CD8">
              <w:rPr>
                <w:b/>
                <w:sz w:val="22"/>
                <w:szCs w:val="22"/>
              </w:rPr>
              <w:t xml:space="preserve">FACILITIES MGT </w:t>
            </w:r>
          </w:p>
        </w:tc>
        <w:tc>
          <w:tcPr>
            <w:tcW w:w="1092" w:type="dxa"/>
            <w:gridSpan w:val="2"/>
            <w:tcBorders>
              <w:top w:val="nil"/>
              <w:left w:val="nil"/>
              <w:bottom w:val="single" w:sz="4" w:space="0" w:color="auto"/>
              <w:right w:val="single" w:sz="4" w:space="0" w:color="auto"/>
            </w:tcBorders>
            <w:shd w:val="clear" w:color="000000" w:fill="FFFFFF"/>
            <w:vAlign w:val="center"/>
            <w:hideMark/>
          </w:tcPr>
          <w:p w14:paraId="54F119E2" w14:textId="21700680" w:rsidR="00C63CD8" w:rsidRPr="00FA23C0" w:rsidRDefault="00C63CD8" w:rsidP="003158CA">
            <w:pPr>
              <w:autoSpaceDE/>
              <w:autoSpaceDN/>
              <w:adjustRightInd/>
              <w:spacing w:after="0"/>
              <w:jc w:val="right"/>
              <w:rPr>
                <w:rFonts w:eastAsia="Times New Roman" w:cs="Arial"/>
                <w:color w:val="auto"/>
                <w:sz w:val="22"/>
                <w:szCs w:val="22"/>
                <w:lang w:eastAsia="en-GB"/>
              </w:rPr>
            </w:pPr>
            <w:r w:rsidRPr="00FA23C0">
              <w:rPr>
                <w:sz w:val="22"/>
                <w:szCs w:val="22"/>
              </w:rPr>
              <w:t>4.</w:t>
            </w:r>
            <w:r w:rsidR="003158CA" w:rsidRPr="00FA23C0">
              <w:rPr>
                <w:sz w:val="22"/>
                <w:szCs w:val="22"/>
              </w:rPr>
              <w:t>7</w:t>
            </w:r>
            <w:r w:rsidRPr="00FA23C0">
              <w:rPr>
                <w:sz w:val="22"/>
                <w:szCs w:val="22"/>
              </w:rPr>
              <w:t>26</w:t>
            </w:r>
          </w:p>
        </w:tc>
        <w:tc>
          <w:tcPr>
            <w:tcW w:w="1227" w:type="dxa"/>
            <w:tcBorders>
              <w:top w:val="nil"/>
              <w:left w:val="nil"/>
              <w:bottom w:val="single" w:sz="4" w:space="0" w:color="auto"/>
              <w:right w:val="single" w:sz="4" w:space="0" w:color="auto"/>
            </w:tcBorders>
            <w:shd w:val="clear" w:color="000000" w:fill="FFFFFF"/>
            <w:vAlign w:val="center"/>
            <w:hideMark/>
          </w:tcPr>
          <w:p w14:paraId="407ACCB7" w14:textId="77777777" w:rsidR="00C63CD8" w:rsidRPr="00FA23C0" w:rsidRDefault="00C63CD8" w:rsidP="00C63CD8">
            <w:pPr>
              <w:autoSpaceDE/>
              <w:autoSpaceDN/>
              <w:adjustRightInd/>
              <w:spacing w:after="0"/>
              <w:jc w:val="right"/>
              <w:rPr>
                <w:rFonts w:eastAsia="Times New Roman" w:cs="Arial"/>
                <w:color w:val="auto"/>
                <w:sz w:val="22"/>
                <w:szCs w:val="22"/>
                <w:lang w:eastAsia="en-GB"/>
              </w:rPr>
            </w:pPr>
            <w:r w:rsidRPr="00FA23C0">
              <w:rPr>
                <w:sz w:val="22"/>
                <w:szCs w:val="22"/>
              </w:rPr>
              <w:t xml:space="preserve">1.432 </w:t>
            </w:r>
          </w:p>
        </w:tc>
        <w:tc>
          <w:tcPr>
            <w:tcW w:w="1195" w:type="dxa"/>
            <w:tcBorders>
              <w:top w:val="nil"/>
              <w:left w:val="nil"/>
              <w:bottom w:val="single" w:sz="4" w:space="0" w:color="auto"/>
              <w:right w:val="single" w:sz="4" w:space="0" w:color="auto"/>
            </w:tcBorders>
            <w:shd w:val="clear" w:color="000000" w:fill="FFFFFF"/>
            <w:vAlign w:val="center"/>
            <w:hideMark/>
          </w:tcPr>
          <w:p w14:paraId="420C6B9C" w14:textId="606FEB01" w:rsidR="00C63CD8" w:rsidRPr="00FA23C0" w:rsidRDefault="00F529AB" w:rsidP="00A42FD2">
            <w:pPr>
              <w:autoSpaceDE/>
              <w:autoSpaceDN/>
              <w:adjustRightInd/>
              <w:spacing w:after="0"/>
              <w:jc w:val="right"/>
              <w:rPr>
                <w:rFonts w:eastAsia="Times New Roman" w:cs="Arial"/>
                <w:color w:val="auto"/>
                <w:sz w:val="22"/>
                <w:szCs w:val="22"/>
                <w:lang w:eastAsia="en-GB"/>
              </w:rPr>
            </w:pPr>
            <w:r w:rsidRPr="00FA23C0">
              <w:rPr>
                <w:sz w:val="22"/>
                <w:szCs w:val="22"/>
              </w:rPr>
              <w:t>5.</w:t>
            </w:r>
            <w:r w:rsidR="00A42FD2" w:rsidRPr="00FA23C0">
              <w:rPr>
                <w:sz w:val="22"/>
                <w:szCs w:val="22"/>
              </w:rPr>
              <w:t>6</w:t>
            </w:r>
            <w:r w:rsidRPr="00FA23C0">
              <w:rPr>
                <w:sz w:val="22"/>
                <w:szCs w:val="22"/>
              </w:rPr>
              <w:t>45</w:t>
            </w:r>
          </w:p>
        </w:tc>
        <w:tc>
          <w:tcPr>
            <w:tcW w:w="1148" w:type="dxa"/>
            <w:tcBorders>
              <w:top w:val="nil"/>
              <w:left w:val="nil"/>
              <w:bottom w:val="single" w:sz="4" w:space="0" w:color="auto"/>
              <w:right w:val="single" w:sz="4" w:space="0" w:color="auto"/>
            </w:tcBorders>
            <w:shd w:val="clear" w:color="000000" w:fill="FFFFFF"/>
            <w:vAlign w:val="center"/>
            <w:hideMark/>
          </w:tcPr>
          <w:p w14:paraId="7189256C" w14:textId="0F22A667" w:rsidR="00C63CD8" w:rsidRPr="00FA23C0" w:rsidRDefault="00EB2763" w:rsidP="00A42FD2">
            <w:pPr>
              <w:autoSpaceDE/>
              <w:autoSpaceDN/>
              <w:adjustRightInd/>
              <w:spacing w:after="0"/>
              <w:jc w:val="right"/>
              <w:rPr>
                <w:rFonts w:eastAsia="Times New Roman" w:cs="Arial"/>
                <w:color w:val="auto"/>
                <w:sz w:val="22"/>
                <w:szCs w:val="22"/>
                <w:lang w:eastAsia="en-GB"/>
              </w:rPr>
            </w:pPr>
            <w:r w:rsidRPr="00FA23C0">
              <w:rPr>
                <w:sz w:val="22"/>
                <w:szCs w:val="22"/>
              </w:rPr>
              <w:t>0.</w:t>
            </w:r>
            <w:r w:rsidR="00A42FD2" w:rsidRPr="00FA23C0">
              <w:rPr>
                <w:sz w:val="22"/>
                <w:szCs w:val="22"/>
              </w:rPr>
              <w:t>9</w:t>
            </w:r>
            <w:r w:rsidRPr="00FA23C0">
              <w:rPr>
                <w:sz w:val="22"/>
                <w:szCs w:val="22"/>
              </w:rPr>
              <w:t>19</w:t>
            </w:r>
          </w:p>
        </w:tc>
        <w:tc>
          <w:tcPr>
            <w:tcW w:w="1148" w:type="dxa"/>
            <w:tcBorders>
              <w:top w:val="nil"/>
              <w:left w:val="nil"/>
              <w:bottom w:val="single" w:sz="4" w:space="0" w:color="auto"/>
              <w:right w:val="single" w:sz="4" w:space="0" w:color="auto"/>
            </w:tcBorders>
            <w:shd w:val="clear" w:color="000000" w:fill="FFFFFF"/>
            <w:vAlign w:val="center"/>
            <w:hideMark/>
          </w:tcPr>
          <w:p w14:paraId="356D93B3" w14:textId="23A620CB" w:rsidR="00C63CD8" w:rsidRPr="00FA23C0" w:rsidRDefault="00EB2763" w:rsidP="00F529AB">
            <w:pPr>
              <w:autoSpaceDE/>
              <w:autoSpaceDN/>
              <w:adjustRightInd/>
              <w:spacing w:after="0"/>
              <w:jc w:val="right"/>
              <w:rPr>
                <w:rFonts w:eastAsia="Times New Roman" w:cs="Arial"/>
                <w:sz w:val="22"/>
                <w:szCs w:val="22"/>
                <w:lang w:eastAsia="en-GB"/>
              </w:rPr>
            </w:pPr>
            <w:r w:rsidRPr="00FA23C0">
              <w:rPr>
                <w:sz w:val="22"/>
                <w:szCs w:val="22"/>
              </w:rPr>
              <w:t>17</w:t>
            </w:r>
            <w:r w:rsidR="00C63CD8" w:rsidRPr="00FA23C0">
              <w:rPr>
                <w:sz w:val="22"/>
                <w:szCs w:val="22"/>
              </w:rPr>
              <w:t>%</w:t>
            </w:r>
          </w:p>
        </w:tc>
      </w:tr>
      <w:tr w:rsidR="00C63CD8" w:rsidRPr="00C63CD8" w14:paraId="4D1F4857" w14:textId="77777777" w:rsidTr="00C63CD8">
        <w:trPr>
          <w:gridAfter w:val="1"/>
          <w:divId w:val="1616597610"/>
          <w:wAfter w:w="7" w:type="dxa"/>
          <w:trHeight w:val="596"/>
        </w:trPr>
        <w:tc>
          <w:tcPr>
            <w:tcW w:w="830" w:type="dxa"/>
            <w:tcBorders>
              <w:top w:val="nil"/>
              <w:left w:val="single" w:sz="4" w:space="0" w:color="auto"/>
              <w:bottom w:val="single" w:sz="4" w:space="0" w:color="auto"/>
              <w:right w:val="single" w:sz="4" w:space="0" w:color="auto"/>
            </w:tcBorders>
            <w:shd w:val="clear" w:color="000000" w:fill="FFFFFF"/>
            <w:vAlign w:val="center"/>
            <w:hideMark/>
          </w:tcPr>
          <w:p w14:paraId="612AC344" w14:textId="77777777" w:rsidR="00C63CD8" w:rsidRPr="00C63CD8" w:rsidRDefault="00C63CD8" w:rsidP="00C63CD8">
            <w:pPr>
              <w:autoSpaceDE/>
              <w:autoSpaceDN/>
              <w:adjustRightInd/>
              <w:spacing w:after="0"/>
              <w:jc w:val="left"/>
              <w:rPr>
                <w:rFonts w:eastAsia="Times New Roman" w:cs="Arial"/>
                <w:b/>
                <w:sz w:val="22"/>
                <w:szCs w:val="22"/>
                <w:lang w:eastAsia="en-GB"/>
              </w:rPr>
            </w:pPr>
            <w:r w:rsidRPr="00C63CD8">
              <w:rPr>
                <w:b/>
                <w:sz w:val="22"/>
                <w:szCs w:val="22"/>
              </w:rPr>
              <w:t>3.7.9</w:t>
            </w:r>
          </w:p>
        </w:tc>
        <w:tc>
          <w:tcPr>
            <w:tcW w:w="3429" w:type="dxa"/>
            <w:gridSpan w:val="2"/>
            <w:tcBorders>
              <w:top w:val="nil"/>
              <w:left w:val="nil"/>
              <w:bottom w:val="single" w:sz="4" w:space="0" w:color="auto"/>
              <w:right w:val="single" w:sz="4" w:space="0" w:color="auto"/>
            </w:tcBorders>
            <w:shd w:val="clear" w:color="000000" w:fill="FFFFFF"/>
            <w:vAlign w:val="center"/>
            <w:hideMark/>
          </w:tcPr>
          <w:p w14:paraId="40920535" w14:textId="77777777" w:rsidR="00C63CD8" w:rsidRPr="00C63CD8" w:rsidRDefault="00C63CD8" w:rsidP="00C63CD8">
            <w:pPr>
              <w:autoSpaceDE/>
              <w:autoSpaceDN/>
              <w:adjustRightInd/>
              <w:spacing w:after="0"/>
              <w:jc w:val="left"/>
              <w:rPr>
                <w:rFonts w:eastAsia="Times New Roman" w:cs="Arial"/>
                <w:b/>
                <w:bCs/>
                <w:color w:val="auto"/>
                <w:sz w:val="22"/>
                <w:szCs w:val="22"/>
                <w:lang w:eastAsia="en-GB"/>
              </w:rPr>
            </w:pPr>
            <w:r w:rsidRPr="00C63CD8">
              <w:rPr>
                <w:b/>
                <w:sz w:val="22"/>
                <w:szCs w:val="22"/>
              </w:rPr>
              <w:t xml:space="preserve">HEALTH &amp; CARE SYSTEMS DEVELOPMENT </w:t>
            </w:r>
          </w:p>
        </w:tc>
        <w:tc>
          <w:tcPr>
            <w:tcW w:w="1092" w:type="dxa"/>
            <w:gridSpan w:val="2"/>
            <w:tcBorders>
              <w:top w:val="nil"/>
              <w:left w:val="nil"/>
              <w:bottom w:val="single" w:sz="4" w:space="0" w:color="auto"/>
              <w:right w:val="single" w:sz="4" w:space="0" w:color="auto"/>
            </w:tcBorders>
            <w:shd w:val="clear" w:color="000000" w:fill="FFFFFF"/>
            <w:vAlign w:val="center"/>
            <w:hideMark/>
          </w:tcPr>
          <w:p w14:paraId="3CDEA59C"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0.730</w:t>
            </w:r>
          </w:p>
        </w:tc>
        <w:tc>
          <w:tcPr>
            <w:tcW w:w="1227" w:type="dxa"/>
            <w:tcBorders>
              <w:top w:val="nil"/>
              <w:left w:val="nil"/>
              <w:bottom w:val="single" w:sz="4" w:space="0" w:color="auto"/>
              <w:right w:val="single" w:sz="4" w:space="0" w:color="auto"/>
            </w:tcBorders>
            <w:shd w:val="clear" w:color="000000" w:fill="FFFFFF"/>
            <w:vAlign w:val="center"/>
            <w:hideMark/>
          </w:tcPr>
          <w:p w14:paraId="448425F7"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xml:space="preserve">0.000 </w:t>
            </w:r>
          </w:p>
        </w:tc>
        <w:tc>
          <w:tcPr>
            <w:tcW w:w="1195" w:type="dxa"/>
            <w:tcBorders>
              <w:top w:val="nil"/>
              <w:left w:val="nil"/>
              <w:bottom w:val="single" w:sz="4" w:space="0" w:color="auto"/>
              <w:right w:val="single" w:sz="4" w:space="0" w:color="auto"/>
            </w:tcBorders>
            <w:shd w:val="clear" w:color="000000" w:fill="FFFFFF"/>
            <w:vAlign w:val="center"/>
            <w:hideMark/>
          </w:tcPr>
          <w:p w14:paraId="1CB15BD6"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0.781</w:t>
            </w:r>
          </w:p>
        </w:tc>
        <w:tc>
          <w:tcPr>
            <w:tcW w:w="1148" w:type="dxa"/>
            <w:tcBorders>
              <w:top w:val="nil"/>
              <w:left w:val="nil"/>
              <w:bottom w:val="single" w:sz="4" w:space="0" w:color="auto"/>
              <w:right w:val="single" w:sz="4" w:space="0" w:color="auto"/>
            </w:tcBorders>
            <w:shd w:val="clear" w:color="000000" w:fill="FFFFFF"/>
            <w:vAlign w:val="center"/>
            <w:hideMark/>
          </w:tcPr>
          <w:p w14:paraId="5B1CD1D2"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0.051</w:t>
            </w:r>
          </w:p>
        </w:tc>
        <w:tc>
          <w:tcPr>
            <w:tcW w:w="1148" w:type="dxa"/>
            <w:tcBorders>
              <w:top w:val="nil"/>
              <w:left w:val="nil"/>
              <w:bottom w:val="single" w:sz="4" w:space="0" w:color="auto"/>
              <w:right w:val="single" w:sz="4" w:space="0" w:color="auto"/>
            </w:tcBorders>
            <w:shd w:val="clear" w:color="000000" w:fill="FFFFFF"/>
            <w:vAlign w:val="center"/>
            <w:hideMark/>
          </w:tcPr>
          <w:p w14:paraId="7BAA3E27" w14:textId="77777777"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7%</w:t>
            </w:r>
          </w:p>
        </w:tc>
      </w:tr>
      <w:tr w:rsidR="00C63CD8" w:rsidRPr="00C63CD8" w14:paraId="7515544A" w14:textId="77777777" w:rsidTr="00C63CD8">
        <w:trPr>
          <w:gridAfter w:val="1"/>
          <w:divId w:val="1616597610"/>
          <w:wAfter w:w="7" w:type="dxa"/>
          <w:trHeight w:val="298"/>
        </w:trPr>
        <w:tc>
          <w:tcPr>
            <w:tcW w:w="830" w:type="dxa"/>
            <w:tcBorders>
              <w:top w:val="nil"/>
              <w:left w:val="single" w:sz="4" w:space="0" w:color="auto"/>
              <w:bottom w:val="single" w:sz="4" w:space="0" w:color="auto"/>
              <w:right w:val="single" w:sz="4" w:space="0" w:color="auto"/>
            </w:tcBorders>
            <w:shd w:val="clear" w:color="000000" w:fill="FFFFFF"/>
            <w:vAlign w:val="center"/>
            <w:hideMark/>
          </w:tcPr>
          <w:p w14:paraId="44271A48" w14:textId="77777777" w:rsidR="00C63CD8" w:rsidRPr="00C63CD8" w:rsidRDefault="00C63CD8" w:rsidP="00C63CD8">
            <w:pPr>
              <w:autoSpaceDE/>
              <w:autoSpaceDN/>
              <w:adjustRightInd/>
              <w:spacing w:after="0"/>
              <w:jc w:val="left"/>
              <w:rPr>
                <w:rFonts w:eastAsia="Times New Roman" w:cs="Arial"/>
                <w:b/>
                <w:sz w:val="22"/>
                <w:szCs w:val="22"/>
                <w:lang w:eastAsia="en-GB"/>
              </w:rPr>
            </w:pPr>
            <w:r w:rsidRPr="00C63CD8">
              <w:rPr>
                <w:b/>
                <w:sz w:val="22"/>
                <w:szCs w:val="22"/>
              </w:rPr>
              <w:t>3.7.10</w:t>
            </w:r>
          </w:p>
        </w:tc>
        <w:tc>
          <w:tcPr>
            <w:tcW w:w="3429" w:type="dxa"/>
            <w:gridSpan w:val="2"/>
            <w:tcBorders>
              <w:top w:val="nil"/>
              <w:left w:val="nil"/>
              <w:bottom w:val="single" w:sz="4" w:space="0" w:color="auto"/>
              <w:right w:val="single" w:sz="4" w:space="0" w:color="auto"/>
            </w:tcBorders>
            <w:shd w:val="clear" w:color="000000" w:fill="FFFFFF"/>
            <w:vAlign w:val="center"/>
            <w:hideMark/>
          </w:tcPr>
          <w:p w14:paraId="2B280C7B" w14:textId="77777777" w:rsidR="00C63CD8" w:rsidRPr="00C63CD8" w:rsidRDefault="00C63CD8" w:rsidP="00C63CD8">
            <w:pPr>
              <w:autoSpaceDE/>
              <w:autoSpaceDN/>
              <w:adjustRightInd/>
              <w:spacing w:after="0"/>
              <w:jc w:val="left"/>
              <w:rPr>
                <w:rFonts w:eastAsia="Times New Roman" w:cs="Arial"/>
                <w:b/>
                <w:bCs/>
                <w:color w:val="auto"/>
                <w:sz w:val="22"/>
                <w:szCs w:val="22"/>
                <w:lang w:eastAsia="en-GB"/>
              </w:rPr>
            </w:pPr>
            <w:r w:rsidRPr="00C63CD8">
              <w:rPr>
                <w:b/>
                <w:sz w:val="22"/>
                <w:szCs w:val="22"/>
              </w:rPr>
              <w:t xml:space="preserve">HUMAN RESOURCES </w:t>
            </w:r>
          </w:p>
        </w:tc>
        <w:tc>
          <w:tcPr>
            <w:tcW w:w="1092" w:type="dxa"/>
            <w:gridSpan w:val="2"/>
            <w:tcBorders>
              <w:top w:val="nil"/>
              <w:left w:val="nil"/>
              <w:bottom w:val="single" w:sz="4" w:space="0" w:color="auto"/>
              <w:right w:val="single" w:sz="4" w:space="0" w:color="auto"/>
            </w:tcBorders>
            <w:shd w:val="clear" w:color="000000" w:fill="FFFFFF"/>
            <w:vAlign w:val="center"/>
            <w:hideMark/>
          </w:tcPr>
          <w:p w14:paraId="3A7399BC"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1.175</w:t>
            </w:r>
          </w:p>
        </w:tc>
        <w:tc>
          <w:tcPr>
            <w:tcW w:w="1227" w:type="dxa"/>
            <w:tcBorders>
              <w:top w:val="nil"/>
              <w:left w:val="nil"/>
              <w:bottom w:val="single" w:sz="4" w:space="0" w:color="auto"/>
              <w:right w:val="single" w:sz="4" w:space="0" w:color="auto"/>
            </w:tcBorders>
            <w:shd w:val="clear" w:color="000000" w:fill="FFFFFF"/>
            <w:vAlign w:val="center"/>
            <w:hideMark/>
          </w:tcPr>
          <w:p w14:paraId="7FDD8CF9"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xml:space="preserve">-0.187 </w:t>
            </w:r>
          </w:p>
        </w:tc>
        <w:tc>
          <w:tcPr>
            <w:tcW w:w="1195" w:type="dxa"/>
            <w:tcBorders>
              <w:top w:val="nil"/>
              <w:left w:val="nil"/>
              <w:bottom w:val="single" w:sz="4" w:space="0" w:color="auto"/>
              <w:right w:val="single" w:sz="4" w:space="0" w:color="auto"/>
            </w:tcBorders>
            <w:shd w:val="clear" w:color="000000" w:fill="FFFFFF"/>
            <w:vAlign w:val="center"/>
            <w:hideMark/>
          </w:tcPr>
          <w:p w14:paraId="717617D4"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0.980</w:t>
            </w:r>
          </w:p>
        </w:tc>
        <w:tc>
          <w:tcPr>
            <w:tcW w:w="1148" w:type="dxa"/>
            <w:tcBorders>
              <w:top w:val="nil"/>
              <w:left w:val="nil"/>
              <w:bottom w:val="single" w:sz="4" w:space="0" w:color="auto"/>
              <w:right w:val="single" w:sz="4" w:space="0" w:color="auto"/>
            </w:tcBorders>
            <w:shd w:val="clear" w:color="000000" w:fill="FFFFFF"/>
            <w:vAlign w:val="center"/>
            <w:hideMark/>
          </w:tcPr>
          <w:p w14:paraId="5A7D0518"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-0.195</w:t>
            </w:r>
          </w:p>
        </w:tc>
        <w:tc>
          <w:tcPr>
            <w:tcW w:w="1148" w:type="dxa"/>
            <w:tcBorders>
              <w:top w:val="nil"/>
              <w:left w:val="nil"/>
              <w:bottom w:val="single" w:sz="4" w:space="0" w:color="auto"/>
              <w:right w:val="single" w:sz="4" w:space="0" w:color="auto"/>
            </w:tcBorders>
            <w:shd w:val="clear" w:color="000000" w:fill="FFFFFF"/>
            <w:vAlign w:val="center"/>
            <w:hideMark/>
          </w:tcPr>
          <w:p w14:paraId="093944E9" w14:textId="77777777"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-17%</w:t>
            </w:r>
          </w:p>
        </w:tc>
      </w:tr>
      <w:tr w:rsidR="00C63CD8" w:rsidRPr="00C63CD8" w14:paraId="191F5A37" w14:textId="77777777" w:rsidTr="00C63CD8">
        <w:trPr>
          <w:gridAfter w:val="1"/>
          <w:divId w:val="1616597610"/>
          <w:wAfter w:w="7" w:type="dxa"/>
          <w:trHeight w:val="298"/>
        </w:trPr>
        <w:tc>
          <w:tcPr>
            <w:tcW w:w="830" w:type="dxa"/>
            <w:tcBorders>
              <w:top w:val="nil"/>
              <w:left w:val="single" w:sz="4" w:space="0" w:color="auto"/>
              <w:bottom w:val="single" w:sz="4" w:space="0" w:color="auto"/>
              <w:right w:val="single" w:sz="4" w:space="0" w:color="auto"/>
            </w:tcBorders>
            <w:shd w:val="clear" w:color="000000" w:fill="FFFFFF"/>
            <w:vAlign w:val="center"/>
            <w:hideMark/>
          </w:tcPr>
          <w:p w14:paraId="4E4F9D2F" w14:textId="77777777" w:rsidR="00C63CD8" w:rsidRPr="00C63CD8" w:rsidRDefault="00C63CD8" w:rsidP="00C63CD8">
            <w:pPr>
              <w:autoSpaceDE/>
              <w:autoSpaceDN/>
              <w:adjustRightInd/>
              <w:spacing w:after="0"/>
              <w:jc w:val="left"/>
              <w:rPr>
                <w:rFonts w:eastAsia="Times New Roman" w:cs="Arial"/>
                <w:b/>
                <w:sz w:val="22"/>
                <w:szCs w:val="22"/>
                <w:lang w:eastAsia="en-GB"/>
              </w:rPr>
            </w:pPr>
            <w:r w:rsidRPr="00C63CD8">
              <w:rPr>
                <w:b/>
                <w:sz w:val="22"/>
                <w:szCs w:val="22"/>
              </w:rPr>
              <w:t>3.7.11</w:t>
            </w:r>
          </w:p>
        </w:tc>
        <w:tc>
          <w:tcPr>
            <w:tcW w:w="3429" w:type="dxa"/>
            <w:gridSpan w:val="2"/>
            <w:tcBorders>
              <w:top w:val="nil"/>
              <w:left w:val="nil"/>
              <w:bottom w:val="single" w:sz="4" w:space="0" w:color="auto"/>
              <w:right w:val="single" w:sz="4" w:space="0" w:color="auto"/>
            </w:tcBorders>
            <w:shd w:val="clear" w:color="000000" w:fill="FFFFFF"/>
            <w:vAlign w:val="center"/>
            <w:hideMark/>
          </w:tcPr>
          <w:p w14:paraId="5F4DE91E" w14:textId="77777777" w:rsidR="00C63CD8" w:rsidRPr="00C63CD8" w:rsidRDefault="00C63CD8" w:rsidP="00C63CD8">
            <w:pPr>
              <w:autoSpaceDE/>
              <w:autoSpaceDN/>
              <w:adjustRightInd/>
              <w:spacing w:after="0"/>
              <w:jc w:val="left"/>
              <w:rPr>
                <w:rFonts w:eastAsia="Times New Roman" w:cs="Arial"/>
                <w:b/>
                <w:bCs/>
                <w:color w:val="auto"/>
                <w:sz w:val="22"/>
                <w:szCs w:val="22"/>
                <w:lang w:eastAsia="en-GB"/>
              </w:rPr>
            </w:pPr>
            <w:r w:rsidRPr="00C63CD8">
              <w:rPr>
                <w:b/>
                <w:sz w:val="22"/>
                <w:szCs w:val="22"/>
              </w:rPr>
              <w:t xml:space="preserve">LEP COORDINATION </w:t>
            </w:r>
          </w:p>
        </w:tc>
        <w:tc>
          <w:tcPr>
            <w:tcW w:w="1092" w:type="dxa"/>
            <w:gridSpan w:val="2"/>
            <w:tcBorders>
              <w:top w:val="nil"/>
              <w:left w:val="nil"/>
              <w:bottom w:val="single" w:sz="4" w:space="0" w:color="auto"/>
              <w:right w:val="single" w:sz="4" w:space="0" w:color="auto"/>
            </w:tcBorders>
            <w:shd w:val="clear" w:color="000000" w:fill="FFFFFF"/>
            <w:vAlign w:val="center"/>
            <w:hideMark/>
          </w:tcPr>
          <w:p w14:paraId="4AF503F5"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0.081</w:t>
            </w:r>
          </w:p>
        </w:tc>
        <w:tc>
          <w:tcPr>
            <w:tcW w:w="1227" w:type="dxa"/>
            <w:tcBorders>
              <w:top w:val="nil"/>
              <w:left w:val="nil"/>
              <w:bottom w:val="single" w:sz="4" w:space="0" w:color="auto"/>
              <w:right w:val="single" w:sz="4" w:space="0" w:color="auto"/>
            </w:tcBorders>
            <w:shd w:val="clear" w:color="000000" w:fill="FFFFFF"/>
            <w:vAlign w:val="center"/>
            <w:hideMark/>
          </w:tcPr>
          <w:p w14:paraId="34A5A299"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xml:space="preserve">-0.035 </w:t>
            </w:r>
          </w:p>
        </w:tc>
        <w:tc>
          <w:tcPr>
            <w:tcW w:w="1195" w:type="dxa"/>
            <w:tcBorders>
              <w:top w:val="nil"/>
              <w:left w:val="nil"/>
              <w:bottom w:val="single" w:sz="4" w:space="0" w:color="auto"/>
              <w:right w:val="single" w:sz="4" w:space="0" w:color="auto"/>
            </w:tcBorders>
            <w:shd w:val="clear" w:color="000000" w:fill="FFFFFF"/>
            <w:vAlign w:val="center"/>
            <w:hideMark/>
          </w:tcPr>
          <w:p w14:paraId="515BA431"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0.046</w:t>
            </w:r>
          </w:p>
        </w:tc>
        <w:tc>
          <w:tcPr>
            <w:tcW w:w="1148" w:type="dxa"/>
            <w:tcBorders>
              <w:top w:val="nil"/>
              <w:left w:val="nil"/>
              <w:bottom w:val="single" w:sz="4" w:space="0" w:color="auto"/>
              <w:right w:val="single" w:sz="4" w:space="0" w:color="auto"/>
            </w:tcBorders>
            <w:shd w:val="clear" w:color="000000" w:fill="FFFFFF"/>
            <w:vAlign w:val="center"/>
            <w:hideMark/>
          </w:tcPr>
          <w:p w14:paraId="43B6D91F"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-0.035</w:t>
            </w:r>
          </w:p>
        </w:tc>
        <w:tc>
          <w:tcPr>
            <w:tcW w:w="1148" w:type="dxa"/>
            <w:tcBorders>
              <w:top w:val="nil"/>
              <w:left w:val="nil"/>
              <w:bottom w:val="single" w:sz="4" w:space="0" w:color="auto"/>
              <w:right w:val="single" w:sz="4" w:space="0" w:color="auto"/>
            </w:tcBorders>
            <w:shd w:val="clear" w:color="000000" w:fill="FFFFFF"/>
            <w:vAlign w:val="center"/>
            <w:hideMark/>
          </w:tcPr>
          <w:p w14:paraId="58B454A0" w14:textId="77777777"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-43%</w:t>
            </w:r>
          </w:p>
        </w:tc>
      </w:tr>
      <w:tr w:rsidR="00C63CD8" w:rsidRPr="00C63CD8" w14:paraId="05BB6CB4" w14:textId="77777777" w:rsidTr="00C63CD8">
        <w:trPr>
          <w:gridAfter w:val="1"/>
          <w:divId w:val="1616597610"/>
          <w:wAfter w:w="7" w:type="dxa"/>
          <w:trHeight w:val="596"/>
        </w:trPr>
        <w:tc>
          <w:tcPr>
            <w:tcW w:w="830" w:type="dxa"/>
            <w:tcBorders>
              <w:top w:val="nil"/>
              <w:left w:val="single" w:sz="4" w:space="0" w:color="auto"/>
              <w:bottom w:val="single" w:sz="4" w:space="0" w:color="auto"/>
              <w:right w:val="single" w:sz="4" w:space="0" w:color="auto"/>
            </w:tcBorders>
            <w:shd w:val="clear" w:color="000000" w:fill="FFFFFF"/>
            <w:vAlign w:val="center"/>
            <w:hideMark/>
          </w:tcPr>
          <w:p w14:paraId="62D4AC85" w14:textId="77777777" w:rsidR="00C63CD8" w:rsidRPr="00C63CD8" w:rsidRDefault="00C63CD8" w:rsidP="00C63CD8">
            <w:pPr>
              <w:autoSpaceDE/>
              <w:autoSpaceDN/>
              <w:adjustRightInd/>
              <w:spacing w:after="0"/>
              <w:jc w:val="left"/>
              <w:rPr>
                <w:rFonts w:eastAsia="Times New Roman" w:cs="Arial"/>
                <w:b/>
                <w:sz w:val="22"/>
                <w:szCs w:val="22"/>
                <w:lang w:eastAsia="en-GB"/>
              </w:rPr>
            </w:pPr>
            <w:r w:rsidRPr="00C63CD8">
              <w:rPr>
                <w:b/>
                <w:sz w:val="22"/>
                <w:szCs w:val="22"/>
              </w:rPr>
              <w:t>3.7.12</w:t>
            </w:r>
          </w:p>
        </w:tc>
        <w:tc>
          <w:tcPr>
            <w:tcW w:w="3429" w:type="dxa"/>
            <w:gridSpan w:val="2"/>
            <w:tcBorders>
              <w:top w:val="nil"/>
              <w:left w:val="nil"/>
              <w:bottom w:val="single" w:sz="4" w:space="0" w:color="auto"/>
              <w:right w:val="single" w:sz="4" w:space="0" w:color="auto"/>
            </w:tcBorders>
            <w:shd w:val="clear" w:color="000000" w:fill="FFFFFF"/>
            <w:vAlign w:val="center"/>
            <w:hideMark/>
          </w:tcPr>
          <w:p w14:paraId="13EB6188" w14:textId="77777777" w:rsidR="00C63CD8" w:rsidRPr="00C63CD8" w:rsidRDefault="00C63CD8" w:rsidP="00C63CD8">
            <w:pPr>
              <w:autoSpaceDE/>
              <w:autoSpaceDN/>
              <w:adjustRightInd/>
              <w:spacing w:after="0"/>
              <w:jc w:val="left"/>
              <w:rPr>
                <w:rFonts w:eastAsia="Times New Roman" w:cs="Arial"/>
                <w:b/>
                <w:bCs/>
                <w:color w:val="auto"/>
                <w:sz w:val="22"/>
                <w:szCs w:val="22"/>
                <w:lang w:eastAsia="en-GB"/>
              </w:rPr>
            </w:pPr>
            <w:r w:rsidRPr="00C63CD8">
              <w:rPr>
                <w:b/>
                <w:sz w:val="22"/>
                <w:szCs w:val="22"/>
              </w:rPr>
              <w:t xml:space="preserve">LANCASHIRE ADULT LEARNING </w:t>
            </w:r>
          </w:p>
        </w:tc>
        <w:tc>
          <w:tcPr>
            <w:tcW w:w="1092" w:type="dxa"/>
            <w:gridSpan w:val="2"/>
            <w:tcBorders>
              <w:top w:val="nil"/>
              <w:left w:val="nil"/>
              <w:bottom w:val="single" w:sz="4" w:space="0" w:color="auto"/>
              <w:right w:val="single" w:sz="4" w:space="0" w:color="auto"/>
            </w:tcBorders>
            <w:shd w:val="clear" w:color="000000" w:fill="FFFFFF"/>
            <w:vAlign w:val="center"/>
            <w:hideMark/>
          </w:tcPr>
          <w:p w14:paraId="48095182"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-2.485</w:t>
            </w:r>
          </w:p>
        </w:tc>
        <w:tc>
          <w:tcPr>
            <w:tcW w:w="1227" w:type="dxa"/>
            <w:tcBorders>
              <w:top w:val="nil"/>
              <w:left w:val="nil"/>
              <w:bottom w:val="single" w:sz="4" w:space="0" w:color="auto"/>
              <w:right w:val="single" w:sz="4" w:space="0" w:color="auto"/>
            </w:tcBorders>
            <w:shd w:val="clear" w:color="000000" w:fill="FFFFFF"/>
            <w:vAlign w:val="center"/>
            <w:hideMark/>
          </w:tcPr>
          <w:p w14:paraId="2888BD6C"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xml:space="preserve">1.927 </w:t>
            </w:r>
          </w:p>
        </w:tc>
        <w:tc>
          <w:tcPr>
            <w:tcW w:w="1195" w:type="dxa"/>
            <w:tcBorders>
              <w:top w:val="nil"/>
              <w:left w:val="nil"/>
              <w:bottom w:val="single" w:sz="4" w:space="0" w:color="auto"/>
              <w:right w:val="single" w:sz="4" w:space="0" w:color="auto"/>
            </w:tcBorders>
            <w:shd w:val="clear" w:color="000000" w:fill="FFFFFF"/>
            <w:vAlign w:val="center"/>
            <w:hideMark/>
          </w:tcPr>
          <w:p w14:paraId="20D79FDE"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0.078</w:t>
            </w:r>
          </w:p>
        </w:tc>
        <w:tc>
          <w:tcPr>
            <w:tcW w:w="1148" w:type="dxa"/>
            <w:tcBorders>
              <w:top w:val="nil"/>
              <w:left w:val="nil"/>
              <w:bottom w:val="single" w:sz="4" w:space="0" w:color="auto"/>
              <w:right w:val="single" w:sz="4" w:space="0" w:color="auto"/>
            </w:tcBorders>
            <w:shd w:val="clear" w:color="000000" w:fill="FFFFFF"/>
            <w:vAlign w:val="center"/>
            <w:hideMark/>
          </w:tcPr>
          <w:p w14:paraId="0B1CD401"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2.563</w:t>
            </w:r>
          </w:p>
        </w:tc>
        <w:tc>
          <w:tcPr>
            <w:tcW w:w="1148" w:type="dxa"/>
            <w:tcBorders>
              <w:top w:val="nil"/>
              <w:left w:val="nil"/>
              <w:bottom w:val="single" w:sz="4" w:space="0" w:color="auto"/>
              <w:right w:val="single" w:sz="4" w:space="0" w:color="auto"/>
            </w:tcBorders>
            <w:shd w:val="clear" w:color="000000" w:fill="FFFFFF"/>
            <w:vAlign w:val="center"/>
            <w:hideMark/>
          </w:tcPr>
          <w:p w14:paraId="6BFDE15C" w14:textId="3744D434"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103%</w:t>
            </w:r>
          </w:p>
        </w:tc>
      </w:tr>
      <w:tr w:rsidR="00C63CD8" w:rsidRPr="00C63CD8" w14:paraId="4094CC35" w14:textId="77777777" w:rsidTr="00C63CD8">
        <w:trPr>
          <w:gridAfter w:val="1"/>
          <w:divId w:val="1616597610"/>
          <w:wAfter w:w="7" w:type="dxa"/>
          <w:trHeight w:val="596"/>
        </w:trPr>
        <w:tc>
          <w:tcPr>
            <w:tcW w:w="830" w:type="dxa"/>
            <w:tcBorders>
              <w:top w:val="nil"/>
              <w:left w:val="single" w:sz="4" w:space="0" w:color="auto"/>
              <w:bottom w:val="single" w:sz="4" w:space="0" w:color="auto"/>
              <w:right w:val="single" w:sz="4" w:space="0" w:color="auto"/>
            </w:tcBorders>
            <w:shd w:val="clear" w:color="000000" w:fill="FFFFFF"/>
            <w:vAlign w:val="center"/>
            <w:hideMark/>
          </w:tcPr>
          <w:p w14:paraId="0245E69F" w14:textId="77777777" w:rsidR="00C63CD8" w:rsidRPr="00C63CD8" w:rsidRDefault="00C63CD8" w:rsidP="00C63CD8">
            <w:pPr>
              <w:autoSpaceDE/>
              <w:autoSpaceDN/>
              <w:adjustRightInd/>
              <w:spacing w:after="0"/>
              <w:jc w:val="left"/>
              <w:rPr>
                <w:rFonts w:eastAsia="Times New Roman" w:cs="Arial"/>
                <w:b/>
                <w:sz w:val="22"/>
                <w:szCs w:val="22"/>
                <w:lang w:eastAsia="en-GB"/>
              </w:rPr>
            </w:pPr>
            <w:r w:rsidRPr="00C63CD8">
              <w:rPr>
                <w:b/>
                <w:sz w:val="22"/>
                <w:szCs w:val="22"/>
              </w:rPr>
              <w:t>3.7.13</w:t>
            </w:r>
          </w:p>
        </w:tc>
        <w:tc>
          <w:tcPr>
            <w:tcW w:w="3429" w:type="dxa"/>
            <w:gridSpan w:val="2"/>
            <w:tcBorders>
              <w:top w:val="nil"/>
              <w:left w:val="nil"/>
              <w:bottom w:val="single" w:sz="4" w:space="0" w:color="auto"/>
              <w:right w:val="single" w:sz="4" w:space="0" w:color="auto"/>
            </w:tcBorders>
            <w:shd w:val="clear" w:color="000000" w:fill="FFFFFF"/>
            <w:vAlign w:val="center"/>
            <w:hideMark/>
          </w:tcPr>
          <w:p w14:paraId="4EAD2233" w14:textId="77777777" w:rsidR="00C63CD8" w:rsidRPr="00C63CD8" w:rsidRDefault="00C63CD8" w:rsidP="00C63CD8">
            <w:pPr>
              <w:autoSpaceDE/>
              <w:autoSpaceDN/>
              <w:adjustRightInd/>
              <w:spacing w:after="0"/>
              <w:jc w:val="left"/>
              <w:rPr>
                <w:rFonts w:eastAsia="Times New Roman" w:cs="Arial"/>
                <w:b/>
                <w:bCs/>
                <w:color w:val="auto"/>
                <w:sz w:val="22"/>
                <w:szCs w:val="22"/>
                <w:lang w:eastAsia="en-GB"/>
              </w:rPr>
            </w:pPr>
            <w:r w:rsidRPr="00C63CD8">
              <w:rPr>
                <w:b/>
                <w:sz w:val="22"/>
                <w:szCs w:val="22"/>
              </w:rPr>
              <w:t xml:space="preserve">PLANNING AND ENVIRONMENT </w:t>
            </w:r>
          </w:p>
        </w:tc>
        <w:tc>
          <w:tcPr>
            <w:tcW w:w="1092" w:type="dxa"/>
            <w:gridSpan w:val="2"/>
            <w:tcBorders>
              <w:top w:val="nil"/>
              <w:left w:val="nil"/>
              <w:bottom w:val="single" w:sz="4" w:space="0" w:color="auto"/>
              <w:right w:val="single" w:sz="4" w:space="0" w:color="auto"/>
            </w:tcBorders>
            <w:shd w:val="clear" w:color="000000" w:fill="FFFFFF"/>
            <w:vAlign w:val="center"/>
            <w:hideMark/>
          </w:tcPr>
          <w:p w14:paraId="6305E076"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2.684</w:t>
            </w:r>
          </w:p>
        </w:tc>
        <w:tc>
          <w:tcPr>
            <w:tcW w:w="1227" w:type="dxa"/>
            <w:tcBorders>
              <w:top w:val="nil"/>
              <w:left w:val="nil"/>
              <w:bottom w:val="single" w:sz="4" w:space="0" w:color="auto"/>
              <w:right w:val="single" w:sz="4" w:space="0" w:color="auto"/>
            </w:tcBorders>
            <w:shd w:val="clear" w:color="000000" w:fill="FFFFFF"/>
            <w:vAlign w:val="center"/>
            <w:hideMark/>
          </w:tcPr>
          <w:p w14:paraId="7380E8DA"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xml:space="preserve">0.063 </w:t>
            </w:r>
          </w:p>
        </w:tc>
        <w:tc>
          <w:tcPr>
            <w:tcW w:w="1195" w:type="dxa"/>
            <w:tcBorders>
              <w:top w:val="nil"/>
              <w:left w:val="nil"/>
              <w:bottom w:val="single" w:sz="4" w:space="0" w:color="auto"/>
              <w:right w:val="single" w:sz="4" w:space="0" w:color="auto"/>
            </w:tcBorders>
            <w:shd w:val="clear" w:color="000000" w:fill="FFFFFF"/>
            <w:vAlign w:val="center"/>
            <w:hideMark/>
          </w:tcPr>
          <w:p w14:paraId="3371F92B"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2.684</w:t>
            </w:r>
          </w:p>
        </w:tc>
        <w:tc>
          <w:tcPr>
            <w:tcW w:w="1148" w:type="dxa"/>
            <w:tcBorders>
              <w:top w:val="nil"/>
              <w:left w:val="nil"/>
              <w:bottom w:val="single" w:sz="4" w:space="0" w:color="auto"/>
              <w:right w:val="single" w:sz="4" w:space="0" w:color="auto"/>
            </w:tcBorders>
            <w:shd w:val="clear" w:color="000000" w:fill="FFFFFF"/>
            <w:vAlign w:val="center"/>
            <w:hideMark/>
          </w:tcPr>
          <w:p w14:paraId="3670B7C5"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0.000</w:t>
            </w:r>
          </w:p>
        </w:tc>
        <w:tc>
          <w:tcPr>
            <w:tcW w:w="1148" w:type="dxa"/>
            <w:tcBorders>
              <w:top w:val="nil"/>
              <w:left w:val="nil"/>
              <w:bottom w:val="single" w:sz="4" w:space="0" w:color="auto"/>
              <w:right w:val="single" w:sz="4" w:space="0" w:color="auto"/>
            </w:tcBorders>
            <w:shd w:val="clear" w:color="000000" w:fill="FFFFFF"/>
            <w:vAlign w:val="center"/>
            <w:hideMark/>
          </w:tcPr>
          <w:p w14:paraId="1D46CF8B" w14:textId="77777777"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0%</w:t>
            </w:r>
          </w:p>
        </w:tc>
      </w:tr>
      <w:tr w:rsidR="00C63CD8" w:rsidRPr="00C63CD8" w14:paraId="145DE8AD" w14:textId="77777777" w:rsidTr="00C63CD8">
        <w:trPr>
          <w:gridAfter w:val="1"/>
          <w:divId w:val="1616597610"/>
          <w:wAfter w:w="7" w:type="dxa"/>
          <w:trHeight w:val="298"/>
        </w:trPr>
        <w:tc>
          <w:tcPr>
            <w:tcW w:w="830" w:type="dxa"/>
            <w:tcBorders>
              <w:top w:val="nil"/>
              <w:left w:val="single" w:sz="4" w:space="0" w:color="auto"/>
              <w:bottom w:val="single" w:sz="4" w:space="0" w:color="auto"/>
              <w:right w:val="single" w:sz="4" w:space="0" w:color="auto"/>
            </w:tcBorders>
            <w:shd w:val="clear" w:color="000000" w:fill="FFFFFF"/>
            <w:vAlign w:val="center"/>
            <w:hideMark/>
          </w:tcPr>
          <w:p w14:paraId="276AD663" w14:textId="77777777" w:rsidR="00C63CD8" w:rsidRPr="00C63CD8" w:rsidRDefault="00C63CD8" w:rsidP="00C63CD8">
            <w:pPr>
              <w:autoSpaceDE/>
              <w:autoSpaceDN/>
              <w:adjustRightInd/>
              <w:spacing w:after="0"/>
              <w:jc w:val="left"/>
              <w:rPr>
                <w:rFonts w:eastAsia="Times New Roman" w:cs="Arial"/>
                <w:b/>
                <w:sz w:val="22"/>
                <w:szCs w:val="22"/>
                <w:lang w:eastAsia="en-GB"/>
              </w:rPr>
            </w:pPr>
            <w:r w:rsidRPr="00C63CD8">
              <w:rPr>
                <w:b/>
                <w:sz w:val="22"/>
                <w:szCs w:val="22"/>
              </w:rPr>
              <w:t>3.7.14</w:t>
            </w:r>
          </w:p>
        </w:tc>
        <w:tc>
          <w:tcPr>
            <w:tcW w:w="3429" w:type="dxa"/>
            <w:gridSpan w:val="2"/>
            <w:tcBorders>
              <w:top w:val="nil"/>
              <w:left w:val="nil"/>
              <w:bottom w:val="single" w:sz="4" w:space="0" w:color="auto"/>
              <w:right w:val="single" w:sz="4" w:space="0" w:color="auto"/>
            </w:tcBorders>
            <w:shd w:val="clear" w:color="000000" w:fill="FFFFFF"/>
            <w:vAlign w:val="center"/>
            <w:hideMark/>
          </w:tcPr>
          <w:p w14:paraId="48AF523B" w14:textId="77777777" w:rsidR="00C63CD8" w:rsidRPr="00C63CD8" w:rsidRDefault="00C63CD8" w:rsidP="00C63CD8">
            <w:pPr>
              <w:autoSpaceDE/>
              <w:autoSpaceDN/>
              <w:adjustRightInd/>
              <w:spacing w:after="0"/>
              <w:jc w:val="left"/>
              <w:rPr>
                <w:rFonts w:eastAsia="Times New Roman" w:cs="Arial"/>
                <w:b/>
                <w:bCs/>
                <w:color w:val="auto"/>
                <w:sz w:val="22"/>
                <w:szCs w:val="22"/>
                <w:lang w:eastAsia="en-GB"/>
              </w:rPr>
            </w:pPr>
            <w:r w:rsidRPr="00C63CD8">
              <w:rPr>
                <w:b/>
                <w:sz w:val="22"/>
                <w:szCs w:val="22"/>
              </w:rPr>
              <w:t xml:space="preserve">PROGRAMME OFFICE </w:t>
            </w:r>
          </w:p>
        </w:tc>
        <w:tc>
          <w:tcPr>
            <w:tcW w:w="1092" w:type="dxa"/>
            <w:gridSpan w:val="2"/>
            <w:tcBorders>
              <w:top w:val="nil"/>
              <w:left w:val="nil"/>
              <w:bottom w:val="single" w:sz="4" w:space="0" w:color="auto"/>
              <w:right w:val="single" w:sz="4" w:space="0" w:color="auto"/>
            </w:tcBorders>
            <w:shd w:val="clear" w:color="000000" w:fill="FFFFFF"/>
            <w:vAlign w:val="center"/>
            <w:hideMark/>
          </w:tcPr>
          <w:p w14:paraId="08F2791A"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2.586</w:t>
            </w:r>
          </w:p>
        </w:tc>
        <w:tc>
          <w:tcPr>
            <w:tcW w:w="1227" w:type="dxa"/>
            <w:tcBorders>
              <w:top w:val="nil"/>
              <w:left w:val="nil"/>
              <w:bottom w:val="single" w:sz="4" w:space="0" w:color="auto"/>
              <w:right w:val="single" w:sz="4" w:space="0" w:color="auto"/>
            </w:tcBorders>
            <w:shd w:val="clear" w:color="000000" w:fill="FFFFFF"/>
            <w:vAlign w:val="center"/>
            <w:hideMark/>
          </w:tcPr>
          <w:p w14:paraId="591CA1DA"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xml:space="preserve">-0.631 </w:t>
            </w:r>
          </w:p>
        </w:tc>
        <w:tc>
          <w:tcPr>
            <w:tcW w:w="1195" w:type="dxa"/>
            <w:tcBorders>
              <w:top w:val="nil"/>
              <w:left w:val="nil"/>
              <w:bottom w:val="single" w:sz="4" w:space="0" w:color="auto"/>
              <w:right w:val="single" w:sz="4" w:space="0" w:color="auto"/>
            </w:tcBorders>
            <w:shd w:val="clear" w:color="000000" w:fill="FFFFFF"/>
            <w:vAlign w:val="center"/>
            <w:hideMark/>
          </w:tcPr>
          <w:p w14:paraId="3A7A0602"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2.075</w:t>
            </w:r>
          </w:p>
        </w:tc>
        <w:tc>
          <w:tcPr>
            <w:tcW w:w="1148" w:type="dxa"/>
            <w:tcBorders>
              <w:top w:val="nil"/>
              <w:left w:val="nil"/>
              <w:bottom w:val="single" w:sz="4" w:space="0" w:color="auto"/>
              <w:right w:val="single" w:sz="4" w:space="0" w:color="auto"/>
            </w:tcBorders>
            <w:shd w:val="clear" w:color="000000" w:fill="FFFFFF"/>
            <w:vAlign w:val="center"/>
            <w:hideMark/>
          </w:tcPr>
          <w:p w14:paraId="76453E16"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-0.511</w:t>
            </w:r>
          </w:p>
        </w:tc>
        <w:tc>
          <w:tcPr>
            <w:tcW w:w="1148" w:type="dxa"/>
            <w:tcBorders>
              <w:top w:val="nil"/>
              <w:left w:val="nil"/>
              <w:bottom w:val="single" w:sz="4" w:space="0" w:color="auto"/>
              <w:right w:val="single" w:sz="4" w:space="0" w:color="auto"/>
            </w:tcBorders>
            <w:shd w:val="clear" w:color="000000" w:fill="FFFFFF"/>
            <w:vAlign w:val="center"/>
            <w:hideMark/>
          </w:tcPr>
          <w:p w14:paraId="596BB725" w14:textId="77777777"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-20%</w:t>
            </w:r>
          </w:p>
        </w:tc>
      </w:tr>
      <w:tr w:rsidR="00C63CD8" w:rsidRPr="00C63CD8" w14:paraId="146A1DB7" w14:textId="77777777" w:rsidTr="00C63CD8">
        <w:trPr>
          <w:gridAfter w:val="1"/>
          <w:divId w:val="1616597610"/>
          <w:wAfter w:w="7" w:type="dxa"/>
          <w:trHeight w:val="596"/>
        </w:trPr>
        <w:tc>
          <w:tcPr>
            <w:tcW w:w="830" w:type="dxa"/>
            <w:tcBorders>
              <w:top w:val="nil"/>
              <w:left w:val="single" w:sz="4" w:space="0" w:color="auto"/>
              <w:bottom w:val="single" w:sz="4" w:space="0" w:color="auto"/>
              <w:right w:val="single" w:sz="4" w:space="0" w:color="auto"/>
            </w:tcBorders>
            <w:shd w:val="clear" w:color="000000" w:fill="FFFFFF"/>
            <w:vAlign w:val="center"/>
            <w:hideMark/>
          </w:tcPr>
          <w:p w14:paraId="71B3ED57" w14:textId="77777777" w:rsidR="00C63CD8" w:rsidRPr="00C63CD8" w:rsidRDefault="00C63CD8" w:rsidP="00C63CD8">
            <w:pPr>
              <w:autoSpaceDE/>
              <w:autoSpaceDN/>
              <w:adjustRightInd/>
              <w:spacing w:after="0"/>
              <w:jc w:val="left"/>
              <w:rPr>
                <w:rFonts w:eastAsia="Times New Roman" w:cs="Arial"/>
                <w:b/>
                <w:sz w:val="22"/>
                <w:szCs w:val="22"/>
                <w:lang w:eastAsia="en-GB"/>
              </w:rPr>
            </w:pPr>
            <w:r w:rsidRPr="00C63CD8">
              <w:rPr>
                <w:b/>
                <w:sz w:val="22"/>
                <w:szCs w:val="22"/>
              </w:rPr>
              <w:t>3.7.15</w:t>
            </w:r>
          </w:p>
        </w:tc>
        <w:tc>
          <w:tcPr>
            <w:tcW w:w="3429" w:type="dxa"/>
            <w:gridSpan w:val="2"/>
            <w:tcBorders>
              <w:top w:val="nil"/>
              <w:left w:val="nil"/>
              <w:bottom w:val="single" w:sz="4" w:space="0" w:color="auto"/>
              <w:right w:val="single" w:sz="4" w:space="0" w:color="auto"/>
            </w:tcBorders>
            <w:shd w:val="clear" w:color="000000" w:fill="FFFFFF"/>
            <w:vAlign w:val="center"/>
            <w:hideMark/>
          </w:tcPr>
          <w:p w14:paraId="1EA52129" w14:textId="77777777" w:rsidR="00C63CD8" w:rsidRPr="00C63CD8" w:rsidRDefault="00C63CD8" w:rsidP="00C63CD8">
            <w:pPr>
              <w:autoSpaceDE/>
              <w:autoSpaceDN/>
              <w:adjustRightInd/>
              <w:spacing w:after="0"/>
              <w:jc w:val="left"/>
              <w:rPr>
                <w:rFonts w:eastAsia="Times New Roman" w:cs="Arial"/>
                <w:b/>
                <w:bCs/>
                <w:color w:val="auto"/>
                <w:sz w:val="22"/>
                <w:szCs w:val="22"/>
                <w:lang w:eastAsia="en-GB"/>
              </w:rPr>
            </w:pPr>
            <w:r w:rsidRPr="00C63CD8">
              <w:rPr>
                <w:b/>
                <w:sz w:val="22"/>
                <w:szCs w:val="22"/>
              </w:rPr>
              <w:t xml:space="preserve">PROGRAMMES &amp; PROJECT MGT </w:t>
            </w:r>
          </w:p>
        </w:tc>
        <w:tc>
          <w:tcPr>
            <w:tcW w:w="1092" w:type="dxa"/>
            <w:gridSpan w:val="2"/>
            <w:tcBorders>
              <w:top w:val="nil"/>
              <w:left w:val="nil"/>
              <w:bottom w:val="single" w:sz="4" w:space="0" w:color="auto"/>
              <w:right w:val="single" w:sz="4" w:space="0" w:color="auto"/>
            </w:tcBorders>
            <w:shd w:val="clear" w:color="000000" w:fill="FFFFFF"/>
            <w:vAlign w:val="center"/>
            <w:hideMark/>
          </w:tcPr>
          <w:p w14:paraId="3FF5F3CB"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0.117</w:t>
            </w:r>
          </w:p>
        </w:tc>
        <w:tc>
          <w:tcPr>
            <w:tcW w:w="1227" w:type="dxa"/>
            <w:tcBorders>
              <w:top w:val="nil"/>
              <w:left w:val="nil"/>
              <w:bottom w:val="single" w:sz="4" w:space="0" w:color="auto"/>
              <w:right w:val="single" w:sz="4" w:space="0" w:color="auto"/>
            </w:tcBorders>
            <w:shd w:val="clear" w:color="000000" w:fill="FFFFFF"/>
            <w:vAlign w:val="center"/>
            <w:hideMark/>
          </w:tcPr>
          <w:p w14:paraId="59967AAD"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xml:space="preserve">0.000 </w:t>
            </w:r>
          </w:p>
        </w:tc>
        <w:tc>
          <w:tcPr>
            <w:tcW w:w="1195" w:type="dxa"/>
            <w:tcBorders>
              <w:top w:val="nil"/>
              <w:left w:val="nil"/>
              <w:bottom w:val="single" w:sz="4" w:space="0" w:color="auto"/>
              <w:right w:val="single" w:sz="4" w:space="0" w:color="auto"/>
            </w:tcBorders>
            <w:shd w:val="clear" w:color="000000" w:fill="FFFFFF"/>
            <w:vAlign w:val="center"/>
            <w:hideMark/>
          </w:tcPr>
          <w:p w14:paraId="7CED2712"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0.117</w:t>
            </w:r>
          </w:p>
        </w:tc>
        <w:tc>
          <w:tcPr>
            <w:tcW w:w="1148" w:type="dxa"/>
            <w:tcBorders>
              <w:top w:val="nil"/>
              <w:left w:val="nil"/>
              <w:bottom w:val="single" w:sz="4" w:space="0" w:color="auto"/>
              <w:right w:val="single" w:sz="4" w:space="0" w:color="auto"/>
            </w:tcBorders>
            <w:shd w:val="clear" w:color="000000" w:fill="FFFFFF"/>
            <w:vAlign w:val="center"/>
            <w:hideMark/>
          </w:tcPr>
          <w:p w14:paraId="3100D0C8"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0.000</w:t>
            </w:r>
          </w:p>
        </w:tc>
        <w:tc>
          <w:tcPr>
            <w:tcW w:w="1148" w:type="dxa"/>
            <w:tcBorders>
              <w:top w:val="nil"/>
              <w:left w:val="nil"/>
              <w:bottom w:val="single" w:sz="4" w:space="0" w:color="auto"/>
              <w:right w:val="single" w:sz="4" w:space="0" w:color="auto"/>
            </w:tcBorders>
            <w:shd w:val="clear" w:color="000000" w:fill="FFFFFF"/>
            <w:vAlign w:val="center"/>
            <w:hideMark/>
          </w:tcPr>
          <w:p w14:paraId="07564A39" w14:textId="77777777"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0%</w:t>
            </w:r>
          </w:p>
        </w:tc>
      </w:tr>
      <w:tr w:rsidR="00C63CD8" w:rsidRPr="00C63CD8" w14:paraId="173B323B" w14:textId="77777777" w:rsidTr="00C63CD8">
        <w:trPr>
          <w:gridAfter w:val="1"/>
          <w:divId w:val="1616597610"/>
          <w:wAfter w:w="7" w:type="dxa"/>
          <w:trHeight w:val="596"/>
        </w:trPr>
        <w:tc>
          <w:tcPr>
            <w:tcW w:w="830" w:type="dxa"/>
            <w:tcBorders>
              <w:top w:val="nil"/>
              <w:left w:val="single" w:sz="4" w:space="0" w:color="auto"/>
              <w:bottom w:val="single" w:sz="4" w:space="0" w:color="auto"/>
              <w:right w:val="single" w:sz="4" w:space="0" w:color="auto"/>
            </w:tcBorders>
            <w:shd w:val="clear" w:color="000000" w:fill="FFFFFF"/>
            <w:vAlign w:val="center"/>
            <w:hideMark/>
          </w:tcPr>
          <w:p w14:paraId="4602A104" w14:textId="77777777" w:rsidR="00C63CD8" w:rsidRPr="00C63CD8" w:rsidRDefault="00C63CD8" w:rsidP="00C63CD8">
            <w:pPr>
              <w:autoSpaceDE/>
              <w:autoSpaceDN/>
              <w:adjustRightInd/>
              <w:spacing w:after="0"/>
              <w:jc w:val="left"/>
              <w:rPr>
                <w:rFonts w:eastAsia="Times New Roman" w:cs="Arial"/>
                <w:b/>
                <w:sz w:val="22"/>
                <w:szCs w:val="22"/>
                <w:lang w:eastAsia="en-GB"/>
              </w:rPr>
            </w:pPr>
            <w:r w:rsidRPr="00C63CD8">
              <w:rPr>
                <w:b/>
                <w:sz w:val="22"/>
                <w:szCs w:val="22"/>
              </w:rPr>
              <w:t>3.7.16</w:t>
            </w:r>
          </w:p>
        </w:tc>
        <w:tc>
          <w:tcPr>
            <w:tcW w:w="3429" w:type="dxa"/>
            <w:gridSpan w:val="2"/>
            <w:tcBorders>
              <w:top w:val="nil"/>
              <w:left w:val="nil"/>
              <w:bottom w:val="single" w:sz="4" w:space="0" w:color="auto"/>
              <w:right w:val="single" w:sz="4" w:space="0" w:color="auto"/>
            </w:tcBorders>
            <w:shd w:val="clear" w:color="000000" w:fill="FFFFFF"/>
            <w:vAlign w:val="center"/>
            <w:hideMark/>
          </w:tcPr>
          <w:p w14:paraId="6DE7DE62" w14:textId="77777777" w:rsidR="00C63CD8" w:rsidRPr="00C63CD8" w:rsidRDefault="00C63CD8" w:rsidP="00C63CD8">
            <w:pPr>
              <w:autoSpaceDE/>
              <w:autoSpaceDN/>
              <w:adjustRightInd/>
              <w:spacing w:after="0"/>
              <w:jc w:val="left"/>
              <w:rPr>
                <w:rFonts w:eastAsia="Times New Roman" w:cs="Arial"/>
                <w:b/>
                <w:bCs/>
                <w:color w:val="auto"/>
                <w:sz w:val="22"/>
                <w:szCs w:val="22"/>
                <w:lang w:eastAsia="en-GB"/>
              </w:rPr>
            </w:pPr>
            <w:r w:rsidRPr="00C63CD8">
              <w:rPr>
                <w:b/>
                <w:sz w:val="22"/>
                <w:szCs w:val="22"/>
              </w:rPr>
              <w:t xml:space="preserve">SKILLS, LEARNING AND DEVELOPMENT </w:t>
            </w:r>
          </w:p>
        </w:tc>
        <w:tc>
          <w:tcPr>
            <w:tcW w:w="1092" w:type="dxa"/>
            <w:gridSpan w:val="2"/>
            <w:tcBorders>
              <w:top w:val="nil"/>
              <w:left w:val="nil"/>
              <w:bottom w:val="single" w:sz="4" w:space="0" w:color="auto"/>
              <w:right w:val="single" w:sz="4" w:space="0" w:color="auto"/>
            </w:tcBorders>
            <w:shd w:val="clear" w:color="000000" w:fill="FFFFFF"/>
            <w:vAlign w:val="center"/>
            <w:hideMark/>
          </w:tcPr>
          <w:p w14:paraId="734B3DD3"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4.738</w:t>
            </w:r>
          </w:p>
        </w:tc>
        <w:tc>
          <w:tcPr>
            <w:tcW w:w="1227" w:type="dxa"/>
            <w:tcBorders>
              <w:top w:val="nil"/>
              <w:left w:val="nil"/>
              <w:bottom w:val="single" w:sz="4" w:space="0" w:color="auto"/>
              <w:right w:val="single" w:sz="4" w:space="0" w:color="auto"/>
            </w:tcBorders>
            <w:shd w:val="clear" w:color="000000" w:fill="FFFFFF"/>
            <w:vAlign w:val="center"/>
            <w:hideMark/>
          </w:tcPr>
          <w:p w14:paraId="288FBAF8"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xml:space="preserve">-0.279 </w:t>
            </w:r>
          </w:p>
        </w:tc>
        <w:tc>
          <w:tcPr>
            <w:tcW w:w="1195" w:type="dxa"/>
            <w:tcBorders>
              <w:top w:val="nil"/>
              <w:left w:val="nil"/>
              <w:bottom w:val="single" w:sz="4" w:space="0" w:color="auto"/>
              <w:right w:val="single" w:sz="4" w:space="0" w:color="auto"/>
            </w:tcBorders>
            <w:shd w:val="clear" w:color="000000" w:fill="FFFFFF"/>
            <w:vAlign w:val="center"/>
            <w:hideMark/>
          </w:tcPr>
          <w:p w14:paraId="2D04848D"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3.693</w:t>
            </w:r>
          </w:p>
        </w:tc>
        <w:tc>
          <w:tcPr>
            <w:tcW w:w="1148" w:type="dxa"/>
            <w:tcBorders>
              <w:top w:val="nil"/>
              <w:left w:val="nil"/>
              <w:bottom w:val="single" w:sz="4" w:space="0" w:color="auto"/>
              <w:right w:val="single" w:sz="4" w:space="0" w:color="auto"/>
            </w:tcBorders>
            <w:shd w:val="clear" w:color="000000" w:fill="FFFFFF"/>
            <w:vAlign w:val="center"/>
            <w:hideMark/>
          </w:tcPr>
          <w:p w14:paraId="215DE180"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-1.045</w:t>
            </w:r>
          </w:p>
        </w:tc>
        <w:tc>
          <w:tcPr>
            <w:tcW w:w="1148" w:type="dxa"/>
            <w:tcBorders>
              <w:top w:val="nil"/>
              <w:left w:val="nil"/>
              <w:bottom w:val="single" w:sz="4" w:space="0" w:color="auto"/>
              <w:right w:val="single" w:sz="4" w:space="0" w:color="auto"/>
            </w:tcBorders>
            <w:shd w:val="clear" w:color="000000" w:fill="FFFFFF"/>
            <w:vAlign w:val="center"/>
            <w:hideMark/>
          </w:tcPr>
          <w:p w14:paraId="29A0C1E5" w14:textId="77777777"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-22%</w:t>
            </w:r>
          </w:p>
        </w:tc>
      </w:tr>
      <w:tr w:rsidR="00C63CD8" w:rsidRPr="00C63CD8" w14:paraId="60489A5C" w14:textId="77777777" w:rsidTr="00C63CD8">
        <w:trPr>
          <w:gridAfter w:val="1"/>
          <w:divId w:val="1616597610"/>
          <w:wAfter w:w="7" w:type="dxa"/>
          <w:trHeight w:val="596"/>
        </w:trPr>
        <w:tc>
          <w:tcPr>
            <w:tcW w:w="830" w:type="dxa"/>
            <w:tcBorders>
              <w:top w:val="nil"/>
              <w:left w:val="single" w:sz="4" w:space="0" w:color="auto"/>
              <w:bottom w:val="single" w:sz="4" w:space="0" w:color="auto"/>
              <w:right w:val="single" w:sz="4" w:space="0" w:color="auto"/>
            </w:tcBorders>
            <w:shd w:val="clear" w:color="000000" w:fill="FFFFFF"/>
            <w:vAlign w:val="center"/>
            <w:hideMark/>
          </w:tcPr>
          <w:p w14:paraId="5502B236" w14:textId="77777777" w:rsidR="00C63CD8" w:rsidRPr="00C63CD8" w:rsidRDefault="00C63CD8" w:rsidP="00C63CD8">
            <w:pPr>
              <w:autoSpaceDE/>
              <w:autoSpaceDN/>
              <w:adjustRightInd/>
              <w:spacing w:after="0"/>
              <w:jc w:val="left"/>
              <w:rPr>
                <w:rFonts w:eastAsia="Times New Roman" w:cs="Arial"/>
                <w:b/>
                <w:sz w:val="22"/>
                <w:szCs w:val="22"/>
                <w:lang w:eastAsia="en-GB"/>
              </w:rPr>
            </w:pPr>
            <w:r w:rsidRPr="00C63CD8">
              <w:rPr>
                <w:b/>
                <w:sz w:val="22"/>
                <w:szCs w:val="22"/>
              </w:rPr>
              <w:t>3.7.17</w:t>
            </w:r>
          </w:p>
        </w:tc>
        <w:tc>
          <w:tcPr>
            <w:tcW w:w="3429" w:type="dxa"/>
            <w:gridSpan w:val="2"/>
            <w:tcBorders>
              <w:top w:val="nil"/>
              <w:left w:val="nil"/>
              <w:bottom w:val="single" w:sz="4" w:space="0" w:color="auto"/>
              <w:right w:val="single" w:sz="4" w:space="0" w:color="auto"/>
            </w:tcBorders>
            <w:shd w:val="clear" w:color="000000" w:fill="FFFFFF"/>
            <w:vAlign w:val="center"/>
            <w:hideMark/>
          </w:tcPr>
          <w:p w14:paraId="637BA4F8" w14:textId="77777777" w:rsidR="00C63CD8" w:rsidRPr="00C63CD8" w:rsidRDefault="00C63CD8" w:rsidP="00C63CD8">
            <w:pPr>
              <w:autoSpaceDE/>
              <w:autoSpaceDN/>
              <w:adjustRightInd/>
              <w:spacing w:after="0"/>
              <w:jc w:val="left"/>
              <w:rPr>
                <w:rFonts w:eastAsia="Times New Roman" w:cs="Arial"/>
                <w:b/>
                <w:bCs/>
                <w:sz w:val="22"/>
                <w:szCs w:val="22"/>
                <w:lang w:eastAsia="en-GB"/>
              </w:rPr>
            </w:pPr>
            <w:r w:rsidRPr="00C63CD8">
              <w:rPr>
                <w:b/>
                <w:sz w:val="22"/>
                <w:szCs w:val="22"/>
              </w:rPr>
              <w:t xml:space="preserve">STRATEGIC ECONOMIC DEVELOPMENT </w:t>
            </w:r>
          </w:p>
        </w:tc>
        <w:tc>
          <w:tcPr>
            <w:tcW w:w="1092" w:type="dxa"/>
            <w:gridSpan w:val="2"/>
            <w:tcBorders>
              <w:top w:val="nil"/>
              <w:left w:val="nil"/>
              <w:bottom w:val="single" w:sz="4" w:space="0" w:color="auto"/>
              <w:right w:val="single" w:sz="4" w:space="0" w:color="auto"/>
            </w:tcBorders>
            <w:shd w:val="clear" w:color="000000" w:fill="FFFFFF"/>
            <w:vAlign w:val="center"/>
            <w:hideMark/>
          </w:tcPr>
          <w:p w14:paraId="1974B8C1" w14:textId="77777777"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0.081</w:t>
            </w:r>
          </w:p>
        </w:tc>
        <w:tc>
          <w:tcPr>
            <w:tcW w:w="1227" w:type="dxa"/>
            <w:tcBorders>
              <w:top w:val="nil"/>
              <w:left w:val="nil"/>
              <w:bottom w:val="single" w:sz="4" w:space="0" w:color="auto"/>
              <w:right w:val="single" w:sz="4" w:space="0" w:color="auto"/>
            </w:tcBorders>
            <w:shd w:val="clear" w:color="000000" w:fill="FFFFFF"/>
            <w:vAlign w:val="center"/>
            <w:hideMark/>
          </w:tcPr>
          <w:p w14:paraId="2DE084DA" w14:textId="77777777"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 xml:space="preserve">0.000 </w:t>
            </w:r>
          </w:p>
        </w:tc>
        <w:tc>
          <w:tcPr>
            <w:tcW w:w="1195" w:type="dxa"/>
            <w:tcBorders>
              <w:top w:val="nil"/>
              <w:left w:val="nil"/>
              <w:bottom w:val="single" w:sz="4" w:space="0" w:color="auto"/>
              <w:right w:val="single" w:sz="4" w:space="0" w:color="auto"/>
            </w:tcBorders>
            <w:shd w:val="clear" w:color="000000" w:fill="FFFFFF"/>
            <w:vAlign w:val="center"/>
            <w:hideMark/>
          </w:tcPr>
          <w:p w14:paraId="195576A4" w14:textId="77777777"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0.078</w:t>
            </w:r>
          </w:p>
        </w:tc>
        <w:tc>
          <w:tcPr>
            <w:tcW w:w="1148" w:type="dxa"/>
            <w:tcBorders>
              <w:top w:val="nil"/>
              <w:left w:val="nil"/>
              <w:bottom w:val="single" w:sz="4" w:space="0" w:color="auto"/>
              <w:right w:val="single" w:sz="4" w:space="0" w:color="auto"/>
            </w:tcBorders>
            <w:shd w:val="clear" w:color="000000" w:fill="FFFFFF"/>
            <w:vAlign w:val="center"/>
            <w:hideMark/>
          </w:tcPr>
          <w:p w14:paraId="7EB52414" w14:textId="77777777"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-0.003</w:t>
            </w:r>
          </w:p>
        </w:tc>
        <w:tc>
          <w:tcPr>
            <w:tcW w:w="1148" w:type="dxa"/>
            <w:tcBorders>
              <w:top w:val="nil"/>
              <w:left w:val="nil"/>
              <w:bottom w:val="single" w:sz="4" w:space="0" w:color="auto"/>
              <w:right w:val="single" w:sz="4" w:space="0" w:color="auto"/>
            </w:tcBorders>
            <w:shd w:val="clear" w:color="000000" w:fill="FFFFFF"/>
            <w:vAlign w:val="center"/>
            <w:hideMark/>
          </w:tcPr>
          <w:p w14:paraId="0635FD71" w14:textId="77777777"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-4%</w:t>
            </w:r>
          </w:p>
        </w:tc>
      </w:tr>
      <w:tr w:rsidR="00C63CD8" w:rsidRPr="00C63CD8" w14:paraId="642D284B" w14:textId="77777777" w:rsidTr="00C63CD8">
        <w:trPr>
          <w:gridAfter w:val="1"/>
          <w:divId w:val="1616597610"/>
          <w:wAfter w:w="7" w:type="dxa"/>
          <w:trHeight w:val="298"/>
        </w:trPr>
        <w:tc>
          <w:tcPr>
            <w:tcW w:w="830" w:type="dxa"/>
            <w:tcBorders>
              <w:top w:val="nil"/>
              <w:left w:val="single" w:sz="4" w:space="0" w:color="auto"/>
              <w:bottom w:val="single" w:sz="4" w:space="0" w:color="auto"/>
              <w:right w:val="single" w:sz="4" w:space="0" w:color="auto"/>
            </w:tcBorders>
            <w:shd w:val="clear" w:color="000000" w:fill="FFFFFF"/>
            <w:vAlign w:val="center"/>
            <w:hideMark/>
          </w:tcPr>
          <w:p w14:paraId="5C56B21B" w14:textId="77777777" w:rsidR="00C63CD8" w:rsidRPr="00C63CD8" w:rsidRDefault="00C63CD8" w:rsidP="00C63CD8">
            <w:pPr>
              <w:autoSpaceDE/>
              <w:autoSpaceDN/>
              <w:adjustRightInd/>
              <w:spacing w:after="0"/>
              <w:jc w:val="left"/>
              <w:rPr>
                <w:rFonts w:eastAsia="Times New Roman" w:cs="Arial"/>
                <w:b/>
                <w:sz w:val="22"/>
                <w:szCs w:val="22"/>
                <w:lang w:eastAsia="en-GB"/>
              </w:rPr>
            </w:pPr>
            <w:r w:rsidRPr="00C63CD8">
              <w:rPr>
                <w:b/>
                <w:sz w:val="22"/>
                <w:szCs w:val="22"/>
              </w:rPr>
              <w:t> </w:t>
            </w:r>
          </w:p>
        </w:tc>
        <w:tc>
          <w:tcPr>
            <w:tcW w:w="3429" w:type="dxa"/>
            <w:gridSpan w:val="2"/>
            <w:tcBorders>
              <w:top w:val="nil"/>
              <w:left w:val="nil"/>
              <w:bottom w:val="single" w:sz="4" w:space="0" w:color="auto"/>
              <w:right w:val="single" w:sz="4" w:space="0" w:color="auto"/>
            </w:tcBorders>
            <w:shd w:val="clear" w:color="000000" w:fill="FFFFFF"/>
            <w:vAlign w:val="center"/>
            <w:hideMark/>
          </w:tcPr>
          <w:p w14:paraId="04FBAB3A" w14:textId="77777777" w:rsidR="00C63CD8" w:rsidRPr="00C63CD8" w:rsidRDefault="00C63CD8" w:rsidP="00C63CD8">
            <w:pPr>
              <w:autoSpaceDE/>
              <w:autoSpaceDN/>
              <w:adjustRightInd/>
              <w:spacing w:after="0"/>
              <w:jc w:val="left"/>
              <w:rPr>
                <w:rFonts w:eastAsia="Times New Roman" w:cs="Arial"/>
                <w:b/>
                <w:sz w:val="22"/>
                <w:szCs w:val="22"/>
                <w:lang w:eastAsia="en-GB"/>
              </w:rPr>
            </w:pPr>
            <w:r w:rsidRPr="00C63CD8">
              <w:rPr>
                <w:b/>
                <w:sz w:val="22"/>
                <w:szCs w:val="22"/>
              </w:rPr>
              <w:t> </w:t>
            </w:r>
          </w:p>
        </w:tc>
        <w:tc>
          <w:tcPr>
            <w:tcW w:w="1092" w:type="dxa"/>
            <w:gridSpan w:val="2"/>
            <w:tcBorders>
              <w:top w:val="nil"/>
              <w:left w:val="nil"/>
              <w:bottom w:val="single" w:sz="4" w:space="0" w:color="auto"/>
              <w:right w:val="single" w:sz="4" w:space="0" w:color="auto"/>
            </w:tcBorders>
            <w:shd w:val="clear" w:color="000000" w:fill="FFFFFF"/>
            <w:vAlign w:val="center"/>
            <w:hideMark/>
          </w:tcPr>
          <w:p w14:paraId="45E47562" w14:textId="77777777"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 </w:t>
            </w:r>
          </w:p>
        </w:tc>
        <w:tc>
          <w:tcPr>
            <w:tcW w:w="1227" w:type="dxa"/>
            <w:tcBorders>
              <w:top w:val="nil"/>
              <w:left w:val="nil"/>
              <w:bottom w:val="single" w:sz="4" w:space="0" w:color="auto"/>
              <w:right w:val="single" w:sz="4" w:space="0" w:color="auto"/>
            </w:tcBorders>
            <w:shd w:val="clear" w:color="000000" w:fill="FFFFFF"/>
            <w:vAlign w:val="center"/>
            <w:hideMark/>
          </w:tcPr>
          <w:p w14:paraId="68781BF9" w14:textId="77777777"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 </w:t>
            </w:r>
          </w:p>
        </w:tc>
        <w:tc>
          <w:tcPr>
            <w:tcW w:w="1195" w:type="dxa"/>
            <w:tcBorders>
              <w:top w:val="nil"/>
              <w:left w:val="nil"/>
              <w:bottom w:val="single" w:sz="4" w:space="0" w:color="auto"/>
              <w:right w:val="single" w:sz="4" w:space="0" w:color="auto"/>
            </w:tcBorders>
            <w:shd w:val="clear" w:color="000000" w:fill="FFFFFF"/>
            <w:vAlign w:val="center"/>
            <w:hideMark/>
          </w:tcPr>
          <w:p w14:paraId="62D60475" w14:textId="77777777"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 </w:t>
            </w:r>
          </w:p>
        </w:tc>
        <w:tc>
          <w:tcPr>
            <w:tcW w:w="1148" w:type="dxa"/>
            <w:tcBorders>
              <w:top w:val="nil"/>
              <w:left w:val="nil"/>
              <w:bottom w:val="single" w:sz="4" w:space="0" w:color="auto"/>
              <w:right w:val="single" w:sz="4" w:space="0" w:color="auto"/>
            </w:tcBorders>
            <w:shd w:val="clear" w:color="000000" w:fill="FFFFFF"/>
            <w:vAlign w:val="center"/>
            <w:hideMark/>
          </w:tcPr>
          <w:p w14:paraId="4775F703" w14:textId="77777777"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 </w:t>
            </w:r>
          </w:p>
        </w:tc>
        <w:tc>
          <w:tcPr>
            <w:tcW w:w="1148" w:type="dxa"/>
            <w:tcBorders>
              <w:top w:val="nil"/>
              <w:left w:val="nil"/>
              <w:bottom w:val="single" w:sz="4" w:space="0" w:color="auto"/>
              <w:right w:val="single" w:sz="4" w:space="0" w:color="auto"/>
            </w:tcBorders>
            <w:shd w:val="clear" w:color="000000" w:fill="FFFFFF"/>
            <w:vAlign w:val="center"/>
            <w:hideMark/>
          </w:tcPr>
          <w:p w14:paraId="13920742" w14:textId="77777777" w:rsidR="00C63CD8" w:rsidRPr="00C63CD8" w:rsidRDefault="00C63CD8" w:rsidP="00C63CD8">
            <w:pPr>
              <w:autoSpaceDE/>
              <w:autoSpaceDN/>
              <w:adjustRightInd/>
              <w:spacing w:after="0"/>
              <w:jc w:val="right"/>
              <w:rPr>
                <w:rFonts w:eastAsia="Times New Roman" w:cs="Arial"/>
                <w:sz w:val="22"/>
                <w:szCs w:val="22"/>
                <w:lang w:eastAsia="en-GB"/>
              </w:rPr>
            </w:pPr>
            <w:r w:rsidRPr="00C63CD8">
              <w:rPr>
                <w:sz w:val="22"/>
                <w:szCs w:val="22"/>
              </w:rPr>
              <w:t> </w:t>
            </w:r>
          </w:p>
        </w:tc>
      </w:tr>
      <w:tr w:rsidR="00C63CD8" w:rsidRPr="00C63CD8" w14:paraId="762153C1" w14:textId="77777777" w:rsidTr="00C63CD8">
        <w:trPr>
          <w:gridAfter w:val="1"/>
          <w:divId w:val="1616597610"/>
          <w:wAfter w:w="7" w:type="dxa"/>
          <w:trHeight w:val="298"/>
        </w:trPr>
        <w:tc>
          <w:tcPr>
            <w:tcW w:w="830" w:type="dxa"/>
            <w:tcBorders>
              <w:top w:val="nil"/>
              <w:left w:val="single" w:sz="4" w:space="0" w:color="auto"/>
              <w:bottom w:val="single" w:sz="4" w:space="0" w:color="auto"/>
              <w:right w:val="single" w:sz="4" w:space="0" w:color="auto"/>
            </w:tcBorders>
            <w:shd w:val="clear" w:color="000000" w:fill="8497B0"/>
            <w:vAlign w:val="center"/>
            <w:hideMark/>
          </w:tcPr>
          <w:p w14:paraId="336FC3BA" w14:textId="77777777" w:rsidR="00C63CD8" w:rsidRPr="00C63CD8" w:rsidRDefault="00C63CD8" w:rsidP="00C63CD8">
            <w:pPr>
              <w:autoSpaceDE/>
              <w:autoSpaceDN/>
              <w:adjustRightInd/>
              <w:spacing w:after="0"/>
              <w:jc w:val="left"/>
              <w:rPr>
                <w:rFonts w:eastAsia="Times New Roman" w:cs="Arial"/>
                <w:b/>
                <w:bCs/>
                <w:sz w:val="22"/>
                <w:szCs w:val="22"/>
                <w:lang w:eastAsia="en-GB"/>
              </w:rPr>
            </w:pPr>
            <w:r w:rsidRPr="00C63CD8">
              <w:rPr>
                <w:sz w:val="22"/>
                <w:szCs w:val="22"/>
              </w:rPr>
              <w:t> </w:t>
            </w:r>
          </w:p>
        </w:tc>
        <w:tc>
          <w:tcPr>
            <w:tcW w:w="3429" w:type="dxa"/>
            <w:gridSpan w:val="2"/>
            <w:tcBorders>
              <w:top w:val="nil"/>
              <w:left w:val="nil"/>
              <w:bottom w:val="single" w:sz="4" w:space="0" w:color="auto"/>
              <w:right w:val="single" w:sz="4" w:space="0" w:color="auto"/>
            </w:tcBorders>
            <w:shd w:val="clear" w:color="000000" w:fill="8497B0"/>
            <w:vAlign w:val="center"/>
            <w:hideMark/>
          </w:tcPr>
          <w:p w14:paraId="61B4816C" w14:textId="77777777" w:rsidR="00C63CD8" w:rsidRPr="00C63CD8" w:rsidRDefault="00C63CD8" w:rsidP="00C63CD8">
            <w:pPr>
              <w:autoSpaceDE/>
              <w:autoSpaceDN/>
              <w:adjustRightInd/>
              <w:spacing w:after="0"/>
              <w:jc w:val="left"/>
              <w:rPr>
                <w:b/>
                <w:sz w:val="22"/>
                <w:szCs w:val="22"/>
              </w:rPr>
            </w:pPr>
            <w:r w:rsidRPr="00C63CD8">
              <w:rPr>
                <w:b/>
                <w:sz w:val="22"/>
                <w:szCs w:val="22"/>
              </w:rPr>
              <w:t> </w:t>
            </w:r>
          </w:p>
        </w:tc>
        <w:tc>
          <w:tcPr>
            <w:tcW w:w="1092" w:type="dxa"/>
            <w:gridSpan w:val="2"/>
            <w:tcBorders>
              <w:top w:val="nil"/>
              <w:left w:val="nil"/>
              <w:bottom w:val="single" w:sz="4" w:space="0" w:color="auto"/>
              <w:right w:val="single" w:sz="4" w:space="0" w:color="auto"/>
            </w:tcBorders>
            <w:shd w:val="clear" w:color="000000" w:fill="8497B0"/>
            <w:vAlign w:val="center"/>
            <w:hideMark/>
          </w:tcPr>
          <w:p w14:paraId="64D5F7AE" w14:textId="77777777" w:rsidR="00C63CD8" w:rsidRPr="00C63CD8" w:rsidRDefault="00C63CD8" w:rsidP="00C63CD8">
            <w:pPr>
              <w:autoSpaceDE/>
              <w:autoSpaceDN/>
              <w:adjustRightInd/>
              <w:spacing w:after="0"/>
              <w:jc w:val="right"/>
              <w:rPr>
                <w:rFonts w:eastAsia="Times New Roman" w:cs="Arial"/>
                <w:b/>
                <w:bCs/>
                <w:sz w:val="22"/>
                <w:szCs w:val="22"/>
                <w:lang w:eastAsia="en-GB"/>
              </w:rPr>
            </w:pPr>
            <w:r w:rsidRPr="00C63CD8">
              <w:rPr>
                <w:b/>
                <w:sz w:val="22"/>
                <w:szCs w:val="22"/>
              </w:rPr>
              <w:t xml:space="preserve">35.393 </w:t>
            </w:r>
          </w:p>
        </w:tc>
        <w:tc>
          <w:tcPr>
            <w:tcW w:w="1227" w:type="dxa"/>
            <w:tcBorders>
              <w:top w:val="nil"/>
              <w:left w:val="nil"/>
              <w:bottom w:val="single" w:sz="4" w:space="0" w:color="auto"/>
              <w:right w:val="single" w:sz="4" w:space="0" w:color="auto"/>
            </w:tcBorders>
            <w:shd w:val="clear" w:color="000000" w:fill="8497B0"/>
            <w:vAlign w:val="center"/>
            <w:hideMark/>
          </w:tcPr>
          <w:p w14:paraId="7F8BBA2E" w14:textId="77777777" w:rsidR="00C63CD8" w:rsidRPr="00C63CD8" w:rsidRDefault="00C63CD8" w:rsidP="00C63CD8">
            <w:pPr>
              <w:autoSpaceDE/>
              <w:autoSpaceDN/>
              <w:adjustRightInd/>
              <w:spacing w:after="0"/>
              <w:jc w:val="right"/>
              <w:rPr>
                <w:rFonts w:eastAsia="Times New Roman" w:cs="Arial"/>
                <w:b/>
                <w:bCs/>
                <w:sz w:val="22"/>
                <w:szCs w:val="22"/>
                <w:lang w:eastAsia="en-GB"/>
              </w:rPr>
            </w:pPr>
            <w:r w:rsidRPr="00C63CD8">
              <w:rPr>
                <w:b/>
                <w:sz w:val="22"/>
                <w:szCs w:val="22"/>
              </w:rPr>
              <w:t xml:space="preserve">3.472 </w:t>
            </w:r>
          </w:p>
        </w:tc>
        <w:tc>
          <w:tcPr>
            <w:tcW w:w="1195" w:type="dxa"/>
            <w:tcBorders>
              <w:top w:val="nil"/>
              <w:left w:val="nil"/>
              <w:bottom w:val="single" w:sz="4" w:space="0" w:color="auto"/>
              <w:right w:val="single" w:sz="4" w:space="0" w:color="auto"/>
            </w:tcBorders>
            <w:shd w:val="clear" w:color="000000" w:fill="8497B0"/>
            <w:vAlign w:val="center"/>
            <w:hideMark/>
          </w:tcPr>
          <w:p w14:paraId="2E726D19" w14:textId="7521313C" w:rsidR="00C63CD8" w:rsidRPr="00C63CD8" w:rsidRDefault="00C63CD8" w:rsidP="00A42FD2">
            <w:pPr>
              <w:autoSpaceDE/>
              <w:autoSpaceDN/>
              <w:adjustRightInd/>
              <w:spacing w:after="0"/>
              <w:jc w:val="right"/>
              <w:rPr>
                <w:rFonts w:eastAsia="Times New Roman" w:cs="Arial"/>
                <w:b/>
                <w:bCs/>
                <w:sz w:val="22"/>
                <w:szCs w:val="22"/>
                <w:lang w:eastAsia="en-GB"/>
              </w:rPr>
            </w:pPr>
            <w:r w:rsidRPr="00C63CD8">
              <w:rPr>
                <w:b/>
                <w:sz w:val="22"/>
                <w:szCs w:val="22"/>
              </w:rPr>
              <w:t>40.</w:t>
            </w:r>
            <w:r w:rsidR="00A42FD2">
              <w:rPr>
                <w:b/>
                <w:sz w:val="22"/>
                <w:szCs w:val="22"/>
              </w:rPr>
              <w:t>1</w:t>
            </w:r>
            <w:r w:rsidRPr="00C63CD8">
              <w:rPr>
                <w:b/>
                <w:sz w:val="22"/>
                <w:szCs w:val="22"/>
              </w:rPr>
              <w:t>42</w:t>
            </w:r>
          </w:p>
        </w:tc>
        <w:tc>
          <w:tcPr>
            <w:tcW w:w="1148" w:type="dxa"/>
            <w:tcBorders>
              <w:top w:val="nil"/>
              <w:left w:val="nil"/>
              <w:bottom w:val="single" w:sz="4" w:space="0" w:color="auto"/>
              <w:right w:val="single" w:sz="4" w:space="0" w:color="auto"/>
            </w:tcBorders>
            <w:shd w:val="clear" w:color="000000" w:fill="8497B0"/>
            <w:vAlign w:val="center"/>
            <w:hideMark/>
          </w:tcPr>
          <w:p w14:paraId="76D0319E" w14:textId="3D50CCDE" w:rsidR="00C63CD8" w:rsidRPr="00C63CD8" w:rsidRDefault="00C63CD8" w:rsidP="00A42FD2">
            <w:pPr>
              <w:autoSpaceDE/>
              <w:autoSpaceDN/>
              <w:adjustRightInd/>
              <w:spacing w:after="0"/>
              <w:jc w:val="right"/>
              <w:rPr>
                <w:rFonts w:eastAsia="Times New Roman" w:cs="Arial"/>
                <w:b/>
                <w:bCs/>
                <w:sz w:val="22"/>
                <w:szCs w:val="22"/>
                <w:lang w:eastAsia="en-GB"/>
              </w:rPr>
            </w:pPr>
            <w:r w:rsidRPr="00C63CD8">
              <w:rPr>
                <w:b/>
                <w:sz w:val="22"/>
                <w:szCs w:val="22"/>
              </w:rPr>
              <w:t>4.</w:t>
            </w:r>
            <w:r w:rsidR="00A42FD2">
              <w:rPr>
                <w:b/>
                <w:sz w:val="22"/>
                <w:szCs w:val="22"/>
              </w:rPr>
              <w:t>7</w:t>
            </w:r>
            <w:r w:rsidRPr="00C63CD8">
              <w:rPr>
                <w:b/>
                <w:sz w:val="22"/>
                <w:szCs w:val="22"/>
              </w:rPr>
              <w:t>49</w:t>
            </w:r>
          </w:p>
        </w:tc>
        <w:tc>
          <w:tcPr>
            <w:tcW w:w="1148" w:type="dxa"/>
            <w:tcBorders>
              <w:top w:val="nil"/>
              <w:left w:val="nil"/>
              <w:bottom w:val="single" w:sz="4" w:space="0" w:color="auto"/>
              <w:right w:val="single" w:sz="4" w:space="0" w:color="auto"/>
            </w:tcBorders>
            <w:shd w:val="clear" w:color="000000" w:fill="8497B0"/>
            <w:vAlign w:val="center"/>
            <w:hideMark/>
          </w:tcPr>
          <w:p w14:paraId="2C0C7CED" w14:textId="77777777" w:rsidR="00C63CD8" w:rsidRPr="00C63CD8" w:rsidRDefault="00C63CD8" w:rsidP="00C63CD8">
            <w:pPr>
              <w:autoSpaceDE/>
              <w:autoSpaceDN/>
              <w:adjustRightInd/>
              <w:spacing w:after="0"/>
              <w:jc w:val="right"/>
              <w:rPr>
                <w:rFonts w:eastAsia="Times New Roman" w:cs="Arial"/>
                <w:b/>
                <w:bCs/>
                <w:sz w:val="22"/>
                <w:szCs w:val="22"/>
                <w:lang w:eastAsia="en-GB"/>
              </w:rPr>
            </w:pPr>
            <w:r w:rsidRPr="00C63CD8">
              <w:rPr>
                <w:b/>
                <w:sz w:val="22"/>
                <w:szCs w:val="22"/>
              </w:rPr>
              <w:t>13%</w:t>
            </w:r>
          </w:p>
        </w:tc>
      </w:tr>
    </w:tbl>
    <w:p w14:paraId="194A7E5E" w14:textId="0897CFC9" w:rsidR="00C7719E" w:rsidRDefault="00C7719E" w:rsidP="00B81DFC">
      <w:pPr>
        <w:tabs>
          <w:tab w:val="left" w:pos="851"/>
          <w:tab w:val="left" w:pos="1418"/>
        </w:tabs>
        <w:spacing w:after="0"/>
        <w:rPr>
          <w:b/>
        </w:rPr>
      </w:pPr>
    </w:p>
    <w:p w14:paraId="0416270E" w14:textId="77777777" w:rsidR="006142B9" w:rsidRDefault="006142B9" w:rsidP="006142B9">
      <w:pPr>
        <w:tabs>
          <w:tab w:val="left" w:pos="851"/>
          <w:tab w:val="left" w:pos="1418"/>
        </w:tabs>
        <w:spacing w:after="0"/>
        <w:rPr>
          <w:rFonts w:cs="Arial"/>
        </w:rPr>
      </w:pPr>
    </w:p>
    <w:p w14:paraId="3A7A6234" w14:textId="1AEA9292" w:rsidR="006142B9" w:rsidRDefault="006142B9" w:rsidP="006142B9">
      <w:pPr>
        <w:tabs>
          <w:tab w:val="left" w:pos="851"/>
          <w:tab w:val="left" w:pos="1418"/>
        </w:tabs>
        <w:spacing w:after="0"/>
      </w:pPr>
      <w:r w:rsidRPr="00195E46">
        <w:rPr>
          <w:rFonts w:cs="Arial"/>
        </w:rPr>
        <w:t xml:space="preserve">The total net revised </w:t>
      </w:r>
      <w:r w:rsidRPr="00D7346C">
        <w:rPr>
          <w:rFonts w:cs="Arial"/>
        </w:rPr>
        <w:t xml:space="preserve">budget for </w:t>
      </w:r>
      <w:r w:rsidR="002A13B4">
        <w:rPr>
          <w:rFonts w:cs="Arial"/>
        </w:rPr>
        <w:t>Development and Corporate</w:t>
      </w:r>
      <w:r w:rsidRPr="00D7346C">
        <w:rPr>
          <w:rFonts w:cs="Arial"/>
        </w:rPr>
        <w:t xml:space="preserve"> Services in 2015/16 is £</w:t>
      </w:r>
      <w:r w:rsidR="002A13B4">
        <w:rPr>
          <w:rFonts w:cs="Arial"/>
        </w:rPr>
        <w:t>35.393</w:t>
      </w:r>
      <w:r w:rsidRPr="00D7346C">
        <w:rPr>
          <w:rFonts w:cs="Arial"/>
        </w:rPr>
        <w:t xml:space="preserve">m.  As at the end of </w:t>
      </w:r>
      <w:r w:rsidR="00394E02">
        <w:rPr>
          <w:rFonts w:cs="Arial"/>
        </w:rPr>
        <w:t>quarter 3</w:t>
      </w:r>
      <w:r w:rsidRPr="00D7346C">
        <w:rPr>
          <w:rFonts w:cs="Arial"/>
        </w:rPr>
        <w:t xml:space="preserve">, the service is forecast to </w:t>
      </w:r>
      <w:r w:rsidR="002A13B4">
        <w:rPr>
          <w:rFonts w:cs="Arial"/>
        </w:rPr>
        <w:t>over</w:t>
      </w:r>
      <w:r w:rsidRPr="00D7346C">
        <w:rPr>
          <w:rFonts w:cs="Arial"/>
        </w:rPr>
        <w:t xml:space="preserve">spend by </w:t>
      </w:r>
      <w:r w:rsidRPr="00EE717F">
        <w:rPr>
          <w:rFonts w:cs="Arial"/>
        </w:rPr>
        <w:t>£</w:t>
      </w:r>
      <w:r w:rsidR="002A13B4">
        <w:rPr>
          <w:rFonts w:cs="Arial"/>
        </w:rPr>
        <w:t>4.</w:t>
      </w:r>
      <w:r w:rsidR="00A42FD2">
        <w:rPr>
          <w:rFonts w:cs="Arial"/>
        </w:rPr>
        <w:t>7</w:t>
      </w:r>
      <w:r w:rsidR="002A13B4">
        <w:rPr>
          <w:rFonts w:cs="Arial"/>
        </w:rPr>
        <w:t>49</w:t>
      </w:r>
      <w:r w:rsidRPr="00EE717F">
        <w:rPr>
          <w:rFonts w:cs="Arial"/>
        </w:rPr>
        <w:t xml:space="preserve">m </w:t>
      </w:r>
      <w:r w:rsidRPr="00D7346C">
        <w:rPr>
          <w:rFonts w:cs="Arial"/>
        </w:rPr>
        <w:t xml:space="preserve">which is an improved position of </w:t>
      </w:r>
      <w:r w:rsidRPr="00EE717F">
        <w:rPr>
          <w:rFonts w:cs="Arial"/>
        </w:rPr>
        <w:t>£</w:t>
      </w:r>
      <w:r w:rsidR="002A13B4">
        <w:rPr>
          <w:rFonts w:cs="Arial"/>
        </w:rPr>
        <w:t>1.</w:t>
      </w:r>
      <w:r w:rsidR="00A42FD2">
        <w:rPr>
          <w:rFonts w:cs="Arial"/>
        </w:rPr>
        <w:t>2</w:t>
      </w:r>
      <w:r w:rsidR="002A13B4">
        <w:rPr>
          <w:rFonts w:cs="Arial"/>
        </w:rPr>
        <w:t>77</w:t>
      </w:r>
      <w:r w:rsidRPr="00EE717F">
        <w:rPr>
          <w:rFonts w:cs="Arial"/>
        </w:rPr>
        <w:t xml:space="preserve">m </w:t>
      </w:r>
      <w:r w:rsidRPr="00D7346C">
        <w:rPr>
          <w:rFonts w:cs="Arial"/>
        </w:rPr>
        <w:t>from the forecast position reported to Cabinet at the end of quarter 2.</w:t>
      </w:r>
    </w:p>
    <w:p w14:paraId="07F243BB" w14:textId="77777777" w:rsidR="00B81DFC" w:rsidRDefault="00B81DFC" w:rsidP="00B81DFC">
      <w:pPr>
        <w:tabs>
          <w:tab w:val="left" w:pos="851"/>
          <w:tab w:val="left" w:pos="1418"/>
        </w:tabs>
        <w:spacing w:after="0"/>
        <w:rPr>
          <w:b/>
          <w:bCs/>
        </w:rPr>
      </w:pPr>
    </w:p>
    <w:p w14:paraId="4D36273F" w14:textId="77777777" w:rsidR="006142B9" w:rsidRDefault="006142B9">
      <w:pPr>
        <w:autoSpaceDE/>
        <w:autoSpaceDN/>
        <w:adjustRightInd/>
        <w:spacing w:after="0"/>
        <w:jc w:val="left"/>
        <w:rPr>
          <w:b/>
          <w:bCs/>
        </w:rPr>
      </w:pPr>
      <w:r>
        <w:rPr>
          <w:b/>
          <w:bCs/>
        </w:rPr>
        <w:br w:type="page"/>
      </w:r>
    </w:p>
    <w:p w14:paraId="741D1547" w14:textId="60E50679" w:rsidR="00B81DFC" w:rsidRDefault="006228B0" w:rsidP="00B81DFC">
      <w:pPr>
        <w:tabs>
          <w:tab w:val="left" w:pos="851"/>
          <w:tab w:val="left" w:pos="1418"/>
        </w:tabs>
        <w:spacing w:after="0"/>
        <w:rPr>
          <w:b/>
          <w:bCs/>
        </w:rPr>
      </w:pPr>
      <w:r>
        <w:rPr>
          <w:b/>
          <w:bCs/>
        </w:rPr>
        <w:t>3.</w:t>
      </w:r>
      <w:r w:rsidR="00C36802">
        <w:rPr>
          <w:b/>
          <w:bCs/>
        </w:rPr>
        <w:t>7</w:t>
      </w:r>
      <w:r w:rsidR="00B81DFC">
        <w:rPr>
          <w:b/>
          <w:bCs/>
        </w:rPr>
        <w:t>.2</w:t>
      </w:r>
      <w:r w:rsidR="00DA5E3D">
        <w:rPr>
          <w:b/>
          <w:bCs/>
        </w:rPr>
        <w:tab/>
      </w:r>
      <w:r w:rsidR="00B81DFC">
        <w:rPr>
          <w:b/>
          <w:bCs/>
        </w:rPr>
        <w:t xml:space="preserve">Core </w:t>
      </w:r>
      <w:r w:rsidR="00DB5451">
        <w:rPr>
          <w:b/>
          <w:bCs/>
        </w:rPr>
        <w:t>Business Systems/Transformation</w:t>
      </w:r>
    </w:p>
    <w:p w14:paraId="1AC6356A" w14:textId="77777777" w:rsidR="000850D9" w:rsidRPr="001F71A5" w:rsidRDefault="000850D9" w:rsidP="001F71A5">
      <w:pPr>
        <w:pStyle w:val="ListParagraph"/>
        <w:tabs>
          <w:tab w:val="left" w:pos="851"/>
          <w:tab w:val="left" w:pos="1418"/>
        </w:tabs>
        <w:spacing w:after="0"/>
        <w:ind w:left="851"/>
      </w:pPr>
    </w:p>
    <w:p w14:paraId="40FBD749" w14:textId="77777777" w:rsidR="00DB2A95" w:rsidRPr="00235CC0" w:rsidRDefault="00DB2A95" w:rsidP="008D74A6">
      <w:pPr>
        <w:pStyle w:val="ListParagraph"/>
        <w:numPr>
          <w:ilvl w:val="0"/>
          <w:numId w:val="54"/>
        </w:numPr>
        <w:tabs>
          <w:tab w:val="left" w:pos="851"/>
          <w:tab w:val="left" w:pos="1418"/>
        </w:tabs>
        <w:spacing w:after="0"/>
        <w:ind w:left="360"/>
      </w:pPr>
      <w:r w:rsidRPr="00235CC0">
        <w:t xml:space="preserve">Core Business Systems and Transformation </w:t>
      </w:r>
      <w:r w:rsidR="0020729E">
        <w:t>Service</w:t>
      </w:r>
      <w:r w:rsidRPr="00235CC0">
        <w:t xml:space="preserve"> is</w:t>
      </w:r>
      <w:r w:rsidR="00235CC0">
        <w:t xml:space="preserve"> forecast to overspend by £2.358</w:t>
      </w:r>
      <w:r w:rsidRPr="00235CC0">
        <w:t xml:space="preserve">m in 2015/16, which is an </w:t>
      </w:r>
      <w:r w:rsidR="0091508E" w:rsidRPr="00235CC0">
        <w:t xml:space="preserve">increase </w:t>
      </w:r>
      <w:r w:rsidR="00235CC0">
        <w:t>of £1.191</w:t>
      </w:r>
      <w:r w:rsidR="0091508E" w:rsidRPr="00235CC0">
        <w:t>m from the position reported to Cabinet at the end of quarter 2.</w:t>
      </w:r>
    </w:p>
    <w:p w14:paraId="187ED2B4" w14:textId="15FAB052" w:rsidR="000850D9" w:rsidRPr="00235CC0" w:rsidRDefault="007B6949" w:rsidP="008D74A6">
      <w:pPr>
        <w:pStyle w:val="ListParagraph"/>
        <w:numPr>
          <w:ilvl w:val="0"/>
          <w:numId w:val="54"/>
        </w:numPr>
        <w:tabs>
          <w:tab w:val="left" w:pos="851"/>
          <w:tab w:val="left" w:pos="1418"/>
        </w:tabs>
        <w:spacing w:after="0"/>
        <w:ind w:left="360"/>
      </w:pPr>
      <w:r w:rsidRPr="00235CC0">
        <w:t>The forecast includes the planned application of non-recurrent reserve funding</w:t>
      </w:r>
      <w:r>
        <w:t xml:space="preserve"> of £6.7m</w:t>
      </w:r>
      <w:r w:rsidRPr="00235CC0">
        <w:t xml:space="preserve"> from the Risk Management Reserve.  The previous report noted that several budget adjustments totalling £5.1m, reflected in the former OCL contract, had not been made in the 2014/15 accounts and 2015/16 budget.  This has directly impacted on the financial position for this service area </w:t>
      </w:r>
      <w:r>
        <w:t xml:space="preserve">and </w:t>
      </w:r>
      <w:r w:rsidRPr="00235CC0">
        <w:t xml:space="preserve">the adjustments should have re-aligned the budget to reflect the cost of the agreed BTLS contract.  </w:t>
      </w:r>
      <w:r>
        <w:t xml:space="preserve">The </w:t>
      </w:r>
      <w:r w:rsidR="00C26993">
        <w:t xml:space="preserve">wider strategic partnership budget is </w:t>
      </w:r>
      <w:r>
        <w:t>forecast to overspend by £2.666</w:t>
      </w:r>
      <w:r w:rsidRPr="00235CC0">
        <w:t xml:space="preserve">m in 2015/16 </w:t>
      </w:r>
      <w:r>
        <w:t>following a detailed review</w:t>
      </w:r>
      <w:r w:rsidR="00C26993">
        <w:t xml:space="preserve"> </w:t>
      </w:r>
      <w:r w:rsidRPr="00235CC0">
        <w:t xml:space="preserve">and the ongoing impact </w:t>
      </w:r>
      <w:r w:rsidR="00C26993">
        <w:t xml:space="preserve">is </w:t>
      </w:r>
      <w:r>
        <w:t xml:space="preserve">addressed </w:t>
      </w:r>
      <w:r w:rsidRPr="00235CC0">
        <w:t>in the MTFS from 2016/17.</w:t>
      </w:r>
      <w:r>
        <w:t xml:space="preserve"> </w:t>
      </w:r>
      <w:r w:rsidRPr="00235CC0">
        <w:t xml:space="preserve"> </w:t>
      </w:r>
    </w:p>
    <w:p w14:paraId="54660C4C" w14:textId="77777777" w:rsidR="00C93DE7" w:rsidRPr="00954E3E" w:rsidRDefault="00C93DE7" w:rsidP="008D74A6">
      <w:pPr>
        <w:pStyle w:val="ListParagraph"/>
        <w:numPr>
          <w:ilvl w:val="0"/>
          <w:numId w:val="54"/>
        </w:numPr>
        <w:tabs>
          <w:tab w:val="left" w:pos="851"/>
          <w:tab w:val="left" w:pos="1418"/>
        </w:tabs>
        <w:spacing w:after="0"/>
        <w:ind w:left="360"/>
      </w:pPr>
      <w:r w:rsidRPr="00954E3E">
        <w:t xml:space="preserve">Non BTLS elements of Core </w:t>
      </w:r>
      <w:r w:rsidR="00235CC0">
        <w:t xml:space="preserve">Business </w:t>
      </w:r>
      <w:r w:rsidRPr="00954E3E">
        <w:t xml:space="preserve">Systems and Transformation Service are forecast to underspend by £0.308m </w:t>
      </w:r>
      <w:r w:rsidR="00235CC0">
        <w:t>which is an improvement of £0.106</w:t>
      </w:r>
      <w:r w:rsidRPr="00954E3E">
        <w:t>m from the forecast position reported to Cabinet at the end of quarter 2.  The forecast underspend relates to staff costs</w:t>
      </w:r>
      <w:r w:rsidR="00954E3E" w:rsidRPr="00954E3E">
        <w:t xml:space="preserve"> and vacancies</w:t>
      </w:r>
      <w:r w:rsidRPr="00954E3E">
        <w:t xml:space="preserve"> offset by asset management programme charges not budgeted for.</w:t>
      </w:r>
    </w:p>
    <w:p w14:paraId="69F28F55" w14:textId="77777777" w:rsidR="00385EF7" w:rsidRPr="00C8375C" w:rsidRDefault="00385EF7" w:rsidP="00A40553">
      <w:pPr>
        <w:tabs>
          <w:tab w:val="left" w:pos="851"/>
          <w:tab w:val="left" w:pos="1418"/>
        </w:tabs>
        <w:spacing w:after="0"/>
      </w:pPr>
    </w:p>
    <w:p w14:paraId="197193E9" w14:textId="77777777" w:rsidR="00385EF7" w:rsidRPr="00F529AB" w:rsidRDefault="00385EF7" w:rsidP="008D74A6">
      <w:pPr>
        <w:pStyle w:val="ListParagraph"/>
        <w:numPr>
          <w:ilvl w:val="2"/>
          <w:numId w:val="47"/>
        </w:numPr>
        <w:tabs>
          <w:tab w:val="left" w:pos="851"/>
          <w:tab w:val="left" w:pos="1418"/>
        </w:tabs>
        <w:spacing w:after="0"/>
        <w:rPr>
          <w:b/>
        </w:rPr>
      </w:pPr>
      <w:r w:rsidRPr="00F529AB">
        <w:rPr>
          <w:b/>
        </w:rPr>
        <w:t>Design and Construction</w:t>
      </w:r>
    </w:p>
    <w:p w14:paraId="354417EE" w14:textId="77777777" w:rsidR="00CD383D" w:rsidRPr="000A75DB" w:rsidRDefault="00CD383D" w:rsidP="00A40553">
      <w:pPr>
        <w:tabs>
          <w:tab w:val="left" w:pos="851"/>
          <w:tab w:val="left" w:pos="1418"/>
        </w:tabs>
        <w:spacing w:after="0"/>
        <w:rPr>
          <w:highlight w:val="yellow"/>
        </w:rPr>
      </w:pPr>
    </w:p>
    <w:p w14:paraId="5603CFE3" w14:textId="2034E36B" w:rsidR="00F529AB" w:rsidRPr="008D74A6" w:rsidRDefault="00F529AB" w:rsidP="008D74A6">
      <w:pPr>
        <w:pStyle w:val="ListParagraph"/>
        <w:numPr>
          <w:ilvl w:val="0"/>
          <w:numId w:val="55"/>
        </w:numPr>
        <w:adjustRightInd/>
        <w:spacing w:after="0"/>
        <w:ind w:left="360"/>
        <w:rPr>
          <w:rFonts w:eastAsiaTheme="minorHAnsi" w:cs="Arial"/>
          <w:color w:val="auto"/>
        </w:rPr>
      </w:pPr>
      <w:r w:rsidRPr="008D74A6">
        <w:rPr>
          <w:rFonts w:cs="Arial"/>
          <w:color w:val="auto"/>
        </w:rPr>
        <w:t xml:space="preserve">Design and Construction are forecasting </w:t>
      </w:r>
      <w:proofErr w:type="gramStart"/>
      <w:r w:rsidRPr="008D74A6">
        <w:rPr>
          <w:rFonts w:cs="Arial"/>
          <w:color w:val="auto"/>
        </w:rPr>
        <w:t>an overspend</w:t>
      </w:r>
      <w:proofErr w:type="gramEnd"/>
      <w:r w:rsidRPr="008D74A6">
        <w:rPr>
          <w:rFonts w:cs="Arial"/>
          <w:color w:val="auto"/>
        </w:rPr>
        <w:t xml:space="preserve"> of £</w:t>
      </w:r>
      <w:r w:rsidR="008D74A6" w:rsidRPr="008D74A6">
        <w:rPr>
          <w:rFonts w:cs="Arial"/>
          <w:color w:val="auto"/>
        </w:rPr>
        <w:t>1.390</w:t>
      </w:r>
      <w:r w:rsidRPr="008D74A6">
        <w:rPr>
          <w:rFonts w:cs="Arial"/>
          <w:color w:val="auto"/>
        </w:rPr>
        <w:t xml:space="preserve">m in 2015/16 which has not previously been reported. </w:t>
      </w:r>
    </w:p>
    <w:p w14:paraId="6B4B2575" w14:textId="77777777" w:rsidR="00F529AB" w:rsidRPr="008D74A6" w:rsidRDefault="00F529AB" w:rsidP="008D74A6">
      <w:pPr>
        <w:pStyle w:val="ListParagraph"/>
        <w:numPr>
          <w:ilvl w:val="0"/>
          <w:numId w:val="55"/>
        </w:numPr>
        <w:adjustRightInd/>
        <w:spacing w:after="0"/>
        <w:ind w:left="360"/>
        <w:rPr>
          <w:rFonts w:cs="Arial"/>
          <w:color w:val="auto"/>
        </w:rPr>
      </w:pPr>
      <w:r w:rsidRPr="008D74A6">
        <w:rPr>
          <w:rFonts w:cs="Arial"/>
          <w:color w:val="auto"/>
        </w:rPr>
        <w:t xml:space="preserve">This overspend is due to reduced income from fees for capital property works offset by related staff savings, resulting in a net overspend of £0.500m. In addition the R&amp;M savings target of £0.500m will not be achieved due to delays in the property rationalisation programme. The service also has staffing vacancies within highways design and the design and construction management team, overall forecasting a saving of £0.110m.  </w:t>
      </w:r>
    </w:p>
    <w:p w14:paraId="3CE8EC38" w14:textId="77777777" w:rsidR="00F529AB" w:rsidRDefault="00F529AB" w:rsidP="00F529AB">
      <w:pPr>
        <w:pStyle w:val="ListParagraph"/>
        <w:spacing w:after="0"/>
        <w:ind w:left="851"/>
      </w:pPr>
    </w:p>
    <w:p w14:paraId="4EBAFDC7" w14:textId="7C9CB063" w:rsidR="00F529AB" w:rsidRDefault="00F529AB" w:rsidP="00F529AB">
      <w:r>
        <w:t xml:space="preserve">£6.828m of reserves balances have been applied.  </w:t>
      </w:r>
      <w:r w:rsidR="00673135">
        <w:t xml:space="preserve">This is made up of </w:t>
      </w:r>
      <w:r>
        <w:t>£6.061m in relation to the Pooled Resources Operational Plan (</w:t>
      </w:r>
      <w:proofErr w:type="spellStart"/>
      <w:r>
        <w:t>PROp</w:t>
      </w:r>
      <w:proofErr w:type="spellEnd"/>
      <w:r>
        <w:t>) which is a non-profit making building and maintenance scheme for all Primary, Nursery, Special Schools and ACERS, administrated by LCC, £0.727m one-off funding in relation</w:t>
      </w:r>
      <w:r w:rsidR="00673135">
        <w:t xml:space="preserve"> to</w:t>
      </w:r>
      <w:r>
        <w:t xml:space="preserve"> the LCC planned repairs &amp; maintenance programme and £0.040m one-off funding to continue the development of the high specification design and construction software and systems. </w:t>
      </w:r>
    </w:p>
    <w:p w14:paraId="776FF02A" w14:textId="77777777" w:rsidR="0036614F" w:rsidRPr="001A6120" w:rsidRDefault="0036614F" w:rsidP="00385EF7">
      <w:pPr>
        <w:tabs>
          <w:tab w:val="left" w:pos="851"/>
          <w:tab w:val="left" w:pos="1418"/>
        </w:tabs>
        <w:spacing w:after="0"/>
        <w:rPr>
          <w:b/>
        </w:rPr>
      </w:pPr>
    </w:p>
    <w:p w14:paraId="1C5D68CE" w14:textId="77777777" w:rsidR="00385EF7" w:rsidRDefault="00385EF7" w:rsidP="00385EF7">
      <w:pPr>
        <w:tabs>
          <w:tab w:val="left" w:pos="851"/>
          <w:tab w:val="left" w:pos="1418"/>
        </w:tabs>
        <w:spacing w:after="0"/>
        <w:rPr>
          <w:b/>
        </w:rPr>
      </w:pPr>
      <w:r>
        <w:rPr>
          <w:b/>
        </w:rPr>
        <w:t>3.</w:t>
      </w:r>
      <w:r w:rsidR="00C36802">
        <w:rPr>
          <w:b/>
        </w:rPr>
        <w:t>7</w:t>
      </w:r>
      <w:r>
        <w:rPr>
          <w:b/>
        </w:rPr>
        <w:t>.6</w:t>
      </w:r>
      <w:r>
        <w:rPr>
          <w:b/>
        </w:rPr>
        <w:tab/>
        <w:t>Economic Development</w:t>
      </w:r>
    </w:p>
    <w:p w14:paraId="468A6FE4" w14:textId="77777777" w:rsidR="00FA75AC" w:rsidRDefault="00FA75AC" w:rsidP="00A40553">
      <w:pPr>
        <w:tabs>
          <w:tab w:val="left" w:pos="851"/>
          <w:tab w:val="left" w:pos="1418"/>
        </w:tabs>
        <w:spacing w:after="0"/>
        <w:ind w:left="851" w:hanging="851"/>
      </w:pPr>
    </w:p>
    <w:p w14:paraId="47F35B7D" w14:textId="1B92ECAD" w:rsidR="003B431B" w:rsidRDefault="002511B3" w:rsidP="00A40553">
      <w:pPr>
        <w:tabs>
          <w:tab w:val="left" w:pos="851"/>
          <w:tab w:val="left" w:pos="1418"/>
        </w:tabs>
        <w:spacing w:after="0"/>
      </w:pPr>
      <w:r>
        <w:t xml:space="preserve">The </w:t>
      </w:r>
      <w:r w:rsidR="00385EF7">
        <w:t>forecast includes a contribution from the Strategic Investment Reserve of £3.142m in 2015/16 to fund the costs of a number of work streams to</w:t>
      </w:r>
      <w:r w:rsidR="00385EF7" w:rsidRPr="00235D86">
        <w:t xml:space="preserve"> develop employment opportunities across Lancashire</w:t>
      </w:r>
      <w:r w:rsidR="00C63CD8">
        <w:t>.</w:t>
      </w:r>
    </w:p>
    <w:p w14:paraId="5E09A632" w14:textId="77777777" w:rsidR="00F40AD2" w:rsidRDefault="00F40AD2" w:rsidP="00F40AD2">
      <w:pPr>
        <w:autoSpaceDE/>
        <w:autoSpaceDN/>
        <w:adjustRightInd/>
        <w:spacing w:after="160" w:line="259" w:lineRule="auto"/>
        <w:jc w:val="left"/>
      </w:pPr>
    </w:p>
    <w:p w14:paraId="3339B98F" w14:textId="77777777" w:rsidR="00531D34" w:rsidRDefault="00531D34" w:rsidP="008D74A6">
      <w:pPr>
        <w:pStyle w:val="ListParagraph"/>
        <w:numPr>
          <w:ilvl w:val="2"/>
          <w:numId w:val="46"/>
        </w:numPr>
        <w:autoSpaceDE/>
        <w:autoSpaceDN/>
        <w:adjustRightInd/>
        <w:spacing w:after="160" w:line="259" w:lineRule="auto"/>
        <w:jc w:val="left"/>
        <w:rPr>
          <w:b/>
        </w:rPr>
      </w:pPr>
      <w:r w:rsidRPr="001F71A5">
        <w:rPr>
          <w:b/>
        </w:rPr>
        <w:t>Estates</w:t>
      </w:r>
    </w:p>
    <w:p w14:paraId="48908448" w14:textId="77777777" w:rsidR="00531D34" w:rsidRPr="001F71A5" w:rsidRDefault="00531D34" w:rsidP="001F71A5">
      <w:pPr>
        <w:pStyle w:val="ListParagraph"/>
        <w:autoSpaceDE/>
        <w:autoSpaceDN/>
        <w:adjustRightInd/>
        <w:spacing w:after="160" w:line="259" w:lineRule="auto"/>
        <w:jc w:val="left"/>
        <w:rPr>
          <w:b/>
        </w:rPr>
      </w:pPr>
    </w:p>
    <w:p w14:paraId="6B2F961F" w14:textId="7A182334" w:rsidR="00531D34" w:rsidRDefault="00531D34" w:rsidP="008D74A6">
      <w:pPr>
        <w:pStyle w:val="ListParagraph"/>
        <w:numPr>
          <w:ilvl w:val="0"/>
          <w:numId w:val="56"/>
        </w:numPr>
        <w:tabs>
          <w:tab w:val="left" w:pos="851"/>
          <w:tab w:val="left" w:pos="1418"/>
        </w:tabs>
        <w:spacing w:after="0"/>
        <w:ind w:left="360"/>
      </w:pPr>
      <w:r>
        <w:t>Estates is forecast to underspend by £0.7</w:t>
      </w:r>
      <w:r w:rsidR="008E78CC">
        <w:t>41</w:t>
      </w:r>
      <w:r>
        <w:t xml:space="preserve">m in 2015/16, which is </w:t>
      </w:r>
      <w:r w:rsidR="008E78CC">
        <w:t>a decrease in forecast of £0.741</w:t>
      </w:r>
      <w:r>
        <w:t xml:space="preserve">m from the forecast position reported to Cabinet at the end of quarter </w:t>
      </w:r>
      <w:r w:rsidR="009623F1">
        <w:t>2</w:t>
      </w:r>
      <w:r>
        <w:t xml:space="preserve">.  </w:t>
      </w:r>
      <w:r w:rsidRPr="00531D34">
        <w:t>The service ha</w:t>
      </w:r>
      <w:r>
        <w:t>s</w:t>
      </w:r>
      <w:r w:rsidRPr="00531D34">
        <w:t xml:space="preserve"> undertaken a full review of budgets and as a result identified a number of underspends including £0.213m on staffing, £0.110m (</w:t>
      </w:r>
      <w:proofErr w:type="spellStart"/>
      <w:r w:rsidRPr="00531D34">
        <w:t>non recurring</w:t>
      </w:r>
      <w:proofErr w:type="spellEnd"/>
      <w:r w:rsidRPr="00531D34">
        <w:t>) i</w:t>
      </w:r>
      <w:r w:rsidR="00BD4AC0">
        <w:t xml:space="preserve">n relation to a lease extension, </w:t>
      </w:r>
      <w:r w:rsidR="008E78CC">
        <w:t>£0.372</w:t>
      </w:r>
      <w:r w:rsidRPr="00531D34">
        <w:t>m relating to increased property management income chargeable to capital</w:t>
      </w:r>
      <w:r w:rsidR="008E78CC">
        <w:t xml:space="preserve"> and £0.046</w:t>
      </w:r>
      <w:r w:rsidR="00BD4AC0">
        <w:t xml:space="preserve">m across a number of </w:t>
      </w:r>
      <w:r w:rsidR="00E94A42">
        <w:t>other areas</w:t>
      </w:r>
      <w:r w:rsidRPr="00531D34">
        <w:t>.</w:t>
      </w:r>
    </w:p>
    <w:p w14:paraId="1B9F068B" w14:textId="77777777" w:rsidR="00EE087C" w:rsidRDefault="00EE087C" w:rsidP="00BB1937">
      <w:pPr>
        <w:tabs>
          <w:tab w:val="left" w:pos="851"/>
          <w:tab w:val="left" w:pos="1418"/>
        </w:tabs>
        <w:spacing w:after="0"/>
      </w:pPr>
    </w:p>
    <w:p w14:paraId="3ECACFE6" w14:textId="77777777" w:rsidR="00B81DFC" w:rsidRPr="00884402" w:rsidRDefault="006228B0" w:rsidP="001936BF">
      <w:pPr>
        <w:tabs>
          <w:tab w:val="left" w:pos="851"/>
          <w:tab w:val="left" w:pos="1418"/>
        </w:tabs>
        <w:spacing w:after="0"/>
        <w:rPr>
          <w:b/>
        </w:rPr>
      </w:pPr>
      <w:r>
        <w:rPr>
          <w:b/>
        </w:rPr>
        <w:t>3.</w:t>
      </w:r>
      <w:r w:rsidR="00C36802">
        <w:rPr>
          <w:b/>
        </w:rPr>
        <w:t>7</w:t>
      </w:r>
      <w:r w:rsidR="00B81DFC">
        <w:rPr>
          <w:b/>
        </w:rPr>
        <w:t>.8</w:t>
      </w:r>
      <w:r w:rsidR="00B81DFC">
        <w:rPr>
          <w:b/>
        </w:rPr>
        <w:tab/>
      </w:r>
      <w:r w:rsidR="00B81DFC" w:rsidRPr="00884402">
        <w:rPr>
          <w:b/>
        </w:rPr>
        <w:t>Facilities Management</w:t>
      </w:r>
    </w:p>
    <w:p w14:paraId="05967663" w14:textId="77777777" w:rsidR="00B81DFC" w:rsidRDefault="00B81DFC" w:rsidP="001936BF">
      <w:pPr>
        <w:tabs>
          <w:tab w:val="left" w:pos="851"/>
          <w:tab w:val="left" w:pos="1418"/>
        </w:tabs>
        <w:spacing w:after="0"/>
      </w:pPr>
    </w:p>
    <w:p w14:paraId="7848608B" w14:textId="6C3532F2" w:rsidR="00EB24A2" w:rsidRPr="003158CA" w:rsidRDefault="003B431B" w:rsidP="008D74A6">
      <w:pPr>
        <w:pStyle w:val="ListParagraph"/>
        <w:numPr>
          <w:ilvl w:val="0"/>
          <w:numId w:val="42"/>
        </w:numPr>
        <w:tabs>
          <w:tab w:val="left" w:pos="851"/>
          <w:tab w:val="left" w:pos="1418"/>
        </w:tabs>
        <w:spacing w:after="0"/>
        <w:ind w:left="360"/>
      </w:pPr>
      <w:r w:rsidRPr="003158CA">
        <w:t xml:space="preserve">Facilities Management </w:t>
      </w:r>
      <w:r w:rsidR="00E94A42" w:rsidRPr="003158CA">
        <w:t xml:space="preserve">is </w:t>
      </w:r>
      <w:r w:rsidRPr="003158CA">
        <w:t>forecast</w:t>
      </w:r>
      <w:r w:rsidR="00E94A42" w:rsidRPr="003158CA">
        <w:t>ing</w:t>
      </w:r>
      <w:r w:rsidRPr="003158CA">
        <w:t xml:space="preserve"> a </w:t>
      </w:r>
      <w:r w:rsidR="009055E9" w:rsidRPr="003158CA">
        <w:t>£</w:t>
      </w:r>
      <w:r w:rsidR="008D74A6">
        <w:t>0.</w:t>
      </w:r>
      <w:r w:rsidR="00580DC3">
        <w:t>9</w:t>
      </w:r>
      <w:r w:rsidR="008D74A6">
        <w:t>19</w:t>
      </w:r>
      <w:r w:rsidR="0061263A" w:rsidRPr="003158CA">
        <w:t>m</w:t>
      </w:r>
      <w:r w:rsidR="009055E9" w:rsidRPr="003158CA">
        <w:t xml:space="preserve"> </w:t>
      </w:r>
      <w:r w:rsidR="00EB24A2" w:rsidRPr="003158CA">
        <w:t>overspend</w:t>
      </w:r>
      <w:r w:rsidR="00E94A42" w:rsidRPr="003158CA">
        <w:t xml:space="preserve"> which is</w:t>
      </w:r>
      <w:r w:rsidR="00A9635E" w:rsidRPr="003158CA">
        <w:t xml:space="preserve"> </w:t>
      </w:r>
      <w:r w:rsidR="00F529AB" w:rsidRPr="003158CA">
        <w:t>a slight improvement from the p</w:t>
      </w:r>
      <w:r w:rsidR="00B93314" w:rsidRPr="008D74A6">
        <w:rPr>
          <w:rFonts w:eastAsia="Times New Roman" w:cs="Arial"/>
          <w:lang w:eastAsia="en-GB"/>
        </w:rPr>
        <w:t xml:space="preserve">osition reported to Cabinet at the end of quarter </w:t>
      </w:r>
      <w:r w:rsidR="009623F1" w:rsidRPr="008D74A6">
        <w:rPr>
          <w:rFonts w:eastAsia="Times New Roman" w:cs="Arial"/>
          <w:lang w:eastAsia="en-GB"/>
        </w:rPr>
        <w:t>2</w:t>
      </w:r>
      <w:r w:rsidR="00F84C8D" w:rsidRPr="003158CA">
        <w:t>.</w:t>
      </w:r>
    </w:p>
    <w:p w14:paraId="0BACB7A0" w14:textId="1507B6FC" w:rsidR="00AD269C" w:rsidRPr="003158CA" w:rsidRDefault="00AD269C" w:rsidP="008D74A6">
      <w:pPr>
        <w:pStyle w:val="ListParagraph"/>
        <w:numPr>
          <w:ilvl w:val="0"/>
          <w:numId w:val="42"/>
        </w:numPr>
        <w:tabs>
          <w:tab w:val="left" w:pos="851"/>
          <w:tab w:val="left" w:pos="1418"/>
        </w:tabs>
        <w:spacing w:after="0"/>
        <w:ind w:left="360"/>
      </w:pPr>
      <w:r w:rsidRPr="003158CA">
        <w:t>There is a p</w:t>
      </w:r>
      <w:r w:rsidR="007626F1" w:rsidRPr="003158CA">
        <w:t xml:space="preserve">ressure </w:t>
      </w:r>
      <w:r w:rsidRPr="003158CA">
        <w:t>of £</w:t>
      </w:r>
      <w:r w:rsidR="003158CA" w:rsidRPr="003158CA">
        <w:t>0.708</w:t>
      </w:r>
      <w:r w:rsidRPr="003158CA">
        <w:t xml:space="preserve">m </w:t>
      </w:r>
      <w:r w:rsidR="007626F1" w:rsidRPr="003158CA">
        <w:t xml:space="preserve">resulting from </w:t>
      </w:r>
      <w:r w:rsidRPr="003158CA">
        <w:t xml:space="preserve">delays in delivery of </w:t>
      </w:r>
      <w:r w:rsidR="007626F1" w:rsidRPr="003158CA">
        <w:t xml:space="preserve">2015/16 service offer </w:t>
      </w:r>
      <w:r w:rsidRPr="003158CA">
        <w:t xml:space="preserve">savings linked to </w:t>
      </w:r>
      <w:r w:rsidR="007626F1" w:rsidRPr="003158CA">
        <w:t>the property rationalisation review</w:t>
      </w:r>
      <w:r w:rsidRPr="003158CA">
        <w:t>.</w:t>
      </w:r>
      <w:r w:rsidR="00BB705F" w:rsidRPr="003158CA">
        <w:t xml:space="preserve"> Only </w:t>
      </w:r>
      <w:r w:rsidR="00A64115" w:rsidRPr="003158CA">
        <w:t xml:space="preserve">part of the Woodlands savings </w:t>
      </w:r>
      <w:r w:rsidR="00673135">
        <w:t>have</w:t>
      </w:r>
      <w:r w:rsidR="00BB705F" w:rsidRPr="003158CA">
        <w:t xml:space="preserve"> been achieved to date resulting in an additional pressure of </w:t>
      </w:r>
      <w:r w:rsidR="00A64115" w:rsidRPr="003158CA">
        <w:t xml:space="preserve">£0.121m. </w:t>
      </w:r>
      <w:r w:rsidR="00BB705F" w:rsidRPr="003158CA">
        <w:t>Lancashire Adult Learning property costs have transferred under Facilities Management resulting in a</w:t>
      </w:r>
      <w:r w:rsidR="00C26993">
        <w:t>n in year</w:t>
      </w:r>
      <w:r w:rsidR="00BB705F" w:rsidRPr="003158CA">
        <w:t xml:space="preserve"> net pressure of £0.470m</w:t>
      </w:r>
      <w:r w:rsidR="00C26993">
        <w:t xml:space="preserve"> which will be addressed as part of the property rationalisation programme from 2016/17 onwards</w:t>
      </w:r>
      <w:r w:rsidR="00BB705F" w:rsidRPr="003158CA">
        <w:t xml:space="preserve">. Remaining pressures of </w:t>
      </w:r>
      <w:r w:rsidR="00254DCC" w:rsidRPr="003158CA">
        <w:t>£0.120</w:t>
      </w:r>
      <w:r w:rsidR="00A64115" w:rsidRPr="003158CA">
        <w:t>m</w:t>
      </w:r>
      <w:r w:rsidR="00BB705F" w:rsidRPr="003158CA">
        <w:t xml:space="preserve"> relat</w:t>
      </w:r>
      <w:r w:rsidR="00673135">
        <w:t>e</w:t>
      </w:r>
      <w:r w:rsidR="00BB705F" w:rsidRPr="003158CA">
        <w:t xml:space="preserve"> to inherited building</w:t>
      </w:r>
      <w:r w:rsidR="00254DCC" w:rsidRPr="003158CA">
        <w:t xml:space="preserve"> costs and catering overspends</w:t>
      </w:r>
      <w:r w:rsidR="00A64115" w:rsidRPr="003158CA">
        <w:t>.</w:t>
      </w:r>
    </w:p>
    <w:p w14:paraId="7C0D23CD" w14:textId="77777777" w:rsidR="00CD383D" w:rsidRDefault="00CD383D" w:rsidP="00A40553">
      <w:pPr>
        <w:tabs>
          <w:tab w:val="left" w:pos="851"/>
          <w:tab w:val="left" w:pos="1418"/>
        </w:tabs>
        <w:spacing w:after="0"/>
        <w:ind w:left="851" w:hanging="851"/>
      </w:pPr>
    </w:p>
    <w:p w14:paraId="1F2375E5" w14:textId="77777777" w:rsidR="003B431B" w:rsidRDefault="00C36802" w:rsidP="00A40553">
      <w:pPr>
        <w:tabs>
          <w:tab w:val="left" w:pos="851"/>
          <w:tab w:val="left" w:pos="1418"/>
        </w:tabs>
        <w:spacing w:after="0"/>
      </w:pPr>
      <w:r>
        <w:t>The</w:t>
      </w:r>
      <w:r w:rsidR="00BE552E">
        <w:t xml:space="preserve"> forecast also includes the</w:t>
      </w:r>
      <w:r w:rsidR="00BE552E" w:rsidRPr="00BE552E">
        <w:rPr>
          <w:rFonts w:cs="Arial"/>
        </w:rPr>
        <w:t xml:space="preserve"> </w:t>
      </w:r>
      <w:r w:rsidR="00BE552E">
        <w:rPr>
          <w:rFonts w:cs="Arial"/>
        </w:rPr>
        <w:t xml:space="preserve">planned </w:t>
      </w:r>
      <w:r w:rsidR="00BE552E" w:rsidRPr="00132605">
        <w:rPr>
          <w:rFonts w:cs="Arial"/>
        </w:rPr>
        <w:t>application of</w:t>
      </w:r>
      <w:r w:rsidR="00BE552E">
        <w:rPr>
          <w:rFonts w:cs="Arial"/>
        </w:rPr>
        <w:t xml:space="preserve"> non</w:t>
      </w:r>
      <w:r w:rsidR="00861D54">
        <w:rPr>
          <w:rFonts w:cs="Arial"/>
        </w:rPr>
        <w:t>-</w:t>
      </w:r>
      <w:r w:rsidR="00BE552E">
        <w:rPr>
          <w:rFonts w:cs="Arial"/>
        </w:rPr>
        <w:t>recurrent reserve funding</w:t>
      </w:r>
      <w:r w:rsidR="00BE552E">
        <w:t xml:space="preserve"> </w:t>
      </w:r>
      <w:r w:rsidR="003B431B">
        <w:t>of £0.378m from reserves for the redesign of committee floor audio visual installation and conferencing system.</w:t>
      </w:r>
    </w:p>
    <w:p w14:paraId="2E6EA6F0" w14:textId="77777777" w:rsidR="00B81DFC" w:rsidRPr="003172B5" w:rsidRDefault="00B81DFC" w:rsidP="001936BF">
      <w:pPr>
        <w:tabs>
          <w:tab w:val="left" w:pos="851"/>
          <w:tab w:val="left" w:pos="1418"/>
        </w:tabs>
        <w:spacing w:after="0"/>
        <w:ind w:left="567" w:hanging="567"/>
      </w:pPr>
    </w:p>
    <w:p w14:paraId="6607095F" w14:textId="77777777" w:rsidR="00B81DFC" w:rsidRDefault="006228B0" w:rsidP="001936BF">
      <w:pPr>
        <w:tabs>
          <w:tab w:val="left" w:pos="851"/>
          <w:tab w:val="left" w:pos="1418"/>
        </w:tabs>
        <w:spacing w:after="0"/>
        <w:rPr>
          <w:b/>
          <w:bCs/>
        </w:rPr>
      </w:pPr>
      <w:r>
        <w:rPr>
          <w:b/>
          <w:bCs/>
        </w:rPr>
        <w:t>3.</w:t>
      </w:r>
      <w:r w:rsidR="00C36802">
        <w:rPr>
          <w:b/>
          <w:bCs/>
        </w:rPr>
        <w:t>7</w:t>
      </w:r>
      <w:r w:rsidR="00B81DFC">
        <w:rPr>
          <w:b/>
          <w:bCs/>
        </w:rPr>
        <w:t>.9</w:t>
      </w:r>
      <w:r w:rsidR="00B81DFC">
        <w:rPr>
          <w:b/>
          <w:bCs/>
        </w:rPr>
        <w:tab/>
      </w:r>
      <w:r w:rsidR="00B81DFC" w:rsidRPr="00884402">
        <w:rPr>
          <w:b/>
          <w:bCs/>
        </w:rPr>
        <w:t>Health and Care Systems</w:t>
      </w:r>
    </w:p>
    <w:p w14:paraId="36FF6697" w14:textId="77777777" w:rsidR="00B81DFC" w:rsidRDefault="00B81DFC" w:rsidP="001936BF">
      <w:pPr>
        <w:tabs>
          <w:tab w:val="left" w:pos="851"/>
          <w:tab w:val="left" w:pos="1418"/>
        </w:tabs>
        <w:spacing w:after="0"/>
      </w:pPr>
    </w:p>
    <w:p w14:paraId="7F0F89F7" w14:textId="77777777" w:rsidR="00B81DFC" w:rsidRDefault="004D7BBF" w:rsidP="00A40553">
      <w:pPr>
        <w:tabs>
          <w:tab w:val="left" w:pos="851"/>
          <w:tab w:val="left" w:pos="1418"/>
        </w:tabs>
        <w:spacing w:after="0"/>
      </w:pPr>
      <w:r>
        <w:t xml:space="preserve">This position includes the </w:t>
      </w:r>
      <w:r w:rsidR="00BE552E">
        <w:rPr>
          <w:rFonts w:cs="Arial"/>
        </w:rPr>
        <w:t xml:space="preserve">planned </w:t>
      </w:r>
      <w:r w:rsidR="00BE552E" w:rsidRPr="00132605">
        <w:rPr>
          <w:rFonts w:cs="Arial"/>
        </w:rPr>
        <w:t>application of</w:t>
      </w:r>
      <w:r w:rsidR="00BE552E">
        <w:rPr>
          <w:rFonts w:cs="Arial"/>
        </w:rPr>
        <w:t xml:space="preserve"> non</w:t>
      </w:r>
      <w:r w:rsidR="00861D54">
        <w:rPr>
          <w:rFonts w:cs="Arial"/>
        </w:rPr>
        <w:t>-</w:t>
      </w:r>
      <w:r w:rsidR="00BE552E">
        <w:rPr>
          <w:rFonts w:cs="Arial"/>
        </w:rPr>
        <w:t xml:space="preserve">recurrent reserve funding </w:t>
      </w:r>
      <w:r>
        <w:t>of £0.</w:t>
      </w:r>
      <w:r w:rsidR="00FF2F07">
        <w:t>8</w:t>
      </w:r>
      <w:r w:rsidR="0021606B">
        <w:t>11</w:t>
      </w:r>
      <w:r w:rsidR="00FF2F07">
        <w:t xml:space="preserve">m </w:t>
      </w:r>
      <w:r>
        <w:t>of reserves.</w:t>
      </w:r>
    </w:p>
    <w:p w14:paraId="122CC424" w14:textId="77777777" w:rsidR="00576D8E" w:rsidRPr="007D1867" w:rsidRDefault="00576D8E" w:rsidP="00A40553">
      <w:pPr>
        <w:tabs>
          <w:tab w:val="left" w:pos="851"/>
          <w:tab w:val="left" w:pos="1418"/>
        </w:tabs>
        <w:spacing w:after="0"/>
      </w:pPr>
    </w:p>
    <w:p w14:paraId="5A6D52D9" w14:textId="77777777" w:rsidR="002869C1" w:rsidRDefault="00C36802" w:rsidP="002869C1">
      <w:pPr>
        <w:tabs>
          <w:tab w:val="left" w:pos="851"/>
          <w:tab w:val="left" w:pos="1418"/>
        </w:tabs>
        <w:spacing w:after="0"/>
        <w:rPr>
          <w:b/>
          <w:bCs/>
        </w:rPr>
      </w:pPr>
      <w:r>
        <w:rPr>
          <w:b/>
          <w:bCs/>
        </w:rPr>
        <w:t>3.7</w:t>
      </w:r>
      <w:r w:rsidR="002869C1">
        <w:rPr>
          <w:b/>
          <w:bCs/>
        </w:rPr>
        <w:t>.10</w:t>
      </w:r>
      <w:r w:rsidR="002869C1">
        <w:rPr>
          <w:b/>
          <w:bCs/>
        </w:rPr>
        <w:tab/>
        <w:t>Human Resources</w:t>
      </w:r>
    </w:p>
    <w:p w14:paraId="2F102A65" w14:textId="77777777" w:rsidR="00576D8E" w:rsidRDefault="00576D8E" w:rsidP="00576D8E">
      <w:pPr>
        <w:tabs>
          <w:tab w:val="left" w:pos="851"/>
          <w:tab w:val="left" w:pos="1418"/>
        </w:tabs>
        <w:spacing w:after="0"/>
        <w:ind w:left="851" w:hanging="851"/>
        <w:rPr>
          <w:bCs/>
        </w:rPr>
      </w:pPr>
    </w:p>
    <w:p w14:paraId="1A373D2F" w14:textId="77777777" w:rsidR="00CD383D" w:rsidRDefault="00576D8E" w:rsidP="008D74A6">
      <w:pPr>
        <w:pStyle w:val="ListParagraph"/>
        <w:numPr>
          <w:ilvl w:val="0"/>
          <w:numId w:val="53"/>
        </w:numPr>
        <w:tabs>
          <w:tab w:val="left" w:pos="851"/>
          <w:tab w:val="left" w:pos="1418"/>
        </w:tabs>
        <w:spacing w:after="0"/>
        <w:ind w:left="360"/>
      </w:pPr>
      <w:r w:rsidRPr="00EF3522">
        <w:t>Human Resources is forecast to under</w:t>
      </w:r>
      <w:r>
        <w:t>s</w:t>
      </w:r>
      <w:r w:rsidRPr="00EF3522">
        <w:t>pend by</w:t>
      </w:r>
      <w:r w:rsidR="008F2ED5">
        <w:t xml:space="preserve"> £0.195</w:t>
      </w:r>
      <w:r w:rsidR="00531D34">
        <w:t>m</w:t>
      </w:r>
      <w:r w:rsidRPr="00EF3522">
        <w:t xml:space="preserve"> in 2015/16</w:t>
      </w:r>
      <w:r w:rsidR="004A5DED">
        <w:t xml:space="preserve"> which is an improvement of </w:t>
      </w:r>
      <w:r w:rsidR="008F2ED5">
        <w:t>£0.008</w:t>
      </w:r>
      <w:r w:rsidR="00531D34">
        <w:t xml:space="preserve">m </w:t>
      </w:r>
      <w:r w:rsidR="00B93314" w:rsidRPr="00673135">
        <w:rPr>
          <w:rFonts w:eastAsia="Times New Roman" w:cs="Arial"/>
          <w:lang w:eastAsia="en-GB"/>
        </w:rPr>
        <w:t xml:space="preserve">from the forecast position reported to Cabinet at the end of quarter </w:t>
      </w:r>
      <w:r w:rsidR="00FC733E" w:rsidRPr="00673135">
        <w:rPr>
          <w:rFonts w:eastAsia="Times New Roman" w:cs="Arial"/>
          <w:lang w:eastAsia="en-GB"/>
        </w:rPr>
        <w:t>2</w:t>
      </w:r>
      <w:r w:rsidR="004A5DED">
        <w:t xml:space="preserve">. </w:t>
      </w:r>
      <w:r w:rsidR="00861D54">
        <w:t xml:space="preserve"> </w:t>
      </w:r>
      <w:r w:rsidR="00531D34">
        <w:t>The forecast underspend relates to</w:t>
      </w:r>
      <w:r w:rsidR="00861D54">
        <w:t xml:space="preserve"> </w:t>
      </w:r>
      <w:r w:rsidR="008F2ED5">
        <w:t xml:space="preserve">staff costs and </w:t>
      </w:r>
      <w:r w:rsidR="00861D54">
        <w:t>vacancies and</w:t>
      </w:r>
      <w:r w:rsidRPr="00EF3522">
        <w:t xml:space="preserve"> </w:t>
      </w:r>
      <w:r w:rsidR="00531D34">
        <w:t>achievement of</w:t>
      </w:r>
      <w:r w:rsidR="00531D34" w:rsidRPr="00EF3522">
        <w:t xml:space="preserve"> </w:t>
      </w:r>
      <w:r w:rsidRPr="00EF3522">
        <w:t xml:space="preserve">more income than budgeted.  </w:t>
      </w:r>
    </w:p>
    <w:p w14:paraId="5432FB68" w14:textId="77777777" w:rsidR="00CD383D" w:rsidRDefault="00CD383D" w:rsidP="00A40553">
      <w:pPr>
        <w:tabs>
          <w:tab w:val="left" w:pos="851"/>
          <w:tab w:val="left" w:pos="1418"/>
        </w:tabs>
        <w:spacing w:after="0"/>
      </w:pPr>
    </w:p>
    <w:p w14:paraId="42E39BA0" w14:textId="77777777" w:rsidR="00CC7B0C" w:rsidRDefault="00576D8E" w:rsidP="00A40553">
      <w:pPr>
        <w:tabs>
          <w:tab w:val="left" w:pos="851"/>
          <w:tab w:val="left" w:pos="1418"/>
        </w:tabs>
        <w:spacing w:after="0"/>
        <w:rPr>
          <w:b/>
          <w:bCs/>
        </w:rPr>
      </w:pPr>
      <w:r w:rsidRPr="00676AC8">
        <w:t xml:space="preserve">The forecast includes the </w:t>
      </w:r>
      <w:r w:rsidR="00BE552E" w:rsidRPr="00443084">
        <w:rPr>
          <w:rFonts w:cs="Arial"/>
        </w:rPr>
        <w:t>planned application of non</w:t>
      </w:r>
      <w:r w:rsidR="00861D54" w:rsidRPr="00443084">
        <w:rPr>
          <w:rFonts w:cs="Arial"/>
        </w:rPr>
        <w:t>-</w:t>
      </w:r>
      <w:r w:rsidR="00BE552E" w:rsidRPr="00443084">
        <w:rPr>
          <w:rFonts w:cs="Arial"/>
        </w:rPr>
        <w:t xml:space="preserve">recurrent reserve funding </w:t>
      </w:r>
      <w:r w:rsidRPr="00443084">
        <w:t>of £0.392m from the former CYP DFM General Reserve agreed by Lancashire Schools Forum to provide transitional support for services which are currently not traded as they move to a traded basis.</w:t>
      </w:r>
    </w:p>
    <w:p w14:paraId="30D6109C" w14:textId="77777777" w:rsidR="00B81DFC" w:rsidRDefault="00B81DFC" w:rsidP="00A40553">
      <w:pPr>
        <w:tabs>
          <w:tab w:val="left" w:pos="851"/>
          <w:tab w:val="left" w:pos="1418"/>
        </w:tabs>
        <w:spacing w:after="0"/>
        <w:rPr>
          <w:b/>
          <w:bCs/>
        </w:rPr>
      </w:pPr>
    </w:p>
    <w:p w14:paraId="1F47EF17" w14:textId="77777777" w:rsidR="00B81DFC" w:rsidRPr="00724ABF" w:rsidRDefault="00B81DFC" w:rsidP="00A1675C">
      <w:pPr>
        <w:tabs>
          <w:tab w:val="left" w:pos="851"/>
          <w:tab w:val="left" w:pos="1418"/>
        </w:tabs>
        <w:spacing w:after="0"/>
        <w:ind w:left="851" w:hanging="851"/>
        <w:rPr>
          <w:b/>
          <w:bCs/>
        </w:rPr>
      </w:pPr>
      <w:r w:rsidRPr="00724ABF">
        <w:rPr>
          <w:b/>
          <w:bCs/>
        </w:rPr>
        <w:t>3.</w:t>
      </w:r>
      <w:r w:rsidR="00C36802" w:rsidRPr="00724ABF">
        <w:rPr>
          <w:b/>
          <w:bCs/>
        </w:rPr>
        <w:t>7</w:t>
      </w:r>
      <w:r w:rsidRPr="00724ABF">
        <w:rPr>
          <w:b/>
          <w:bCs/>
        </w:rPr>
        <w:t>.12</w:t>
      </w:r>
      <w:r w:rsidRPr="00724ABF">
        <w:rPr>
          <w:b/>
          <w:bCs/>
        </w:rPr>
        <w:tab/>
        <w:t>Lancashire Adult Learning</w:t>
      </w:r>
    </w:p>
    <w:p w14:paraId="25AC0499" w14:textId="77777777" w:rsidR="00B81DFC" w:rsidRPr="00724ABF" w:rsidRDefault="00B81DFC" w:rsidP="00A1675C">
      <w:pPr>
        <w:tabs>
          <w:tab w:val="left" w:pos="851"/>
          <w:tab w:val="left" w:pos="1418"/>
        </w:tabs>
        <w:spacing w:after="0"/>
        <w:ind w:left="851" w:hanging="851"/>
      </w:pPr>
    </w:p>
    <w:p w14:paraId="533920BF" w14:textId="77777777" w:rsidR="004A5DED" w:rsidRPr="00673135" w:rsidRDefault="00B81DFC" w:rsidP="008D74A6">
      <w:pPr>
        <w:pStyle w:val="ListParagraph"/>
        <w:numPr>
          <w:ilvl w:val="0"/>
          <w:numId w:val="53"/>
        </w:numPr>
        <w:tabs>
          <w:tab w:val="left" w:pos="851"/>
          <w:tab w:val="left" w:pos="1418"/>
        </w:tabs>
        <w:spacing w:after="0"/>
        <w:ind w:left="360"/>
        <w:rPr>
          <w:b/>
          <w:bCs/>
        </w:rPr>
      </w:pPr>
      <w:r w:rsidRPr="00724ABF">
        <w:t>Lancashire Adult Learning is forecast to overspend by</w:t>
      </w:r>
      <w:r w:rsidR="003C60CE" w:rsidRPr="001F71A5">
        <w:t xml:space="preserve"> £</w:t>
      </w:r>
      <w:r w:rsidR="00724ABF" w:rsidRPr="001F71A5">
        <w:t xml:space="preserve">2.563m </w:t>
      </w:r>
      <w:r w:rsidR="005946C9" w:rsidRPr="00724ABF">
        <w:t xml:space="preserve">which is an </w:t>
      </w:r>
      <w:r w:rsidR="00724ABF" w:rsidRPr="001F71A5">
        <w:t>increase of £0.636m</w:t>
      </w:r>
      <w:r w:rsidR="005946C9" w:rsidRPr="00724ABF">
        <w:t xml:space="preserve"> </w:t>
      </w:r>
      <w:r w:rsidR="00B93314" w:rsidRPr="00673135">
        <w:rPr>
          <w:rFonts w:eastAsia="Times New Roman" w:cs="Arial"/>
          <w:lang w:eastAsia="en-GB"/>
        </w:rPr>
        <w:t xml:space="preserve">from the forecast position reported to Cabinet at the end of quarter </w:t>
      </w:r>
      <w:r w:rsidR="009623F1" w:rsidRPr="00673135">
        <w:rPr>
          <w:rFonts w:eastAsia="Times New Roman" w:cs="Arial"/>
          <w:lang w:eastAsia="en-GB"/>
        </w:rPr>
        <w:t>2</w:t>
      </w:r>
      <w:r w:rsidR="00724ABF" w:rsidRPr="00673135">
        <w:rPr>
          <w:rFonts w:eastAsia="Times New Roman" w:cs="Arial"/>
          <w:lang w:eastAsia="en-GB"/>
        </w:rPr>
        <w:t>, following the completion of the 2014/15 academic year end which covers the period August 2014 to July 2015</w:t>
      </w:r>
      <w:r w:rsidR="005946C9" w:rsidRPr="00724ABF">
        <w:t>.</w:t>
      </w:r>
    </w:p>
    <w:p w14:paraId="51AA1DF2" w14:textId="77777777" w:rsidR="00B81DFC" w:rsidRPr="00673135" w:rsidRDefault="00724ABF" w:rsidP="008D74A6">
      <w:pPr>
        <w:pStyle w:val="ListParagraph"/>
        <w:numPr>
          <w:ilvl w:val="0"/>
          <w:numId w:val="53"/>
        </w:numPr>
        <w:tabs>
          <w:tab w:val="left" w:pos="851"/>
          <w:tab w:val="left" w:pos="1418"/>
        </w:tabs>
        <w:spacing w:after="0"/>
        <w:ind w:left="360"/>
        <w:rPr>
          <w:b/>
          <w:bCs/>
        </w:rPr>
      </w:pPr>
      <w:r w:rsidRPr="001F71A5">
        <w:t>The forecast overspend i</w:t>
      </w:r>
      <w:r w:rsidR="00B81DFC" w:rsidRPr="00724ABF">
        <w:t>s due to the non-achievement of budgeted income targets and agreed savings, particularly in light of a recent OFSTED report and resulting reduction in Adult Skills funding.</w:t>
      </w:r>
      <w:r w:rsidRPr="001F71A5">
        <w:t xml:space="preserve">  </w:t>
      </w:r>
    </w:p>
    <w:p w14:paraId="064BAF99" w14:textId="77777777" w:rsidR="00576D8E" w:rsidRDefault="00576D8E" w:rsidP="00A40553">
      <w:pPr>
        <w:tabs>
          <w:tab w:val="left" w:pos="851"/>
          <w:tab w:val="left" w:pos="1418"/>
        </w:tabs>
        <w:spacing w:after="0"/>
        <w:ind w:left="851"/>
        <w:rPr>
          <w:b/>
          <w:bCs/>
        </w:rPr>
      </w:pPr>
    </w:p>
    <w:p w14:paraId="209C3C87" w14:textId="77777777" w:rsidR="00B4100F" w:rsidRDefault="00B4100F" w:rsidP="001F71A5">
      <w:pPr>
        <w:tabs>
          <w:tab w:val="left" w:pos="851"/>
          <w:tab w:val="left" w:pos="1418"/>
        </w:tabs>
        <w:spacing w:after="0"/>
        <w:rPr>
          <w:b/>
          <w:bCs/>
        </w:rPr>
      </w:pPr>
      <w:r w:rsidRPr="003A60C0">
        <w:rPr>
          <w:rFonts w:cs="Arial"/>
        </w:rPr>
        <w:t xml:space="preserve">The forecast for </w:t>
      </w:r>
      <w:r>
        <w:rPr>
          <w:rFonts w:cs="Arial"/>
        </w:rPr>
        <w:t>Lancashire Adult Learning</w:t>
      </w:r>
      <w:r w:rsidRPr="003A60C0">
        <w:rPr>
          <w:rFonts w:cs="Arial"/>
        </w:rPr>
        <w:t xml:space="preserve"> in</w:t>
      </w:r>
      <w:r>
        <w:rPr>
          <w:rFonts w:cs="Arial"/>
        </w:rPr>
        <w:t>cludes the use of £0.399</w:t>
      </w:r>
      <w:r w:rsidRPr="003A60C0">
        <w:rPr>
          <w:rFonts w:cs="Arial"/>
        </w:rPr>
        <w:t xml:space="preserve">m from the </w:t>
      </w:r>
      <w:r>
        <w:rPr>
          <w:rFonts w:cs="Arial"/>
        </w:rPr>
        <w:t xml:space="preserve">Lancashire Adult Learning </w:t>
      </w:r>
      <w:r w:rsidR="00FD259A">
        <w:rPr>
          <w:rFonts w:cs="Arial"/>
        </w:rPr>
        <w:t xml:space="preserve">Reserve in relation to 2014/15 academic year. </w:t>
      </w:r>
    </w:p>
    <w:p w14:paraId="24CAC682" w14:textId="77777777" w:rsidR="00B4100F" w:rsidRDefault="00B4100F" w:rsidP="00A40553">
      <w:pPr>
        <w:tabs>
          <w:tab w:val="left" w:pos="851"/>
          <w:tab w:val="left" w:pos="1418"/>
        </w:tabs>
        <w:spacing w:after="0"/>
        <w:ind w:left="851"/>
        <w:rPr>
          <w:b/>
          <w:bCs/>
        </w:rPr>
      </w:pPr>
    </w:p>
    <w:p w14:paraId="7810E9C3" w14:textId="77777777" w:rsidR="006142B9" w:rsidRDefault="006142B9">
      <w:pPr>
        <w:autoSpaceDE/>
        <w:autoSpaceDN/>
        <w:adjustRightInd/>
        <w:spacing w:after="0"/>
        <w:jc w:val="left"/>
        <w:rPr>
          <w:b/>
          <w:bCs/>
        </w:rPr>
      </w:pPr>
      <w:r>
        <w:rPr>
          <w:b/>
          <w:bCs/>
        </w:rPr>
        <w:br w:type="page"/>
      </w:r>
    </w:p>
    <w:p w14:paraId="122E3D4D" w14:textId="318C8D2E" w:rsidR="00576D8E" w:rsidRDefault="00576D8E" w:rsidP="00576D8E">
      <w:pPr>
        <w:tabs>
          <w:tab w:val="left" w:pos="851"/>
          <w:tab w:val="left" w:pos="1418"/>
        </w:tabs>
        <w:spacing w:after="0"/>
        <w:ind w:left="851" w:hanging="851"/>
        <w:rPr>
          <w:b/>
          <w:bCs/>
        </w:rPr>
      </w:pPr>
      <w:r>
        <w:rPr>
          <w:b/>
          <w:bCs/>
        </w:rPr>
        <w:t>3.</w:t>
      </w:r>
      <w:r w:rsidR="00C36802">
        <w:rPr>
          <w:b/>
          <w:bCs/>
        </w:rPr>
        <w:t>7</w:t>
      </w:r>
      <w:r>
        <w:rPr>
          <w:b/>
          <w:bCs/>
        </w:rPr>
        <w:t>.13</w:t>
      </w:r>
      <w:r>
        <w:rPr>
          <w:b/>
          <w:bCs/>
        </w:rPr>
        <w:tab/>
        <w:t>Planning and Environment</w:t>
      </w:r>
    </w:p>
    <w:p w14:paraId="12F25ECF" w14:textId="77777777" w:rsidR="00CD383D" w:rsidRDefault="00CD383D" w:rsidP="00A40553"/>
    <w:p w14:paraId="772BE8A3" w14:textId="6403A26F" w:rsidR="00576D8E" w:rsidRPr="00A40553" w:rsidRDefault="00BE552E" w:rsidP="00A40553">
      <w:pPr>
        <w:rPr>
          <w:b/>
          <w:bCs/>
        </w:rPr>
      </w:pPr>
      <w:r>
        <w:rPr>
          <w:rFonts w:cs="Arial"/>
        </w:rPr>
        <w:t xml:space="preserve">Planned </w:t>
      </w:r>
      <w:r w:rsidRPr="00132605">
        <w:rPr>
          <w:rFonts w:cs="Arial"/>
        </w:rPr>
        <w:t>application of</w:t>
      </w:r>
      <w:r>
        <w:rPr>
          <w:rFonts w:cs="Arial"/>
        </w:rPr>
        <w:t xml:space="preserve"> non</w:t>
      </w:r>
      <w:r w:rsidR="00861D54">
        <w:rPr>
          <w:rFonts w:cs="Arial"/>
        </w:rPr>
        <w:t>-</w:t>
      </w:r>
      <w:r>
        <w:rPr>
          <w:rFonts w:cs="Arial"/>
        </w:rPr>
        <w:t xml:space="preserve">recurrent reserve funding </w:t>
      </w:r>
      <w:r w:rsidR="00576D8E" w:rsidRPr="00944A11">
        <w:t>of £0.04</w:t>
      </w:r>
      <w:r w:rsidR="00216CAB">
        <w:t>6</w:t>
      </w:r>
      <w:r w:rsidR="00576D8E" w:rsidRPr="00944A11">
        <w:t>m have been applied within the forecast</w:t>
      </w:r>
      <w:r w:rsidR="00673135">
        <w:t>;</w:t>
      </w:r>
      <w:r w:rsidR="00576D8E" w:rsidRPr="009F122B">
        <w:t xml:space="preserve"> £0.021 from the</w:t>
      </w:r>
      <w:r w:rsidR="00576D8E">
        <w:t xml:space="preserve"> waste PFI compensation reserve, reimbursing local residents in relation to the waste plant odour issues</w:t>
      </w:r>
      <w:r w:rsidR="00576D8E" w:rsidRPr="009F122B">
        <w:t xml:space="preserve"> and £0.02</w:t>
      </w:r>
      <w:r w:rsidR="00216CAB">
        <w:t>5</w:t>
      </w:r>
      <w:r w:rsidR="00576D8E" w:rsidRPr="009F122B">
        <w:t>m from the equipm</w:t>
      </w:r>
      <w:r w:rsidR="00576D8E">
        <w:t>ent renewals reserve for the introduction of</w:t>
      </w:r>
      <w:r w:rsidR="00576D8E" w:rsidRPr="009F122B">
        <w:t xml:space="preserve"> </w:t>
      </w:r>
      <w:r w:rsidR="00576D8E">
        <w:t>car parking ticket machines at the countryside sites.</w:t>
      </w:r>
    </w:p>
    <w:p w14:paraId="6A88B351" w14:textId="77777777" w:rsidR="0036614F" w:rsidRDefault="0036614F" w:rsidP="00576D8E">
      <w:pPr>
        <w:autoSpaceDE/>
        <w:autoSpaceDN/>
        <w:adjustRightInd/>
        <w:spacing w:after="0"/>
        <w:ind w:left="851" w:hanging="851"/>
        <w:rPr>
          <w:b/>
          <w:bCs/>
        </w:rPr>
      </w:pPr>
    </w:p>
    <w:p w14:paraId="19541F3E" w14:textId="77777777" w:rsidR="00576D8E" w:rsidRDefault="00576D8E" w:rsidP="00576D8E">
      <w:pPr>
        <w:autoSpaceDE/>
        <w:autoSpaceDN/>
        <w:adjustRightInd/>
        <w:spacing w:after="0"/>
        <w:ind w:left="851" w:hanging="851"/>
        <w:rPr>
          <w:b/>
          <w:bCs/>
        </w:rPr>
      </w:pPr>
      <w:r>
        <w:rPr>
          <w:b/>
          <w:bCs/>
        </w:rPr>
        <w:t>3.</w:t>
      </w:r>
      <w:r w:rsidR="00C36802">
        <w:rPr>
          <w:b/>
          <w:bCs/>
        </w:rPr>
        <w:t>7</w:t>
      </w:r>
      <w:r>
        <w:rPr>
          <w:b/>
          <w:bCs/>
        </w:rPr>
        <w:t>.14</w:t>
      </w:r>
      <w:r>
        <w:rPr>
          <w:b/>
          <w:bCs/>
        </w:rPr>
        <w:tab/>
        <w:t>Programme Office</w:t>
      </w:r>
    </w:p>
    <w:p w14:paraId="4B3F47D1" w14:textId="77777777" w:rsidR="00576D8E" w:rsidRDefault="00576D8E" w:rsidP="00576D8E">
      <w:pPr>
        <w:autoSpaceDE/>
        <w:autoSpaceDN/>
        <w:adjustRightInd/>
        <w:spacing w:after="0"/>
        <w:ind w:left="851" w:hanging="851"/>
        <w:rPr>
          <w:b/>
          <w:bCs/>
        </w:rPr>
      </w:pPr>
    </w:p>
    <w:p w14:paraId="55B302E7" w14:textId="6A600703" w:rsidR="00B81DFC" w:rsidRPr="008B7106" w:rsidRDefault="00BA76EE" w:rsidP="008D74A6">
      <w:pPr>
        <w:pStyle w:val="ListParagraph"/>
        <w:numPr>
          <w:ilvl w:val="0"/>
          <w:numId w:val="52"/>
        </w:numPr>
        <w:tabs>
          <w:tab w:val="left" w:pos="851"/>
          <w:tab w:val="left" w:pos="1418"/>
        </w:tabs>
        <w:spacing w:after="0"/>
        <w:ind w:left="360"/>
      </w:pPr>
      <w:r>
        <w:t>Programme Office is forecast to unde</w:t>
      </w:r>
      <w:r w:rsidR="007C2448">
        <w:t xml:space="preserve">rspend </w:t>
      </w:r>
      <w:r w:rsidR="00642A63">
        <w:t>by £0.511</w:t>
      </w:r>
      <w:r>
        <w:t>m in 2015/16</w:t>
      </w:r>
      <w:r w:rsidR="00673135">
        <w:t xml:space="preserve">.  </w:t>
      </w:r>
      <w:r>
        <w:t xml:space="preserve">The forecast underspend relates to staff </w:t>
      </w:r>
      <w:r w:rsidR="00642A63">
        <w:t xml:space="preserve">cost and </w:t>
      </w:r>
      <w:r>
        <w:t>vaca</w:t>
      </w:r>
      <w:r w:rsidR="00642A63">
        <w:t>ncies and has decreased by £0.12</w:t>
      </w:r>
      <w:r>
        <w:t xml:space="preserve">0m </w:t>
      </w:r>
      <w:r w:rsidR="00B93314" w:rsidRPr="00A40553">
        <w:t xml:space="preserve">from the forecast position reported to Cabinet at the end of quarter </w:t>
      </w:r>
      <w:r w:rsidR="009623F1">
        <w:t>2</w:t>
      </w:r>
      <w:r>
        <w:t xml:space="preserve"> following the recruitment of two locum solicitors.</w:t>
      </w:r>
    </w:p>
    <w:p w14:paraId="4F8339EC" w14:textId="77777777" w:rsidR="006D0C7B" w:rsidRDefault="006D0C7B" w:rsidP="00BB1937">
      <w:pPr>
        <w:autoSpaceDE/>
        <w:autoSpaceDN/>
        <w:adjustRightInd/>
        <w:spacing w:after="0"/>
        <w:rPr>
          <w:b/>
          <w:bCs/>
        </w:rPr>
      </w:pPr>
    </w:p>
    <w:p w14:paraId="7852030C" w14:textId="77777777" w:rsidR="00B81DFC" w:rsidRDefault="006228B0" w:rsidP="00B81DFC">
      <w:pPr>
        <w:tabs>
          <w:tab w:val="left" w:pos="851"/>
          <w:tab w:val="left" w:pos="1418"/>
        </w:tabs>
        <w:spacing w:after="0"/>
        <w:rPr>
          <w:b/>
          <w:bCs/>
        </w:rPr>
      </w:pPr>
      <w:r>
        <w:rPr>
          <w:b/>
          <w:bCs/>
        </w:rPr>
        <w:t>3.</w:t>
      </w:r>
      <w:r w:rsidR="00DE7755" w:rsidDel="00DE7755">
        <w:rPr>
          <w:b/>
          <w:bCs/>
        </w:rPr>
        <w:t xml:space="preserve"> </w:t>
      </w:r>
      <w:r w:rsidR="00C36802">
        <w:rPr>
          <w:b/>
          <w:bCs/>
        </w:rPr>
        <w:t>7</w:t>
      </w:r>
      <w:r w:rsidR="00B81DFC">
        <w:rPr>
          <w:b/>
          <w:bCs/>
        </w:rPr>
        <w:t>.16</w:t>
      </w:r>
      <w:r w:rsidR="00B81DFC">
        <w:rPr>
          <w:b/>
          <w:bCs/>
        </w:rPr>
        <w:tab/>
      </w:r>
      <w:r w:rsidR="00B81DFC" w:rsidRPr="00884402">
        <w:rPr>
          <w:b/>
          <w:bCs/>
        </w:rPr>
        <w:t>Skills, Learning and Development</w:t>
      </w:r>
    </w:p>
    <w:p w14:paraId="7D4BEE46" w14:textId="77777777" w:rsidR="00FF2F07" w:rsidRPr="00884402" w:rsidRDefault="00FF2F07" w:rsidP="00B81DFC">
      <w:pPr>
        <w:tabs>
          <w:tab w:val="left" w:pos="851"/>
          <w:tab w:val="left" w:pos="1418"/>
        </w:tabs>
        <w:spacing w:after="0"/>
        <w:rPr>
          <w:b/>
          <w:bCs/>
        </w:rPr>
      </w:pPr>
    </w:p>
    <w:p w14:paraId="6500EAA3" w14:textId="77777777" w:rsidR="007C2448" w:rsidRDefault="007C2448" w:rsidP="008D74A6">
      <w:pPr>
        <w:pStyle w:val="ListParagraph"/>
        <w:numPr>
          <w:ilvl w:val="0"/>
          <w:numId w:val="52"/>
        </w:numPr>
        <w:tabs>
          <w:tab w:val="left" w:pos="851"/>
          <w:tab w:val="left" w:pos="1418"/>
        </w:tabs>
        <w:spacing w:after="0"/>
        <w:ind w:left="360"/>
      </w:pPr>
      <w:r>
        <w:t xml:space="preserve">Skills, </w:t>
      </w:r>
      <w:proofErr w:type="gramStart"/>
      <w:r>
        <w:t>Learning</w:t>
      </w:r>
      <w:proofErr w:type="gramEnd"/>
      <w:r>
        <w:t xml:space="preserve"> and Development </w:t>
      </w:r>
      <w:r w:rsidR="003C7ACE">
        <w:t xml:space="preserve">is forecast to </w:t>
      </w:r>
      <w:r>
        <w:t xml:space="preserve">underspend </w:t>
      </w:r>
      <w:r w:rsidR="003C7ACE">
        <w:t xml:space="preserve">by </w:t>
      </w:r>
      <w:r>
        <w:t>£</w:t>
      </w:r>
      <w:r w:rsidR="0015005B">
        <w:t>1.045</w:t>
      </w:r>
      <w:r>
        <w:t xml:space="preserve">m </w:t>
      </w:r>
      <w:r w:rsidR="003C7ACE">
        <w:t xml:space="preserve">in 2015/16 </w:t>
      </w:r>
      <w:r>
        <w:t xml:space="preserve">which is an improvement of </w:t>
      </w:r>
      <w:r w:rsidR="0015005B">
        <w:t>£0.766</w:t>
      </w:r>
      <w:r w:rsidR="003C7ACE">
        <w:t xml:space="preserve">m </w:t>
      </w:r>
      <w:r w:rsidR="00B93314" w:rsidRPr="00673135">
        <w:rPr>
          <w:rFonts w:eastAsia="Times New Roman" w:cs="Arial"/>
          <w:lang w:eastAsia="en-GB"/>
        </w:rPr>
        <w:t xml:space="preserve">from the forecast position reported to Cabinet at the end of quarter </w:t>
      </w:r>
      <w:r w:rsidR="009623F1" w:rsidRPr="00673135">
        <w:rPr>
          <w:rFonts w:eastAsia="Times New Roman" w:cs="Arial"/>
          <w:lang w:eastAsia="en-GB"/>
        </w:rPr>
        <w:t>2</w:t>
      </w:r>
      <w:r w:rsidR="00B93314" w:rsidRPr="00673135">
        <w:rPr>
          <w:rFonts w:eastAsia="Times New Roman" w:cs="Arial"/>
          <w:lang w:eastAsia="en-GB"/>
        </w:rPr>
        <w:t>.</w:t>
      </w:r>
    </w:p>
    <w:p w14:paraId="6F366F1D" w14:textId="77777777" w:rsidR="00861D54" w:rsidRPr="001D64F8" w:rsidRDefault="003C7ACE" w:rsidP="008D74A6">
      <w:pPr>
        <w:pStyle w:val="ListParagraph"/>
        <w:numPr>
          <w:ilvl w:val="0"/>
          <w:numId w:val="52"/>
        </w:numPr>
        <w:tabs>
          <w:tab w:val="left" w:pos="851"/>
          <w:tab w:val="left" w:pos="1418"/>
        </w:tabs>
        <w:spacing w:after="0"/>
        <w:ind w:left="360"/>
      </w:pPr>
      <w:r w:rsidRPr="001D64F8">
        <w:t>Forecast u</w:t>
      </w:r>
      <w:r w:rsidR="00FF2F07" w:rsidRPr="001D64F8">
        <w:t>nderspends of £0.</w:t>
      </w:r>
      <w:r w:rsidR="00954E3E" w:rsidRPr="001D64F8">
        <w:t>491</w:t>
      </w:r>
      <w:r w:rsidRPr="001D64F8">
        <w:t xml:space="preserve">m </w:t>
      </w:r>
      <w:r w:rsidR="00FF2F07" w:rsidRPr="001D64F8">
        <w:t xml:space="preserve">across Learning and Development budgets predominately relate to staff vacancies.  </w:t>
      </w:r>
    </w:p>
    <w:p w14:paraId="1651AE10" w14:textId="77777777" w:rsidR="00413644" w:rsidRDefault="00954E3E" w:rsidP="008D74A6">
      <w:pPr>
        <w:pStyle w:val="ListParagraph"/>
        <w:numPr>
          <w:ilvl w:val="0"/>
          <w:numId w:val="52"/>
        </w:numPr>
        <w:tabs>
          <w:tab w:val="left" w:pos="851"/>
          <w:tab w:val="left" w:pos="1418"/>
        </w:tabs>
        <w:spacing w:after="0"/>
        <w:ind w:left="360"/>
      </w:pPr>
      <w:r>
        <w:t>Forecast underspends of £0.262</w:t>
      </w:r>
      <w:r w:rsidR="00413644">
        <w:t>m relate to training expenses.</w:t>
      </w:r>
    </w:p>
    <w:p w14:paraId="568F5F79" w14:textId="77777777" w:rsidR="00413644" w:rsidRPr="008E54CE" w:rsidRDefault="00413644" w:rsidP="008D74A6">
      <w:pPr>
        <w:pStyle w:val="ListParagraph"/>
        <w:numPr>
          <w:ilvl w:val="0"/>
          <w:numId w:val="52"/>
        </w:numPr>
        <w:tabs>
          <w:tab w:val="left" w:pos="851"/>
          <w:tab w:val="left" w:pos="1418"/>
        </w:tabs>
        <w:spacing w:after="0"/>
        <w:ind w:left="360"/>
      </w:pPr>
      <w:r w:rsidRPr="008E54CE">
        <w:t xml:space="preserve">Forecast underspends of £0.629m relate </w:t>
      </w:r>
      <w:r w:rsidR="00E94A42">
        <w:t xml:space="preserve">to </w:t>
      </w:r>
      <w:r w:rsidRPr="008E54CE">
        <w:t xml:space="preserve">internal </w:t>
      </w:r>
      <w:r w:rsidR="008E54CE" w:rsidRPr="001F71A5">
        <w:t xml:space="preserve">charges and </w:t>
      </w:r>
      <w:r w:rsidRPr="008E54CE">
        <w:t>recharges</w:t>
      </w:r>
      <w:r w:rsidR="008E54CE" w:rsidRPr="001F71A5">
        <w:t xml:space="preserve"> no longer required following the phase 1 restructure</w:t>
      </w:r>
      <w:r w:rsidRPr="008E54CE">
        <w:t>.</w:t>
      </w:r>
    </w:p>
    <w:p w14:paraId="554E7F9F" w14:textId="77777777" w:rsidR="00413644" w:rsidRPr="008E54CE" w:rsidRDefault="00954E3E" w:rsidP="008D74A6">
      <w:pPr>
        <w:pStyle w:val="ListParagraph"/>
        <w:numPr>
          <w:ilvl w:val="0"/>
          <w:numId w:val="52"/>
        </w:numPr>
        <w:tabs>
          <w:tab w:val="left" w:pos="851"/>
          <w:tab w:val="left" w:pos="1418"/>
        </w:tabs>
        <w:spacing w:after="0"/>
        <w:ind w:left="360"/>
      </w:pPr>
      <w:r>
        <w:t>Forecast overspends of £0.33</w:t>
      </w:r>
      <w:r w:rsidR="00413644" w:rsidRPr="008E54CE">
        <w:t xml:space="preserve">7m </w:t>
      </w:r>
      <w:r>
        <w:t xml:space="preserve">predominantly </w:t>
      </w:r>
      <w:r w:rsidR="00413644" w:rsidRPr="008E54CE">
        <w:t xml:space="preserve">relate to </w:t>
      </w:r>
      <w:r>
        <w:t xml:space="preserve">staff costs and vacancies within </w:t>
      </w:r>
      <w:r w:rsidR="00413644" w:rsidRPr="008E54CE">
        <w:t>the Social Inclusion Service.</w:t>
      </w:r>
    </w:p>
    <w:p w14:paraId="3F82C85C" w14:textId="77777777" w:rsidR="00FF2F07" w:rsidRPr="00FF2F07" w:rsidRDefault="00FF2F07" w:rsidP="00FF2F07">
      <w:pPr>
        <w:tabs>
          <w:tab w:val="left" w:pos="851"/>
          <w:tab w:val="left" w:pos="1418"/>
        </w:tabs>
        <w:spacing w:after="0"/>
        <w:ind w:left="567" w:hanging="567"/>
      </w:pPr>
    </w:p>
    <w:p w14:paraId="174D43D9" w14:textId="74C0D7FF" w:rsidR="003A2BBE" w:rsidRDefault="00FF2F07" w:rsidP="003A2BBE">
      <w:pPr>
        <w:tabs>
          <w:tab w:val="left" w:pos="851"/>
          <w:tab w:val="left" w:pos="1418"/>
        </w:tabs>
        <w:spacing w:after="0"/>
        <w:contextualSpacing/>
        <w:rPr>
          <w:rFonts w:cs="Arial"/>
        </w:rPr>
      </w:pPr>
      <w:r w:rsidRPr="00676AC8">
        <w:rPr>
          <w:rFonts w:cs="Arial"/>
        </w:rPr>
        <w:t xml:space="preserve">This forecast includes the </w:t>
      </w:r>
      <w:r w:rsidR="00BE552E" w:rsidRPr="007C0E91">
        <w:rPr>
          <w:rFonts w:cs="Arial"/>
        </w:rPr>
        <w:t>planned application of non</w:t>
      </w:r>
      <w:r w:rsidR="00861D54" w:rsidRPr="007C0E91">
        <w:rPr>
          <w:rFonts w:cs="Arial"/>
        </w:rPr>
        <w:t>-</w:t>
      </w:r>
      <w:r w:rsidR="00BE552E" w:rsidRPr="007C0E91">
        <w:rPr>
          <w:rFonts w:cs="Arial"/>
        </w:rPr>
        <w:t>recurrent</w:t>
      </w:r>
      <w:r w:rsidR="00DD5A83" w:rsidRPr="007C0E91">
        <w:rPr>
          <w:rFonts w:cs="Arial"/>
        </w:rPr>
        <w:t xml:space="preserve"> </w:t>
      </w:r>
      <w:r w:rsidR="00BE552E" w:rsidRPr="007C0E91">
        <w:rPr>
          <w:rFonts w:cs="Arial"/>
        </w:rPr>
        <w:t xml:space="preserve">funding </w:t>
      </w:r>
      <w:r w:rsidRPr="007C0E91">
        <w:rPr>
          <w:rFonts w:cs="Arial"/>
        </w:rPr>
        <w:t>of £</w:t>
      </w:r>
      <w:r w:rsidR="000E4AF5">
        <w:rPr>
          <w:rFonts w:cs="Arial"/>
        </w:rPr>
        <w:t>1.850</w:t>
      </w:r>
      <w:r w:rsidRPr="007C0E91">
        <w:rPr>
          <w:rFonts w:cs="Arial"/>
        </w:rPr>
        <w:t>m from reserves of which £</w:t>
      </w:r>
      <w:r w:rsidR="007C0E91" w:rsidRPr="001F71A5">
        <w:rPr>
          <w:rFonts w:cs="Arial"/>
        </w:rPr>
        <w:t>1.245</w:t>
      </w:r>
      <w:r w:rsidRPr="007C0E91">
        <w:rPr>
          <w:rFonts w:cs="Arial"/>
        </w:rPr>
        <w:t>m will be met from the Strategic Investment Reserve</w:t>
      </w:r>
      <w:r w:rsidR="00673135">
        <w:rPr>
          <w:rFonts w:cs="Arial"/>
        </w:rPr>
        <w:t>.  This will cover</w:t>
      </w:r>
      <w:r w:rsidRPr="00676AC8">
        <w:rPr>
          <w:rFonts w:cs="Arial"/>
        </w:rPr>
        <w:t xml:space="preserve"> the costs of promoting sustainable employment for young people, including Lancashire's looked after children, through apprenticeships w</w:t>
      </w:r>
      <w:r w:rsidRPr="007C0E91">
        <w:rPr>
          <w:rFonts w:cs="Arial"/>
        </w:rPr>
        <w:t>ith Lancashire businesses and professional apprenticeships with the County Council, and the E</w:t>
      </w:r>
      <w:r w:rsidRPr="007C0E91">
        <w:rPr>
          <w:rFonts w:cs="Arial"/>
          <w:lang w:val="en"/>
        </w:rPr>
        <w:t xml:space="preserve">x Service Personnel Mentoring </w:t>
      </w:r>
      <w:proofErr w:type="gramStart"/>
      <w:r w:rsidRPr="007C0E91">
        <w:rPr>
          <w:rFonts w:cs="Arial"/>
          <w:lang w:val="en"/>
        </w:rPr>
        <w:t>In</w:t>
      </w:r>
      <w:proofErr w:type="gramEnd"/>
      <w:r w:rsidRPr="007C0E91">
        <w:rPr>
          <w:rFonts w:cs="Arial"/>
          <w:lang w:val="en"/>
        </w:rPr>
        <w:t xml:space="preserve"> Schools Programme</w:t>
      </w:r>
      <w:r w:rsidRPr="007C0E91">
        <w:rPr>
          <w:rFonts w:cs="Arial"/>
        </w:rPr>
        <w:t>.  A further £0.661m will be met from the former CYP DFM General Reserve to cover the costs of ESF Skills Support and ESF NEET projects</w:t>
      </w:r>
      <w:r w:rsidR="00DD5A83" w:rsidRPr="007C0E91">
        <w:rPr>
          <w:rFonts w:cs="Arial"/>
        </w:rPr>
        <w:t xml:space="preserve">, </w:t>
      </w:r>
      <w:r w:rsidRPr="007C0E91">
        <w:rPr>
          <w:rFonts w:cs="Arial"/>
        </w:rPr>
        <w:t>£0.048m will be met from the Downsizing Reserve to support staff through the County Councils Transformation Programme</w:t>
      </w:r>
      <w:r w:rsidR="00DD5A83" w:rsidRPr="007C0E91">
        <w:rPr>
          <w:rFonts w:cs="Arial"/>
        </w:rPr>
        <w:t xml:space="preserve"> and </w:t>
      </w:r>
      <w:r w:rsidR="003A2BBE" w:rsidRPr="007C0E91">
        <w:rPr>
          <w:rFonts w:cs="Arial"/>
        </w:rPr>
        <w:t>£0.116m will be met from Assessed Supported Year in Employment Grant carried forward and held on the Former CYP Directorate Grant Funded Reserve.</w:t>
      </w:r>
    </w:p>
    <w:p w14:paraId="0A3087D2" w14:textId="77777777" w:rsidR="00CC7B0C" w:rsidRDefault="00CC7B0C">
      <w:pPr>
        <w:autoSpaceDE/>
        <w:autoSpaceDN/>
        <w:adjustRightInd/>
        <w:spacing w:after="0"/>
        <w:jc w:val="left"/>
        <w:rPr>
          <w:b/>
        </w:rPr>
      </w:pPr>
    </w:p>
    <w:p w14:paraId="5280E7D9" w14:textId="77777777" w:rsidR="006142B9" w:rsidRDefault="006142B9">
      <w:pPr>
        <w:autoSpaceDE/>
        <w:autoSpaceDN/>
        <w:adjustRightInd/>
        <w:spacing w:after="0"/>
        <w:jc w:val="left"/>
        <w:rPr>
          <w:b/>
        </w:rPr>
      </w:pPr>
      <w:r>
        <w:rPr>
          <w:b/>
        </w:rPr>
        <w:br w:type="page"/>
      </w:r>
    </w:p>
    <w:p w14:paraId="02D7284F" w14:textId="3BE4C5B1" w:rsidR="00B81DFC" w:rsidRDefault="006228B0" w:rsidP="00B81DFC">
      <w:pPr>
        <w:tabs>
          <w:tab w:val="left" w:pos="851"/>
          <w:tab w:val="left" w:pos="1418"/>
        </w:tabs>
        <w:spacing w:after="0"/>
        <w:rPr>
          <w:b/>
        </w:rPr>
      </w:pPr>
      <w:r>
        <w:rPr>
          <w:b/>
        </w:rPr>
        <w:t>3.</w:t>
      </w:r>
      <w:r w:rsidR="00C36802">
        <w:rPr>
          <w:b/>
        </w:rPr>
        <w:t>8</w:t>
      </w:r>
      <w:r w:rsidR="00B81DFC">
        <w:rPr>
          <w:b/>
        </w:rPr>
        <w:tab/>
      </w:r>
      <w:r w:rsidR="00B81DFC" w:rsidRPr="005D16FE">
        <w:rPr>
          <w:b/>
        </w:rPr>
        <w:t>Within Chief Executive Services</w:t>
      </w:r>
    </w:p>
    <w:p w14:paraId="133207D7" w14:textId="77777777" w:rsidR="00A0638D" w:rsidRDefault="00A0638D" w:rsidP="00A0638D">
      <w:pPr>
        <w:tabs>
          <w:tab w:val="left" w:pos="851"/>
          <w:tab w:val="left" w:pos="1418"/>
        </w:tabs>
        <w:spacing w:after="0"/>
        <w:contextualSpacing/>
        <w:rPr>
          <w:rFonts w:cs="Arial"/>
          <w:bCs/>
        </w:rPr>
      </w:pPr>
    </w:p>
    <w:p w14:paraId="73E6591D" w14:textId="45497215" w:rsidR="00C63CD8" w:rsidRDefault="00C63CD8" w:rsidP="00A0638D">
      <w:pPr>
        <w:tabs>
          <w:tab w:val="left" w:pos="851"/>
          <w:tab w:val="left" w:pos="1418"/>
        </w:tabs>
        <w:spacing w:after="0"/>
        <w:contextualSpacing/>
        <w:rPr>
          <w:rFonts w:eastAsia="Cambria" w:cs="Times New Roman"/>
          <w:color w:val="auto"/>
          <w:sz w:val="20"/>
          <w:szCs w:val="20"/>
          <w:lang w:eastAsia="en-GB"/>
        </w:rPr>
      </w:pPr>
    </w:p>
    <w:tbl>
      <w:tblPr>
        <w:tblW w:w="9817" w:type="dxa"/>
        <w:tblLook w:val="04A0" w:firstRow="1" w:lastRow="0" w:firstColumn="1" w:lastColumn="0" w:noHBand="0" w:noVBand="1"/>
      </w:tblPr>
      <w:tblGrid>
        <w:gridCol w:w="763"/>
        <w:gridCol w:w="2918"/>
        <w:gridCol w:w="1263"/>
        <w:gridCol w:w="1254"/>
        <w:gridCol w:w="1291"/>
        <w:gridCol w:w="1164"/>
        <w:gridCol w:w="1164"/>
      </w:tblGrid>
      <w:tr w:rsidR="00C63CD8" w:rsidRPr="00C63CD8" w14:paraId="4009C59D" w14:textId="77777777" w:rsidTr="00C63CD8">
        <w:trPr>
          <w:divId w:val="2008702186"/>
          <w:trHeight w:val="1403"/>
        </w:trPr>
        <w:tc>
          <w:tcPr>
            <w:tcW w:w="763" w:type="dxa"/>
            <w:tcBorders>
              <w:top w:val="single" w:sz="4" w:space="0" w:color="auto"/>
              <w:left w:val="single" w:sz="4" w:space="0" w:color="auto"/>
              <w:bottom w:val="nil"/>
              <w:right w:val="single" w:sz="4" w:space="0" w:color="auto"/>
            </w:tcBorders>
            <w:shd w:val="clear" w:color="000000" w:fill="F2F2F2"/>
            <w:vAlign w:val="center"/>
            <w:hideMark/>
          </w:tcPr>
          <w:p w14:paraId="110F8411" w14:textId="77777777" w:rsidR="00C63CD8" w:rsidRPr="00C63CD8" w:rsidRDefault="00C63CD8" w:rsidP="00C63CD8">
            <w:pPr>
              <w:autoSpaceDE/>
              <w:autoSpaceDN/>
              <w:adjustRightInd/>
              <w:spacing w:after="0"/>
              <w:jc w:val="center"/>
              <w:rPr>
                <w:rFonts w:eastAsia="Times New Roman" w:cs="Arial"/>
                <w:b/>
                <w:bCs/>
                <w:sz w:val="22"/>
                <w:szCs w:val="22"/>
                <w:lang w:eastAsia="en-GB"/>
              </w:rPr>
            </w:pPr>
            <w:r w:rsidRPr="00C63CD8">
              <w:rPr>
                <w:rFonts w:eastAsia="Times New Roman" w:cs="Arial"/>
                <w:b/>
                <w:bCs/>
                <w:sz w:val="22"/>
                <w:szCs w:val="22"/>
                <w:lang w:eastAsia="en-GB"/>
              </w:rPr>
              <w:t>Ref</w:t>
            </w:r>
          </w:p>
        </w:tc>
        <w:tc>
          <w:tcPr>
            <w:tcW w:w="2918" w:type="dxa"/>
            <w:tcBorders>
              <w:top w:val="single" w:sz="4" w:space="0" w:color="auto"/>
              <w:left w:val="nil"/>
              <w:bottom w:val="nil"/>
              <w:right w:val="single" w:sz="4" w:space="0" w:color="auto"/>
            </w:tcBorders>
            <w:shd w:val="clear" w:color="000000" w:fill="F2F2F2"/>
            <w:vAlign w:val="center"/>
            <w:hideMark/>
          </w:tcPr>
          <w:p w14:paraId="1B4A34C7" w14:textId="77777777" w:rsidR="00C63CD8" w:rsidRPr="00C63CD8" w:rsidRDefault="00C63CD8" w:rsidP="00C63CD8">
            <w:pPr>
              <w:autoSpaceDE/>
              <w:autoSpaceDN/>
              <w:adjustRightInd/>
              <w:spacing w:after="0"/>
              <w:jc w:val="left"/>
              <w:rPr>
                <w:rFonts w:eastAsia="Times New Roman" w:cs="Arial"/>
                <w:b/>
                <w:bCs/>
                <w:sz w:val="22"/>
                <w:szCs w:val="22"/>
                <w:lang w:eastAsia="en-GB"/>
              </w:rPr>
            </w:pPr>
            <w:r w:rsidRPr="00C63CD8">
              <w:rPr>
                <w:rFonts w:eastAsia="Times New Roman" w:cs="Arial"/>
                <w:b/>
                <w:bCs/>
                <w:sz w:val="22"/>
                <w:szCs w:val="22"/>
                <w:lang w:eastAsia="en-GB"/>
              </w:rPr>
              <w:t>Service Grouping</w:t>
            </w:r>
          </w:p>
        </w:tc>
        <w:tc>
          <w:tcPr>
            <w:tcW w:w="1263" w:type="dxa"/>
            <w:tcBorders>
              <w:top w:val="single" w:sz="4" w:space="0" w:color="auto"/>
              <w:left w:val="nil"/>
              <w:bottom w:val="nil"/>
              <w:right w:val="single" w:sz="4" w:space="0" w:color="auto"/>
            </w:tcBorders>
            <w:shd w:val="clear" w:color="000000" w:fill="F2F2F2"/>
            <w:vAlign w:val="center"/>
            <w:hideMark/>
          </w:tcPr>
          <w:p w14:paraId="08D77D67" w14:textId="77777777" w:rsidR="00C63CD8" w:rsidRPr="00C63CD8" w:rsidRDefault="00C63CD8" w:rsidP="00C63CD8">
            <w:pPr>
              <w:autoSpaceDE/>
              <w:autoSpaceDN/>
              <w:adjustRightInd/>
              <w:spacing w:after="0"/>
              <w:jc w:val="center"/>
              <w:rPr>
                <w:rFonts w:eastAsia="Times New Roman" w:cs="Arial"/>
                <w:b/>
                <w:bCs/>
                <w:sz w:val="22"/>
                <w:szCs w:val="22"/>
                <w:lang w:eastAsia="en-GB"/>
              </w:rPr>
            </w:pPr>
            <w:r w:rsidRPr="00C63CD8">
              <w:rPr>
                <w:rFonts w:eastAsia="Times New Roman" w:cs="Arial"/>
                <w:b/>
                <w:bCs/>
                <w:sz w:val="22"/>
                <w:szCs w:val="22"/>
                <w:lang w:eastAsia="en-GB"/>
              </w:rPr>
              <w:t>Revised Annual Budget</w:t>
            </w:r>
          </w:p>
        </w:tc>
        <w:tc>
          <w:tcPr>
            <w:tcW w:w="1254" w:type="dxa"/>
            <w:tcBorders>
              <w:top w:val="single" w:sz="4" w:space="0" w:color="auto"/>
              <w:left w:val="nil"/>
              <w:bottom w:val="nil"/>
              <w:right w:val="single" w:sz="4" w:space="0" w:color="auto"/>
            </w:tcBorders>
            <w:shd w:val="clear" w:color="000000" w:fill="BFBFBF"/>
            <w:vAlign w:val="center"/>
            <w:hideMark/>
          </w:tcPr>
          <w:p w14:paraId="4DF29A5B" w14:textId="77777777" w:rsidR="00C63CD8" w:rsidRPr="00C63CD8" w:rsidRDefault="00C63CD8" w:rsidP="00C63CD8">
            <w:pPr>
              <w:autoSpaceDE/>
              <w:autoSpaceDN/>
              <w:adjustRightInd/>
              <w:spacing w:after="0"/>
              <w:jc w:val="center"/>
              <w:rPr>
                <w:rFonts w:eastAsia="Times New Roman" w:cs="Arial"/>
                <w:b/>
                <w:bCs/>
                <w:sz w:val="22"/>
                <w:szCs w:val="22"/>
                <w:lang w:eastAsia="en-GB"/>
              </w:rPr>
            </w:pPr>
            <w:r w:rsidRPr="00C63CD8">
              <w:rPr>
                <w:rFonts w:eastAsia="Times New Roman" w:cs="Arial"/>
                <w:b/>
                <w:bCs/>
                <w:sz w:val="22"/>
                <w:szCs w:val="22"/>
                <w:lang w:eastAsia="en-GB"/>
              </w:rPr>
              <w:t>Previous CABINET Variance  QTR 2</w:t>
            </w:r>
          </w:p>
        </w:tc>
        <w:tc>
          <w:tcPr>
            <w:tcW w:w="1291" w:type="dxa"/>
            <w:tcBorders>
              <w:top w:val="single" w:sz="4" w:space="0" w:color="auto"/>
              <w:left w:val="nil"/>
              <w:bottom w:val="nil"/>
              <w:right w:val="single" w:sz="4" w:space="0" w:color="auto"/>
            </w:tcBorders>
            <w:shd w:val="clear" w:color="000000" w:fill="BFBFBF"/>
            <w:vAlign w:val="center"/>
            <w:hideMark/>
          </w:tcPr>
          <w:p w14:paraId="6F1868E7" w14:textId="77777777" w:rsidR="00C63CD8" w:rsidRPr="00C63CD8" w:rsidRDefault="00C63CD8" w:rsidP="00C63CD8">
            <w:pPr>
              <w:autoSpaceDE/>
              <w:autoSpaceDN/>
              <w:adjustRightInd/>
              <w:spacing w:after="0"/>
              <w:jc w:val="center"/>
              <w:rPr>
                <w:rFonts w:eastAsia="Times New Roman" w:cs="Arial"/>
                <w:b/>
                <w:bCs/>
                <w:sz w:val="22"/>
                <w:szCs w:val="22"/>
                <w:lang w:eastAsia="en-GB"/>
              </w:rPr>
            </w:pPr>
            <w:r w:rsidRPr="00C63CD8">
              <w:rPr>
                <w:rFonts w:eastAsia="Times New Roman" w:cs="Arial"/>
                <w:b/>
                <w:bCs/>
                <w:sz w:val="22"/>
                <w:szCs w:val="22"/>
                <w:lang w:eastAsia="en-GB"/>
              </w:rPr>
              <w:t>Current CABINET Forecast QTR 3</w:t>
            </w:r>
          </w:p>
        </w:tc>
        <w:tc>
          <w:tcPr>
            <w:tcW w:w="1164" w:type="dxa"/>
            <w:tcBorders>
              <w:top w:val="single" w:sz="4" w:space="0" w:color="auto"/>
              <w:left w:val="nil"/>
              <w:bottom w:val="nil"/>
              <w:right w:val="single" w:sz="4" w:space="0" w:color="auto"/>
            </w:tcBorders>
            <w:shd w:val="clear" w:color="000000" w:fill="BFBFBF"/>
            <w:vAlign w:val="center"/>
            <w:hideMark/>
          </w:tcPr>
          <w:p w14:paraId="167D4993" w14:textId="77777777" w:rsidR="00C63CD8" w:rsidRPr="00C63CD8" w:rsidRDefault="00C63CD8" w:rsidP="00C63CD8">
            <w:pPr>
              <w:autoSpaceDE/>
              <w:autoSpaceDN/>
              <w:adjustRightInd/>
              <w:spacing w:after="0"/>
              <w:jc w:val="center"/>
              <w:rPr>
                <w:rFonts w:eastAsia="Times New Roman" w:cs="Arial"/>
                <w:b/>
                <w:bCs/>
                <w:sz w:val="22"/>
                <w:szCs w:val="22"/>
                <w:lang w:eastAsia="en-GB"/>
              </w:rPr>
            </w:pPr>
            <w:r w:rsidRPr="00C63CD8">
              <w:rPr>
                <w:rFonts w:eastAsia="Times New Roman" w:cs="Arial"/>
                <w:b/>
                <w:bCs/>
                <w:sz w:val="22"/>
                <w:szCs w:val="22"/>
                <w:lang w:eastAsia="en-GB"/>
              </w:rPr>
              <w:t>Current Period Forecast Variance</w:t>
            </w:r>
          </w:p>
        </w:tc>
        <w:tc>
          <w:tcPr>
            <w:tcW w:w="1164" w:type="dxa"/>
            <w:tcBorders>
              <w:top w:val="single" w:sz="4" w:space="0" w:color="auto"/>
              <w:left w:val="nil"/>
              <w:bottom w:val="nil"/>
              <w:right w:val="single" w:sz="4" w:space="0" w:color="auto"/>
            </w:tcBorders>
            <w:shd w:val="clear" w:color="000000" w:fill="BFBFBF"/>
            <w:vAlign w:val="center"/>
            <w:hideMark/>
          </w:tcPr>
          <w:p w14:paraId="5F7C565B" w14:textId="77777777" w:rsidR="00C63CD8" w:rsidRPr="00C63CD8" w:rsidRDefault="00C63CD8" w:rsidP="00C63CD8">
            <w:pPr>
              <w:autoSpaceDE/>
              <w:autoSpaceDN/>
              <w:adjustRightInd/>
              <w:spacing w:after="0"/>
              <w:jc w:val="center"/>
              <w:rPr>
                <w:rFonts w:eastAsia="Times New Roman" w:cs="Arial"/>
                <w:b/>
                <w:bCs/>
                <w:sz w:val="22"/>
                <w:szCs w:val="22"/>
                <w:lang w:eastAsia="en-GB"/>
              </w:rPr>
            </w:pPr>
            <w:r w:rsidRPr="00C63CD8">
              <w:rPr>
                <w:rFonts w:eastAsia="Times New Roman" w:cs="Arial"/>
                <w:b/>
                <w:bCs/>
                <w:sz w:val="22"/>
                <w:szCs w:val="22"/>
                <w:lang w:eastAsia="en-GB"/>
              </w:rPr>
              <w:t>Current Period Forecast Variance</w:t>
            </w:r>
          </w:p>
        </w:tc>
      </w:tr>
      <w:tr w:rsidR="00C63CD8" w:rsidRPr="00C63CD8" w14:paraId="59B5BC3C" w14:textId="77777777" w:rsidTr="00C63CD8">
        <w:trPr>
          <w:divId w:val="2008702186"/>
          <w:trHeight w:val="367"/>
        </w:trPr>
        <w:tc>
          <w:tcPr>
            <w:tcW w:w="763" w:type="dxa"/>
            <w:tcBorders>
              <w:top w:val="nil"/>
              <w:left w:val="single" w:sz="4" w:space="0" w:color="auto"/>
              <w:bottom w:val="single" w:sz="4" w:space="0" w:color="auto"/>
              <w:right w:val="single" w:sz="4" w:space="0" w:color="auto"/>
            </w:tcBorders>
            <w:shd w:val="clear" w:color="000000" w:fill="F2F2F2"/>
            <w:vAlign w:val="bottom"/>
            <w:hideMark/>
          </w:tcPr>
          <w:p w14:paraId="51EEE8BB" w14:textId="77777777" w:rsidR="00C63CD8" w:rsidRPr="00C63CD8" w:rsidRDefault="00C63CD8" w:rsidP="00C63CD8">
            <w:pPr>
              <w:autoSpaceDE/>
              <w:autoSpaceDN/>
              <w:adjustRightInd/>
              <w:spacing w:after="0"/>
              <w:jc w:val="center"/>
              <w:rPr>
                <w:rFonts w:eastAsia="Times New Roman" w:cs="Arial"/>
                <w:b/>
                <w:bCs/>
                <w:sz w:val="22"/>
                <w:szCs w:val="22"/>
                <w:lang w:eastAsia="en-GB"/>
              </w:rPr>
            </w:pPr>
            <w:r w:rsidRPr="00C63CD8">
              <w:rPr>
                <w:rFonts w:eastAsia="Times New Roman" w:cs="Arial"/>
                <w:b/>
                <w:bCs/>
                <w:sz w:val="22"/>
                <w:szCs w:val="22"/>
                <w:lang w:eastAsia="en-GB"/>
              </w:rPr>
              <w:t> </w:t>
            </w:r>
          </w:p>
        </w:tc>
        <w:tc>
          <w:tcPr>
            <w:tcW w:w="2918" w:type="dxa"/>
            <w:tcBorders>
              <w:top w:val="nil"/>
              <w:left w:val="nil"/>
              <w:bottom w:val="single" w:sz="4" w:space="0" w:color="auto"/>
              <w:right w:val="single" w:sz="4" w:space="0" w:color="auto"/>
            </w:tcBorders>
            <w:shd w:val="clear" w:color="000000" w:fill="F2F2F2"/>
            <w:vAlign w:val="bottom"/>
            <w:hideMark/>
          </w:tcPr>
          <w:p w14:paraId="55633FD3" w14:textId="77777777" w:rsidR="00C63CD8" w:rsidRPr="00C63CD8" w:rsidRDefault="00C63CD8" w:rsidP="00C63CD8">
            <w:pPr>
              <w:autoSpaceDE/>
              <w:autoSpaceDN/>
              <w:adjustRightInd/>
              <w:spacing w:after="0"/>
              <w:jc w:val="center"/>
              <w:rPr>
                <w:rFonts w:eastAsia="Times New Roman" w:cs="Arial"/>
                <w:b/>
                <w:bCs/>
                <w:sz w:val="22"/>
                <w:szCs w:val="22"/>
                <w:lang w:eastAsia="en-GB"/>
              </w:rPr>
            </w:pPr>
            <w:r w:rsidRPr="00C63CD8">
              <w:rPr>
                <w:rFonts w:eastAsia="Times New Roman" w:cs="Arial"/>
                <w:b/>
                <w:bCs/>
                <w:sz w:val="22"/>
                <w:szCs w:val="22"/>
                <w:lang w:eastAsia="en-GB"/>
              </w:rPr>
              <w:t> </w:t>
            </w:r>
          </w:p>
        </w:tc>
        <w:tc>
          <w:tcPr>
            <w:tcW w:w="1263" w:type="dxa"/>
            <w:tcBorders>
              <w:top w:val="nil"/>
              <w:left w:val="nil"/>
              <w:bottom w:val="single" w:sz="4" w:space="0" w:color="auto"/>
              <w:right w:val="single" w:sz="4" w:space="0" w:color="auto"/>
            </w:tcBorders>
            <w:shd w:val="clear" w:color="000000" w:fill="F2F2F2"/>
            <w:vAlign w:val="bottom"/>
            <w:hideMark/>
          </w:tcPr>
          <w:p w14:paraId="5B945F16" w14:textId="77777777" w:rsidR="00C63CD8" w:rsidRPr="00C63CD8" w:rsidRDefault="00C63CD8" w:rsidP="00C63CD8">
            <w:pPr>
              <w:autoSpaceDE/>
              <w:autoSpaceDN/>
              <w:adjustRightInd/>
              <w:spacing w:after="0"/>
              <w:jc w:val="center"/>
              <w:rPr>
                <w:rFonts w:eastAsia="Times New Roman" w:cs="Arial"/>
                <w:b/>
                <w:bCs/>
                <w:sz w:val="22"/>
                <w:szCs w:val="22"/>
                <w:lang w:eastAsia="en-GB"/>
              </w:rPr>
            </w:pPr>
            <w:r w:rsidRPr="00C63CD8">
              <w:rPr>
                <w:rFonts w:eastAsia="Times New Roman" w:cs="Arial"/>
                <w:b/>
                <w:bCs/>
                <w:sz w:val="22"/>
                <w:szCs w:val="22"/>
                <w:lang w:eastAsia="en-GB"/>
              </w:rPr>
              <w:t>£m</w:t>
            </w:r>
          </w:p>
        </w:tc>
        <w:tc>
          <w:tcPr>
            <w:tcW w:w="1254" w:type="dxa"/>
            <w:tcBorders>
              <w:top w:val="nil"/>
              <w:left w:val="nil"/>
              <w:bottom w:val="single" w:sz="4" w:space="0" w:color="auto"/>
              <w:right w:val="single" w:sz="4" w:space="0" w:color="auto"/>
            </w:tcBorders>
            <w:shd w:val="clear" w:color="000000" w:fill="BFBFBF"/>
            <w:vAlign w:val="bottom"/>
            <w:hideMark/>
          </w:tcPr>
          <w:p w14:paraId="6610BC3C" w14:textId="77777777" w:rsidR="00C63CD8" w:rsidRPr="00C63CD8" w:rsidRDefault="00C63CD8" w:rsidP="00C63CD8">
            <w:pPr>
              <w:autoSpaceDE/>
              <w:autoSpaceDN/>
              <w:adjustRightInd/>
              <w:spacing w:after="0"/>
              <w:jc w:val="center"/>
              <w:rPr>
                <w:rFonts w:eastAsia="Times New Roman" w:cs="Arial"/>
                <w:b/>
                <w:bCs/>
                <w:sz w:val="22"/>
                <w:szCs w:val="22"/>
                <w:lang w:eastAsia="en-GB"/>
              </w:rPr>
            </w:pPr>
            <w:r w:rsidRPr="00C63CD8">
              <w:rPr>
                <w:rFonts w:eastAsia="Times New Roman" w:cs="Arial"/>
                <w:b/>
                <w:bCs/>
                <w:sz w:val="22"/>
                <w:szCs w:val="22"/>
                <w:lang w:eastAsia="en-GB"/>
              </w:rPr>
              <w:t>£m</w:t>
            </w:r>
          </w:p>
        </w:tc>
        <w:tc>
          <w:tcPr>
            <w:tcW w:w="1291" w:type="dxa"/>
            <w:tcBorders>
              <w:top w:val="nil"/>
              <w:left w:val="nil"/>
              <w:bottom w:val="single" w:sz="4" w:space="0" w:color="auto"/>
              <w:right w:val="single" w:sz="4" w:space="0" w:color="auto"/>
            </w:tcBorders>
            <w:shd w:val="clear" w:color="000000" w:fill="BFBFBF"/>
            <w:vAlign w:val="bottom"/>
            <w:hideMark/>
          </w:tcPr>
          <w:p w14:paraId="2B12438F" w14:textId="77777777" w:rsidR="00C63CD8" w:rsidRPr="00C63CD8" w:rsidRDefault="00C63CD8" w:rsidP="00C63CD8">
            <w:pPr>
              <w:autoSpaceDE/>
              <w:autoSpaceDN/>
              <w:adjustRightInd/>
              <w:spacing w:after="0"/>
              <w:jc w:val="center"/>
              <w:rPr>
                <w:rFonts w:eastAsia="Times New Roman" w:cs="Arial"/>
                <w:b/>
                <w:bCs/>
                <w:sz w:val="22"/>
                <w:szCs w:val="22"/>
                <w:lang w:eastAsia="en-GB"/>
              </w:rPr>
            </w:pPr>
            <w:r w:rsidRPr="00C63CD8">
              <w:rPr>
                <w:rFonts w:eastAsia="Times New Roman" w:cs="Arial"/>
                <w:b/>
                <w:bCs/>
                <w:sz w:val="22"/>
                <w:szCs w:val="22"/>
                <w:lang w:eastAsia="en-GB"/>
              </w:rPr>
              <w:t>£m</w:t>
            </w:r>
          </w:p>
        </w:tc>
        <w:tc>
          <w:tcPr>
            <w:tcW w:w="1164" w:type="dxa"/>
            <w:tcBorders>
              <w:top w:val="nil"/>
              <w:left w:val="nil"/>
              <w:bottom w:val="single" w:sz="4" w:space="0" w:color="auto"/>
              <w:right w:val="single" w:sz="4" w:space="0" w:color="auto"/>
            </w:tcBorders>
            <w:shd w:val="clear" w:color="000000" w:fill="BFBFBF"/>
            <w:vAlign w:val="bottom"/>
            <w:hideMark/>
          </w:tcPr>
          <w:p w14:paraId="76B67ECA" w14:textId="77777777" w:rsidR="00C63CD8" w:rsidRPr="00C63CD8" w:rsidRDefault="00C63CD8" w:rsidP="00C63CD8">
            <w:pPr>
              <w:autoSpaceDE/>
              <w:autoSpaceDN/>
              <w:adjustRightInd/>
              <w:spacing w:after="0"/>
              <w:jc w:val="center"/>
              <w:rPr>
                <w:rFonts w:eastAsia="Times New Roman" w:cs="Arial"/>
                <w:b/>
                <w:bCs/>
                <w:sz w:val="22"/>
                <w:szCs w:val="22"/>
                <w:lang w:eastAsia="en-GB"/>
              </w:rPr>
            </w:pPr>
            <w:r w:rsidRPr="00C63CD8">
              <w:rPr>
                <w:rFonts w:eastAsia="Times New Roman" w:cs="Arial"/>
                <w:b/>
                <w:bCs/>
                <w:sz w:val="22"/>
                <w:szCs w:val="22"/>
                <w:lang w:eastAsia="en-GB"/>
              </w:rPr>
              <w:t>£m</w:t>
            </w:r>
          </w:p>
        </w:tc>
        <w:tc>
          <w:tcPr>
            <w:tcW w:w="1164" w:type="dxa"/>
            <w:tcBorders>
              <w:top w:val="nil"/>
              <w:left w:val="nil"/>
              <w:bottom w:val="single" w:sz="4" w:space="0" w:color="auto"/>
              <w:right w:val="single" w:sz="4" w:space="0" w:color="auto"/>
            </w:tcBorders>
            <w:shd w:val="clear" w:color="000000" w:fill="BFBFBF"/>
            <w:vAlign w:val="bottom"/>
            <w:hideMark/>
          </w:tcPr>
          <w:p w14:paraId="522B1447" w14:textId="77777777" w:rsidR="00C63CD8" w:rsidRPr="00C63CD8" w:rsidRDefault="00C63CD8" w:rsidP="00C63CD8">
            <w:pPr>
              <w:autoSpaceDE/>
              <w:autoSpaceDN/>
              <w:adjustRightInd/>
              <w:spacing w:after="0"/>
              <w:jc w:val="center"/>
              <w:rPr>
                <w:rFonts w:eastAsia="Times New Roman" w:cs="Arial"/>
                <w:b/>
                <w:bCs/>
                <w:sz w:val="22"/>
                <w:szCs w:val="22"/>
                <w:lang w:eastAsia="en-GB"/>
              </w:rPr>
            </w:pPr>
            <w:r w:rsidRPr="00C63CD8">
              <w:rPr>
                <w:rFonts w:eastAsia="Times New Roman" w:cs="Arial"/>
                <w:b/>
                <w:bCs/>
                <w:sz w:val="22"/>
                <w:szCs w:val="22"/>
                <w:lang w:eastAsia="en-GB"/>
              </w:rPr>
              <w:t>%</w:t>
            </w:r>
          </w:p>
        </w:tc>
      </w:tr>
      <w:tr w:rsidR="00C63CD8" w:rsidRPr="00C63CD8" w14:paraId="49EB99DD" w14:textId="77777777" w:rsidTr="00C63CD8">
        <w:trPr>
          <w:divId w:val="2008702186"/>
          <w:trHeight w:val="310"/>
        </w:trPr>
        <w:tc>
          <w:tcPr>
            <w:tcW w:w="763" w:type="dxa"/>
            <w:tcBorders>
              <w:top w:val="nil"/>
              <w:left w:val="single" w:sz="4" w:space="0" w:color="auto"/>
              <w:bottom w:val="single" w:sz="4" w:space="0" w:color="auto"/>
              <w:right w:val="single" w:sz="4" w:space="0" w:color="auto"/>
            </w:tcBorders>
            <w:shd w:val="clear" w:color="000000" w:fill="FFFFFF"/>
            <w:vAlign w:val="center"/>
            <w:hideMark/>
          </w:tcPr>
          <w:p w14:paraId="2C033ED6" w14:textId="09909B33" w:rsidR="00C63CD8" w:rsidRPr="00C63CD8" w:rsidRDefault="00C63CD8" w:rsidP="00673135">
            <w:pPr>
              <w:autoSpaceDE/>
              <w:autoSpaceDN/>
              <w:adjustRightInd/>
              <w:spacing w:after="0"/>
              <w:jc w:val="right"/>
              <w:rPr>
                <w:rFonts w:eastAsia="Times New Roman" w:cs="Arial"/>
                <w:b/>
                <w:color w:val="auto"/>
                <w:sz w:val="22"/>
                <w:szCs w:val="22"/>
                <w:lang w:eastAsia="en-GB"/>
              </w:rPr>
            </w:pPr>
            <w:r w:rsidRPr="00C63CD8">
              <w:rPr>
                <w:b/>
                <w:sz w:val="22"/>
                <w:szCs w:val="22"/>
              </w:rPr>
              <w:t>3.</w:t>
            </w:r>
            <w:r w:rsidR="00673135">
              <w:rPr>
                <w:b/>
                <w:sz w:val="22"/>
                <w:szCs w:val="22"/>
              </w:rPr>
              <w:t>8</w:t>
            </w:r>
            <w:r w:rsidRPr="00C63CD8">
              <w:rPr>
                <w:b/>
                <w:sz w:val="22"/>
                <w:szCs w:val="22"/>
              </w:rPr>
              <w:t>.1</w:t>
            </w:r>
          </w:p>
        </w:tc>
        <w:tc>
          <w:tcPr>
            <w:tcW w:w="2918" w:type="dxa"/>
            <w:tcBorders>
              <w:top w:val="nil"/>
              <w:left w:val="nil"/>
              <w:bottom w:val="single" w:sz="4" w:space="0" w:color="auto"/>
              <w:right w:val="single" w:sz="4" w:space="0" w:color="auto"/>
            </w:tcBorders>
            <w:shd w:val="clear" w:color="000000" w:fill="FFFFFF"/>
            <w:vAlign w:val="center"/>
            <w:hideMark/>
          </w:tcPr>
          <w:p w14:paraId="138E66F2" w14:textId="77777777" w:rsidR="00C63CD8" w:rsidRPr="00C63CD8" w:rsidRDefault="00C63CD8" w:rsidP="00C63CD8">
            <w:pPr>
              <w:autoSpaceDE/>
              <w:autoSpaceDN/>
              <w:adjustRightInd/>
              <w:spacing w:after="0"/>
              <w:jc w:val="left"/>
              <w:rPr>
                <w:rFonts w:eastAsia="Times New Roman" w:cs="Arial"/>
                <w:b/>
                <w:bCs/>
                <w:color w:val="auto"/>
                <w:sz w:val="22"/>
                <w:szCs w:val="22"/>
                <w:lang w:eastAsia="en-GB"/>
              </w:rPr>
            </w:pPr>
            <w:r w:rsidRPr="00C63CD8">
              <w:rPr>
                <w:b/>
                <w:sz w:val="22"/>
                <w:szCs w:val="22"/>
              </w:rPr>
              <w:t>CHIEF EXECUTIVE</w:t>
            </w:r>
          </w:p>
        </w:tc>
        <w:tc>
          <w:tcPr>
            <w:tcW w:w="1263" w:type="dxa"/>
            <w:tcBorders>
              <w:top w:val="nil"/>
              <w:left w:val="nil"/>
              <w:bottom w:val="single" w:sz="4" w:space="0" w:color="auto"/>
              <w:right w:val="single" w:sz="4" w:space="0" w:color="auto"/>
            </w:tcBorders>
            <w:shd w:val="clear" w:color="000000" w:fill="FFFFFF"/>
            <w:vAlign w:val="center"/>
            <w:hideMark/>
          </w:tcPr>
          <w:p w14:paraId="5910052A"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0.274</w:t>
            </w:r>
          </w:p>
        </w:tc>
        <w:tc>
          <w:tcPr>
            <w:tcW w:w="1254" w:type="dxa"/>
            <w:tcBorders>
              <w:top w:val="nil"/>
              <w:left w:val="nil"/>
              <w:bottom w:val="single" w:sz="4" w:space="0" w:color="auto"/>
              <w:right w:val="single" w:sz="4" w:space="0" w:color="auto"/>
            </w:tcBorders>
            <w:shd w:val="clear" w:color="000000" w:fill="FFFFFF"/>
            <w:vAlign w:val="center"/>
            <w:hideMark/>
          </w:tcPr>
          <w:p w14:paraId="56A2FF63"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xml:space="preserve">0.020 </w:t>
            </w:r>
          </w:p>
        </w:tc>
        <w:tc>
          <w:tcPr>
            <w:tcW w:w="1291" w:type="dxa"/>
            <w:tcBorders>
              <w:top w:val="nil"/>
              <w:left w:val="nil"/>
              <w:bottom w:val="single" w:sz="4" w:space="0" w:color="auto"/>
              <w:right w:val="single" w:sz="4" w:space="0" w:color="auto"/>
            </w:tcBorders>
            <w:shd w:val="clear" w:color="000000" w:fill="FFFFFF"/>
            <w:vAlign w:val="center"/>
            <w:hideMark/>
          </w:tcPr>
          <w:p w14:paraId="462C5EB8"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0.274</w:t>
            </w:r>
          </w:p>
        </w:tc>
        <w:tc>
          <w:tcPr>
            <w:tcW w:w="1164" w:type="dxa"/>
            <w:tcBorders>
              <w:top w:val="nil"/>
              <w:left w:val="nil"/>
              <w:bottom w:val="single" w:sz="4" w:space="0" w:color="auto"/>
              <w:right w:val="single" w:sz="4" w:space="0" w:color="auto"/>
            </w:tcBorders>
            <w:shd w:val="clear" w:color="000000" w:fill="FFFFFF"/>
            <w:vAlign w:val="center"/>
            <w:hideMark/>
          </w:tcPr>
          <w:p w14:paraId="2F3A85F2"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0.000</w:t>
            </w:r>
          </w:p>
        </w:tc>
        <w:tc>
          <w:tcPr>
            <w:tcW w:w="1164" w:type="dxa"/>
            <w:tcBorders>
              <w:top w:val="nil"/>
              <w:left w:val="nil"/>
              <w:bottom w:val="single" w:sz="4" w:space="0" w:color="auto"/>
              <w:right w:val="single" w:sz="4" w:space="0" w:color="auto"/>
            </w:tcBorders>
            <w:shd w:val="clear" w:color="000000" w:fill="FFFFFF"/>
            <w:vAlign w:val="center"/>
            <w:hideMark/>
          </w:tcPr>
          <w:p w14:paraId="73316B3B"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w:t>
            </w:r>
          </w:p>
        </w:tc>
      </w:tr>
      <w:tr w:rsidR="00C63CD8" w:rsidRPr="00C63CD8" w14:paraId="603180AC" w14:textId="77777777" w:rsidTr="00C63CD8">
        <w:trPr>
          <w:divId w:val="2008702186"/>
          <w:trHeight w:val="310"/>
        </w:trPr>
        <w:tc>
          <w:tcPr>
            <w:tcW w:w="763" w:type="dxa"/>
            <w:tcBorders>
              <w:top w:val="nil"/>
              <w:left w:val="single" w:sz="4" w:space="0" w:color="auto"/>
              <w:bottom w:val="single" w:sz="4" w:space="0" w:color="auto"/>
              <w:right w:val="single" w:sz="4" w:space="0" w:color="auto"/>
            </w:tcBorders>
            <w:shd w:val="clear" w:color="000000" w:fill="FFFFFF"/>
            <w:vAlign w:val="center"/>
            <w:hideMark/>
          </w:tcPr>
          <w:p w14:paraId="6E7A8E9F" w14:textId="5FE149E3" w:rsidR="00C63CD8" w:rsidRPr="00C63CD8" w:rsidRDefault="00C63CD8" w:rsidP="00673135">
            <w:pPr>
              <w:autoSpaceDE/>
              <w:autoSpaceDN/>
              <w:adjustRightInd/>
              <w:spacing w:after="0"/>
              <w:jc w:val="right"/>
              <w:rPr>
                <w:rFonts w:eastAsia="Times New Roman" w:cs="Arial"/>
                <w:b/>
                <w:color w:val="auto"/>
                <w:sz w:val="22"/>
                <w:szCs w:val="22"/>
                <w:lang w:eastAsia="en-GB"/>
              </w:rPr>
            </w:pPr>
            <w:r w:rsidRPr="00C63CD8">
              <w:rPr>
                <w:b/>
                <w:sz w:val="22"/>
                <w:szCs w:val="22"/>
              </w:rPr>
              <w:t>3.</w:t>
            </w:r>
            <w:r w:rsidR="00673135">
              <w:rPr>
                <w:b/>
                <w:sz w:val="22"/>
                <w:szCs w:val="22"/>
              </w:rPr>
              <w:t>8</w:t>
            </w:r>
            <w:r w:rsidRPr="00C63CD8">
              <w:rPr>
                <w:b/>
                <w:sz w:val="22"/>
                <w:szCs w:val="22"/>
              </w:rPr>
              <w:t>.2</w:t>
            </w:r>
          </w:p>
        </w:tc>
        <w:tc>
          <w:tcPr>
            <w:tcW w:w="2918" w:type="dxa"/>
            <w:tcBorders>
              <w:top w:val="nil"/>
              <w:left w:val="nil"/>
              <w:bottom w:val="single" w:sz="4" w:space="0" w:color="auto"/>
              <w:right w:val="single" w:sz="4" w:space="0" w:color="auto"/>
            </w:tcBorders>
            <w:shd w:val="clear" w:color="000000" w:fill="FFFFFF"/>
            <w:vAlign w:val="center"/>
            <w:hideMark/>
          </w:tcPr>
          <w:p w14:paraId="6EBE53B5" w14:textId="77777777" w:rsidR="00C63CD8" w:rsidRPr="00C63CD8" w:rsidRDefault="00C63CD8" w:rsidP="00C63CD8">
            <w:pPr>
              <w:autoSpaceDE/>
              <w:autoSpaceDN/>
              <w:adjustRightInd/>
              <w:spacing w:after="0"/>
              <w:jc w:val="left"/>
              <w:rPr>
                <w:rFonts w:eastAsia="Times New Roman" w:cs="Arial"/>
                <w:b/>
                <w:bCs/>
                <w:color w:val="auto"/>
                <w:sz w:val="22"/>
                <w:szCs w:val="22"/>
                <w:lang w:eastAsia="en-GB"/>
              </w:rPr>
            </w:pPr>
            <w:r w:rsidRPr="00C63CD8">
              <w:rPr>
                <w:b/>
                <w:sz w:val="22"/>
                <w:szCs w:val="22"/>
              </w:rPr>
              <w:t>SERVICE COMMUNICATIONS</w:t>
            </w:r>
          </w:p>
        </w:tc>
        <w:tc>
          <w:tcPr>
            <w:tcW w:w="1263" w:type="dxa"/>
            <w:tcBorders>
              <w:top w:val="nil"/>
              <w:left w:val="nil"/>
              <w:bottom w:val="single" w:sz="4" w:space="0" w:color="auto"/>
              <w:right w:val="single" w:sz="4" w:space="0" w:color="auto"/>
            </w:tcBorders>
            <w:shd w:val="clear" w:color="000000" w:fill="FFFFFF"/>
            <w:vAlign w:val="center"/>
            <w:hideMark/>
          </w:tcPr>
          <w:p w14:paraId="169E40F7"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1.583</w:t>
            </w:r>
          </w:p>
        </w:tc>
        <w:tc>
          <w:tcPr>
            <w:tcW w:w="1254" w:type="dxa"/>
            <w:tcBorders>
              <w:top w:val="nil"/>
              <w:left w:val="nil"/>
              <w:bottom w:val="single" w:sz="4" w:space="0" w:color="auto"/>
              <w:right w:val="single" w:sz="4" w:space="0" w:color="auto"/>
            </w:tcBorders>
            <w:shd w:val="clear" w:color="000000" w:fill="FFFFFF"/>
            <w:vAlign w:val="center"/>
            <w:hideMark/>
          </w:tcPr>
          <w:p w14:paraId="502F0119"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xml:space="preserve">-0.225 </w:t>
            </w:r>
          </w:p>
        </w:tc>
        <w:tc>
          <w:tcPr>
            <w:tcW w:w="1291" w:type="dxa"/>
            <w:tcBorders>
              <w:top w:val="nil"/>
              <w:left w:val="nil"/>
              <w:bottom w:val="single" w:sz="4" w:space="0" w:color="auto"/>
              <w:right w:val="single" w:sz="4" w:space="0" w:color="auto"/>
            </w:tcBorders>
            <w:shd w:val="clear" w:color="000000" w:fill="FFFFFF"/>
            <w:vAlign w:val="center"/>
            <w:hideMark/>
          </w:tcPr>
          <w:p w14:paraId="3649ECDB"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1.368</w:t>
            </w:r>
          </w:p>
        </w:tc>
        <w:tc>
          <w:tcPr>
            <w:tcW w:w="1164" w:type="dxa"/>
            <w:tcBorders>
              <w:top w:val="nil"/>
              <w:left w:val="nil"/>
              <w:bottom w:val="single" w:sz="4" w:space="0" w:color="auto"/>
              <w:right w:val="single" w:sz="4" w:space="0" w:color="auto"/>
            </w:tcBorders>
            <w:shd w:val="clear" w:color="000000" w:fill="FFFFFF"/>
            <w:vAlign w:val="center"/>
            <w:hideMark/>
          </w:tcPr>
          <w:p w14:paraId="4D10600E"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-0.215</w:t>
            </w:r>
          </w:p>
        </w:tc>
        <w:tc>
          <w:tcPr>
            <w:tcW w:w="1164" w:type="dxa"/>
            <w:tcBorders>
              <w:top w:val="nil"/>
              <w:left w:val="nil"/>
              <w:bottom w:val="single" w:sz="4" w:space="0" w:color="auto"/>
              <w:right w:val="single" w:sz="4" w:space="0" w:color="auto"/>
            </w:tcBorders>
            <w:shd w:val="clear" w:color="000000" w:fill="FFFFFF"/>
            <w:vAlign w:val="center"/>
            <w:hideMark/>
          </w:tcPr>
          <w:p w14:paraId="0841D267"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-14%</w:t>
            </w:r>
          </w:p>
        </w:tc>
      </w:tr>
      <w:tr w:rsidR="00C63CD8" w:rsidRPr="00C63CD8" w14:paraId="6E4CC5EB" w14:textId="77777777" w:rsidTr="00C63CD8">
        <w:trPr>
          <w:divId w:val="2008702186"/>
          <w:trHeight w:val="310"/>
        </w:trPr>
        <w:tc>
          <w:tcPr>
            <w:tcW w:w="763" w:type="dxa"/>
            <w:tcBorders>
              <w:top w:val="nil"/>
              <w:left w:val="single" w:sz="4" w:space="0" w:color="auto"/>
              <w:bottom w:val="single" w:sz="4" w:space="0" w:color="auto"/>
              <w:right w:val="single" w:sz="4" w:space="0" w:color="auto"/>
            </w:tcBorders>
            <w:shd w:val="clear" w:color="000000" w:fill="FFFFFF"/>
            <w:vAlign w:val="center"/>
            <w:hideMark/>
          </w:tcPr>
          <w:p w14:paraId="502A5600" w14:textId="686372E3" w:rsidR="00C63CD8" w:rsidRPr="00C63CD8" w:rsidRDefault="00C63CD8" w:rsidP="00673135">
            <w:pPr>
              <w:autoSpaceDE/>
              <w:autoSpaceDN/>
              <w:adjustRightInd/>
              <w:spacing w:after="0"/>
              <w:jc w:val="right"/>
              <w:rPr>
                <w:rFonts w:eastAsia="Times New Roman" w:cs="Arial"/>
                <w:b/>
                <w:color w:val="auto"/>
                <w:sz w:val="22"/>
                <w:szCs w:val="22"/>
                <w:lang w:eastAsia="en-GB"/>
              </w:rPr>
            </w:pPr>
            <w:r w:rsidRPr="00C63CD8">
              <w:rPr>
                <w:b/>
                <w:sz w:val="22"/>
                <w:szCs w:val="22"/>
              </w:rPr>
              <w:t>3.</w:t>
            </w:r>
            <w:r w:rsidR="00673135">
              <w:rPr>
                <w:b/>
                <w:sz w:val="22"/>
                <w:szCs w:val="22"/>
              </w:rPr>
              <w:t>8</w:t>
            </w:r>
            <w:r w:rsidRPr="00C63CD8">
              <w:rPr>
                <w:b/>
                <w:sz w:val="22"/>
                <w:szCs w:val="22"/>
              </w:rPr>
              <w:t>.4</w:t>
            </w:r>
          </w:p>
        </w:tc>
        <w:tc>
          <w:tcPr>
            <w:tcW w:w="2918" w:type="dxa"/>
            <w:tcBorders>
              <w:top w:val="nil"/>
              <w:left w:val="nil"/>
              <w:bottom w:val="single" w:sz="4" w:space="0" w:color="auto"/>
              <w:right w:val="single" w:sz="4" w:space="0" w:color="auto"/>
            </w:tcBorders>
            <w:shd w:val="clear" w:color="000000" w:fill="FFFFFF"/>
            <w:vAlign w:val="center"/>
            <w:hideMark/>
          </w:tcPr>
          <w:p w14:paraId="03321D63" w14:textId="77777777" w:rsidR="00C63CD8" w:rsidRPr="00C63CD8" w:rsidRDefault="00C63CD8" w:rsidP="00C63CD8">
            <w:pPr>
              <w:autoSpaceDE/>
              <w:autoSpaceDN/>
              <w:adjustRightInd/>
              <w:spacing w:after="0"/>
              <w:jc w:val="left"/>
              <w:rPr>
                <w:rFonts w:eastAsia="Times New Roman" w:cs="Arial"/>
                <w:b/>
                <w:bCs/>
                <w:color w:val="auto"/>
                <w:sz w:val="22"/>
                <w:szCs w:val="22"/>
                <w:lang w:eastAsia="en-GB"/>
              </w:rPr>
            </w:pPr>
            <w:r w:rsidRPr="00C63CD8">
              <w:rPr>
                <w:b/>
                <w:sz w:val="22"/>
                <w:szCs w:val="22"/>
              </w:rPr>
              <w:t>CONTINGENCIES</w:t>
            </w:r>
          </w:p>
        </w:tc>
        <w:tc>
          <w:tcPr>
            <w:tcW w:w="1263" w:type="dxa"/>
            <w:tcBorders>
              <w:top w:val="nil"/>
              <w:left w:val="nil"/>
              <w:bottom w:val="single" w:sz="4" w:space="0" w:color="auto"/>
              <w:right w:val="single" w:sz="4" w:space="0" w:color="auto"/>
            </w:tcBorders>
            <w:shd w:val="clear" w:color="000000" w:fill="FFFFFF"/>
            <w:vAlign w:val="center"/>
            <w:hideMark/>
          </w:tcPr>
          <w:p w14:paraId="349E1B35"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0.625</w:t>
            </w:r>
          </w:p>
        </w:tc>
        <w:tc>
          <w:tcPr>
            <w:tcW w:w="1254" w:type="dxa"/>
            <w:tcBorders>
              <w:top w:val="nil"/>
              <w:left w:val="nil"/>
              <w:bottom w:val="single" w:sz="4" w:space="0" w:color="auto"/>
              <w:right w:val="single" w:sz="4" w:space="0" w:color="auto"/>
            </w:tcBorders>
            <w:shd w:val="clear" w:color="000000" w:fill="FFFFFF"/>
            <w:vAlign w:val="center"/>
            <w:hideMark/>
          </w:tcPr>
          <w:p w14:paraId="30869B98"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xml:space="preserve">-0.625 </w:t>
            </w:r>
          </w:p>
        </w:tc>
        <w:tc>
          <w:tcPr>
            <w:tcW w:w="1291" w:type="dxa"/>
            <w:tcBorders>
              <w:top w:val="nil"/>
              <w:left w:val="nil"/>
              <w:bottom w:val="single" w:sz="4" w:space="0" w:color="auto"/>
              <w:right w:val="single" w:sz="4" w:space="0" w:color="auto"/>
            </w:tcBorders>
            <w:shd w:val="clear" w:color="000000" w:fill="FFFFFF"/>
            <w:vAlign w:val="center"/>
            <w:hideMark/>
          </w:tcPr>
          <w:p w14:paraId="370BF0CF"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0.000</w:t>
            </w:r>
          </w:p>
        </w:tc>
        <w:tc>
          <w:tcPr>
            <w:tcW w:w="1164" w:type="dxa"/>
            <w:tcBorders>
              <w:top w:val="nil"/>
              <w:left w:val="nil"/>
              <w:bottom w:val="single" w:sz="4" w:space="0" w:color="auto"/>
              <w:right w:val="single" w:sz="4" w:space="0" w:color="auto"/>
            </w:tcBorders>
            <w:shd w:val="clear" w:color="000000" w:fill="FFFFFF"/>
            <w:vAlign w:val="center"/>
            <w:hideMark/>
          </w:tcPr>
          <w:p w14:paraId="6021FFD3"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-0.625</w:t>
            </w:r>
          </w:p>
        </w:tc>
        <w:tc>
          <w:tcPr>
            <w:tcW w:w="1164" w:type="dxa"/>
            <w:tcBorders>
              <w:top w:val="nil"/>
              <w:left w:val="nil"/>
              <w:bottom w:val="single" w:sz="4" w:space="0" w:color="auto"/>
              <w:right w:val="single" w:sz="4" w:space="0" w:color="auto"/>
            </w:tcBorders>
            <w:shd w:val="clear" w:color="000000" w:fill="FFFFFF"/>
            <w:vAlign w:val="center"/>
            <w:hideMark/>
          </w:tcPr>
          <w:p w14:paraId="13603E90"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-100%</w:t>
            </w:r>
          </w:p>
        </w:tc>
      </w:tr>
      <w:tr w:rsidR="00C63CD8" w:rsidRPr="00C63CD8" w14:paraId="182F1FD9" w14:textId="77777777" w:rsidTr="00C63CD8">
        <w:trPr>
          <w:divId w:val="2008702186"/>
          <w:trHeight w:val="665"/>
        </w:trPr>
        <w:tc>
          <w:tcPr>
            <w:tcW w:w="763" w:type="dxa"/>
            <w:tcBorders>
              <w:top w:val="nil"/>
              <w:left w:val="single" w:sz="4" w:space="0" w:color="auto"/>
              <w:bottom w:val="single" w:sz="4" w:space="0" w:color="auto"/>
              <w:right w:val="single" w:sz="4" w:space="0" w:color="auto"/>
            </w:tcBorders>
            <w:shd w:val="clear" w:color="000000" w:fill="FFFFFF"/>
            <w:vAlign w:val="center"/>
            <w:hideMark/>
          </w:tcPr>
          <w:p w14:paraId="1251BDA3" w14:textId="62BE6290" w:rsidR="00C63CD8" w:rsidRPr="00C63CD8" w:rsidRDefault="00C63CD8" w:rsidP="00673135">
            <w:pPr>
              <w:autoSpaceDE/>
              <w:autoSpaceDN/>
              <w:adjustRightInd/>
              <w:spacing w:after="0"/>
              <w:jc w:val="right"/>
              <w:rPr>
                <w:rFonts w:eastAsia="Times New Roman" w:cs="Arial"/>
                <w:b/>
                <w:color w:val="auto"/>
                <w:sz w:val="22"/>
                <w:szCs w:val="22"/>
                <w:lang w:eastAsia="en-GB"/>
              </w:rPr>
            </w:pPr>
            <w:r w:rsidRPr="00C63CD8">
              <w:rPr>
                <w:b/>
                <w:sz w:val="22"/>
                <w:szCs w:val="22"/>
              </w:rPr>
              <w:t>3.</w:t>
            </w:r>
            <w:r w:rsidR="00673135">
              <w:rPr>
                <w:b/>
                <w:sz w:val="22"/>
                <w:szCs w:val="22"/>
              </w:rPr>
              <w:t>8</w:t>
            </w:r>
            <w:r w:rsidRPr="00C63CD8">
              <w:rPr>
                <w:b/>
                <w:sz w:val="22"/>
                <w:szCs w:val="22"/>
              </w:rPr>
              <w:t>.5</w:t>
            </w:r>
          </w:p>
        </w:tc>
        <w:tc>
          <w:tcPr>
            <w:tcW w:w="2918" w:type="dxa"/>
            <w:tcBorders>
              <w:top w:val="nil"/>
              <w:left w:val="nil"/>
              <w:bottom w:val="single" w:sz="4" w:space="0" w:color="auto"/>
              <w:right w:val="single" w:sz="4" w:space="0" w:color="auto"/>
            </w:tcBorders>
            <w:shd w:val="clear" w:color="000000" w:fill="FFFFFF"/>
            <w:vAlign w:val="center"/>
            <w:hideMark/>
          </w:tcPr>
          <w:p w14:paraId="64E4D407" w14:textId="77777777" w:rsidR="00C63CD8" w:rsidRPr="00C63CD8" w:rsidRDefault="00C63CD8" w:rsidP="00C63CD8">
            <w:pPr>
              <w:autoSpaceDE/>
              <w:autoSpaceDN/>
              <w:adjustRightInd/>
              <w:spacing w:after="0"/>
              <w:jc w:val="left"/>
              <w:rPr>
                <w:rFonts w:eastAsia="Times New Roman" w:cs="Arial"/>
                <w:b/>
                <w:bCs/>
                <w:color w:val="auto"/>
                <w:sz w:val="22"/>
                <w:szCs w:val="22"/>
                <w:lang w:eastAsia="en-GB"/>
              </w:rPr>
            </w:pPr>
            <w:r w:rsidRPr="00C63CD8">
              <w:rPr>
                <w:b/>
                <w:sz w:val="22"/>
                <w:szCs w:val="22"/>
              </w:rPr>
              <w:t>NON SERVICE ISSUES CORPORATE BUDGETS</w:t>
            </w:r>
          </w:p>
        </w:tc>
        <w:tc>
          <w:tcPr>
            <w:tcW w:w="1263" w:type="dxa"/>
            <w:tcBorders>
              <w:top w:val="nil"/>
              <w:left w:val="nil"/>
              <w:bottom w:val="single" w:sz="4" w:space="0" w:color="auto"/>
              <w:right w:val="single" w:sz="4" w:space="0" w:color="auto"/>
            </w:tcBorders>
            <w:shd w:val="clear" w:color="000000" w:fill="FFFFFF"/>
            <w:vAlign w:val="center"/>
            <w:hideMark/>
          </w:tcPr>
          <w:p w14:paraId="39A70B20"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74.948</w:t>
            </w:r>
          </w:p>
        </w:tc>
        <w:tc>
          <w:tcPr>
            <w:tcW w:w="1254" w:type="dxa"/>
            <w:tcBorders>
              <w:top w:val="nil"/>
              <w:left w:val="nil"/>
              <w:bottom w:val="single" w:sz="4" w:space="0" w:color="auto"/>
              <w:right w:val="single" w:sz="4" w:space="0" w:color="auto"/>
            </w:tcBorders>
            <w:shd w:val="clear" w:color="000000" w:fill="FFFFFF"/>
            <w:vAlign w:val="center"/>
            <w:hideMark/>
          </w:tcPr>
          <w:p w14:paraId="5862AAC2"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xml:space="preserve">-9.989 </w:t>
            </w:r>
          </w:p>
        </w:tc>
        <w:tc>
          <w:tcPr>
            <w:tcW w:w="1291" w:type="dxa"/>
            <w:tcBorders>
              <w:top w:val="nil"/>
              <w:left w:val="nil"/>
              <w:bottom w:val="single" w:sz="4" w:space="0" w:color="auto"/>
              <w:right w:val="single" w:sz="4" w:space="0" w:color="auto"/>
            </w:tcBorders>
            <w:shd w:val="clear" w:color="000000" w:fill="FFFFFF"/>
            <w:vAlign w:val="center"/>
            <w:hideMark/>
          </w:tcPr>
          <w:p w14:paraId="5C3DB00A"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63.080</w:t>
            </w:r>
          </w:p>
        </w:tc>
        <w:tc>
          <w:tcPr>
            <w:tcW w:w="1164" w:type="dxa"/>
            <w:tcBorders>
              <w:top w:val="nil"/>
              <w:left w:val="nil"/>
              <w:bottom w:val="single" w:sz="4" w:space="0" w:color="auto"/>
              <w:right w:val="single" w:sz="4" w:space="0" w:color="auto"/>
            </w:tcBorders>
            <w:shd w:val="clear" w:color="000000" w:fill="FFFFFF"/>
            <w:vAlign w:val="center"/>
            <w:hideMark/>
          </w:tcPr>
          <w:p w14:paraId="45974820"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-11.868</w:t>
            </w:r>
          </w:p>
        </w:tc>
        <w:tc>
          <w:tcPr>
            <w:tcW w:w="1164" w:type="dxa"/>
            <w:tcBorders>
              <w:top w:val="nil"/>
              <w:left w:val="nil"/>
              <w:bottom w:val="single" w:sz="4" w:space="0" w:color="auto"/>
              <w:right w:val="single" w:sz="4" w:space="0" w:color="auto"/>
            </w:tcBorders>
            <w:shd w:val="clear" w:color="000000" w:fill="FFFFFF"/>
            <w:vAlign w:val="center"/>
            <w:hideMark/>
          </w:tcPr>
          <w:p w14:paraId="57B6BAF5"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-16%</w:t>
            </w:r>
          </w:p>
        </w:tc>
      </w:tr>
      <w:tr w:rsidR="00C63CD8" w:rsidRPr="00C63CD8" w14:paraId="62F6568E" w14:textId="77777777" w:rsidTr="00C63CD8">
        <w:trPr>
          <w:divId w:val="2008702186"/>
          <w:trHeight w:val="547"/>
        </w:trPr>
        <w:tc>
          <w:tcPr>
            <w:tcW w:w="763" w:type="dxa"/>
            <w:tcBorders>
              <w:top w:val="nil"/>
              <w:left w:val="single" w:sz="4" w:space="0" w:color="auto"/>
              <w:bottom w:val="single" w:sz="4" w:space="0" w:color="auto"/>
              <w:right w:val="single" w:sz="4" w:space="0" w:color="auto"/>
            </w:tcBorders>
            <w:shd w:val="clear" w:color="000000" w:fill="FFFFFF"/>
            <w:vAlign w:val="center"/>
            <w:hideMark/>
          </w:tcPr>
          <w:p w14:paraId="62E58F50" w14:textId="480822F8" w:rsidR="00C63CD8" w:rsidRPr="00C63CD8" w:rsidRDefault="00C63CD8" w:rsidP="00673135">
            <w:pPr>
              <w:autoSpaceDE/>
              <w:autoSpaceDN/>
              <w:adjustRightInd/>
              <w:spacing w:after="0"/>
              <w:jc w:val="right"/>
              <w:rPr>
                <w:rFonts w:eastAsia="Times New Roman" w:cs="Arial"/>
                <w:b/>
                <w:color w:val="auto"/>
                <w:sz w:val="22"/>
                <w:szCs w:val="22"/>
                <w:lang w:eastAsia="en-GB"/>
              </w:rPr>
            </w:pPr>
            <w:r w:rsidRPr="00C63CD8">
              <w:rPr>
                <w:b/>
                <w:sz w:val="22"/>
                <w:szCs w:val="22"/>
              </w:rPr>
              <w:t>3.</w:t>
            </w:r>
            <w:r w:rsidR="00673135">
              <w:rPr>
                <w:b/>
                <w:sz w:val="22"/>
                <w:szCs w:val="22"/>
              </w:rPr>
              <w:t>8</w:t>
            </w:r>
            <w:r w:rsidRPr="00C63CD8">
              <w:rPr>
                <w:b/>
                <w:sz w:val="22"/>
                <w:szCs w:val="22"/>
              </w:rPr>
              <w:t>.6</w:t>
            </w:r>
          </w:p>
        </w:tc>
        <w:tc>
          <w:tcPr>
            <w:tcW w:w="2918" w:type="dxa"/>
            <w:tcBorders>
              <w:top w:val="nil"/>
              <w:left w:val="nil"/>
              <w:bottom w:val="single" w:sz="4" w:space="0" w:color="auto"/>
              <w:right w:val="single" w:sz="4" w:space="0" w:color="auto"/>
            </w:tcBorders>
            <w:shd w:val="clear" w:color="000000" w:fill="FFFFFF"/>
            <w:vAlign w:val="center"/>
            <w:hideMark/>
          </w:tcPr>
          <w:p w14:paraId="1BB7D4D8" w14:textId="77777777" w:rsidR="00C63CD8" w:rsidRPr="00C63CD8" w:rsidRDefault="00C63CD8" w:rsidP="00C63CD8">
            <w:pPr>
              <w:autoSpaceDE/>
              <w:autoSpaceDN/>
              <w:adjustRightInd/>
              <w:spacing w:after="0"/>
              <w:jc w:val="left"/>
              <w:rPr>
                <w:rFonts w:eastAsia="Times New Roman" w:cs="Arial"/>
                <w:b/>
                <w:bCs/>
                <w:color w:val="auto"/>
                <w:sz w:val="22"/>
                <w:szCs w:val="22"/>
                <w:lang w:eastAsia="en-GB"/>
              </w:rPr>
            </w:pPr>
            <w:r w:rsidRPr="00C63CD8">
              <w:rPr>
                <w:b/>
                <w:sz w:val="22"/>
                <w:szCs w:val="22"/>
              </w:rPr>
              <w:t>LARGE SPECIFIC GRANTS TO SUPPORT THE AUTHORITY</w:t>
            </w:r>
          </w:p>
        </w:tc>
        <w:tc>
          <w:tcPr>
            <w:tcW w:w="1263" w:type="dxa"/>
            <w:tcBorders>
              <w:top w:val="nil"/>
              <w:left w:val="nil"/>
              <w:bottom w:val="single" w:sz="4" w:space="0" w:color="auto"/>
              <w:right w:val="single" w:sz="4" w:space="0" w:color="auto"/>
            </w:tcBorders>
            <w:shd w:val="clear" w:color="000000" w:fill="FFFFFF"/>
            <w:vAlign w:val="center"/>
            <w:hideMark/>
          </w:tcPr>
          <w:p w14:paraId="766D21B5"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-15.866</w:t>
            </w:r>
          </w:p>
        </w:tc>
        <w:tc>
          <w:tcPr>
            <w:tcW w:w="1254" w:type="dxa"/>
            <w:tcBorders>
              <w:top w:val="nil"/>
              <w:left w:val="nil"/>
              <w:bottom w:val="single" w:sz="4" w:space="0" w:color="auto"/>
              <w:right w:val="single" w:sz="4" w:space="0" w:color="auto"/>
            </w:tcBorders>
            <w:shd w:val="clear" w:color="000000" w:fill="FFFFFF"/>
            <w:vAlign w:val="center"/>
            <w:hideMark/>
          </w:tcPr>
          <w:p w14:paraId="53B30248"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xml:space="preserve">-0.247 </w:t>
            </w:r>
          </w:p>
        </w:tc>
        <w:tc>
          <w:tcPr>
            <w:tcW w:w="1291" w:type="dxa"/>
            <w:tcBorders>
              <w:top w:val="nil"/>
              <w:left w:val="nil"/>
              <w:bottom w:val="single" w:sz="4" w:space="0" w:color="auto"/>
              <w:right w:val="single" w:sz="4" w:space="0" w:color="auto"/>
            </w:tcBorders>
            <w:shd w:val="clear" w:color="000000" w:fill="FFFFFF"/>
            <w:vAlign w:val="center"/>
            <w:hideMark/>
          </w:tcPr>
          <w:p w14:paraId="156B62CB"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-16.113</w:t>
            </w:r>
          </w:p>
        </w:tc>
        <w:tc>
          <w:tcPr>
            <w:tcW w:w="1164" w:type="dxa"/>
            <w:tcBorders>
              <w:top w:val="nil"/>
              <w:left w:val="nil"/>
              <w:bottom w:val="single" w:sz="4" w:space="0" w:color="auto"/>
              <w:right w:val="single" w:sz="4" w:space="0" w:color="auto"/>
            </w:tcBorders>
            <w:shd w:val="clear" w:color="000000" w:fill="FFFFFF"/>
            <w:vAlign w:val="center"/>
            <w:hideMark/>
          </w:tcPr>
          <w:p w14:paraId="53B9C908"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-0.247</w:t>
            </w:r>
          </w:p>
        </w:tc>
        <w:tc>
          <w:tcPr>
            <w:tcW w:w="1164" w:type="dxa"/>
            <w:tcBorders>
              <w:top w:val="nil"/>
              <w:left w:val="nil"/>
              <w:bottom w:val="single" w:sz="4" w:space="0" w:color="auto"/>
              <w:right w:val="single" w:sz="4" w:space="0" w:color="auto"/>
            </w:tcBorders>
            <w:shd w:val="clear" w:color="000000" w:fill="FFFFFF"/>
            <w:vAlign w:val="center"/>
            <w:hideMark/>
          </w:tcPr>
          <w:p w14:paraId="19621618"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2%</w:t>
            </w:r>
          </w:p>
        </w:tc>
      </w:tr>
      <w:tr w:rsidR="00C63CD8" w:rsidRPr="00C63CD8" w14:paraId="06CBBA84" w14:textId="77777777" w:rsidTr="00C63CD8">
        <w:trPr>
          <w:divId w:val="2008702186"/>
          <w:trHeight w:val="310"/>
        </w:trPr>
        <w:tc>
          <w:tcPr>
            <w:tcW w:w="763" w:type="dxa"/>
            <w:tcBorders>
              <w:top w:val="nil"/>
              <w:left w:val="single" w:sz="4" w:space="0" w:color="auto"/>
              <w:bottom w:val="single" w:sz="4" w:space="0" w:color="auto"/>
              <w:right w:val="single" w:sz="4" w:space="0" w:color="auto"/>
            </w:tcBorders>
            <w:shd w:val="clear" w:color="000000" w:fill="FFFFFF"/>
            <w:vAlign w:val="center"/>
            <w:hideMark/>
          </w:tcPr>
          <w:p w14:paraId="1F637C80" w14:textId="77777777" w:rsidR="00C63CD8" w:rsidRPr="00C63CD8" w:rsidRDefault="00C63CD8" w:rsidP="00C63CD8">
            <w:pPr>
              <w:autoSpaceDE/>
              <w:autoSpaceDN/>
              <w:adjustRightInd/>
              <w:spacing w:after="0"/>
              <w:jc w:val="right"/>
              <w:rPr>
                <w:rFonts w:eastAsia="Times New Roman" w:cs="Arial"/>
                <w:b/>
                <w:color w:val="auto"/>
                <w:sz w:val="22"/>
                <w:szCs w:val="22"/>
                <w:lang w:eastAsia="en-GB"/>
              </w:rPr>
            </w:pPr>
            <w:r w:rsidRPr="00C63CD8">
              <w:rPr>
                <w:b/>
                <w:sz w:val="22"/>
                <w:szCs w:val="22"/>
              </w:rPr>
              <w:t> </w:t>
            </w:r>
          </w:p>
        </w:tc>
        <w:tc>
          <w:tcPr>
            <w:tcW w:w="2918" w:type="dxa"/>
            <w:tcBorders>
              <w:top w:val="nil"/>
              <w:left w:val="nil"/>
              <w:bottom w:val="single" w:sz="4" w:space="0" w:color="auto"/>
              <w:right w:val="single" w:sz="4" w:space="0" w:color="auto"/>
            </w:tcBorders>
            <w:shd w:val="clear" w:color="000000" w:fill="FFFFFF"/>
            <w:vAlign w:val="center"/>
            <w:hideMark/>
          </w:tcPr>
          <w:p w14:paraId="46ABF817" w14:textId="77777777" w:rsidR="00C63CD8" w:rsidRPr="00C63CD8" w:rsidRDefault="00C63CD8" w:rsidP="00C63CD8">
            <w:pPr>
              <w:autoSpaceDE/>
              <w:autoSpaceDN/>
              <w:adjustRightInd/>
              <w:spacing w:after="0"/>
              <w:jc w:val="left"/>
              <w:rPr>
                <w:rFonts w:eastAsia="Times New Roman" w:cs="Arial"/>
                <w:b/>
                <w:bCs/>
                <w:color w:val="auto"/>
                <w:sz w:val="22"/>
                <w:szCs w:val="22"/>
                <w:lang w:eastAsia="en-GB"/>
              </w:rPr>
            </w:pPr>
            <w:r w:rsidRPr="00C63CD8">
              <w:rPr>
                <w:b/>
                <w:sz w:val="22"/>
                <w:szCs w:val="22"/>
              </w:rPr>
              <w:t> </w:t>
            </w:r>
          </w:p>
        </w:tc>
        <w:tc>
          <w:tcPr>
            <w:tcW w:w="1263" w:type="dxa"/>
            <w:tcBorders>
              <w:top w:val="nil"/>
              <w:left w:val="nil"/>
              <w:bottom w:val="single" w:sz="4" w:space="0" w:color="auto"/>
              <w:right w:val="single" w:sz="4" w:space="0" w:color="auto"/>
            </w:tcBorders>
            <w:shd w:val="clear" w:color="000000" w:fill="FFFFFF"/>
            <w:vAlign w:val="center"/>
            <w:hideMark/>
          </w:tcPr>
          <w:p w14:paraId="4E597008"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w:t>
            </w:r>
          </w:p>
        </w:tc>
        <w:tc>
          <w:tcPr>
            <w:tcW w:w="1254" w:type="dxa"/>
            <w:tcBorders>
              <w:top w:val="nil"/>
              <w:left w:val="nil"/>
              <w:bottom w:val="single" w:sz="4" w:space="0" w:color="auto"/>
              <w:right w:val="single" w:sz="4" w:space="0" w:color="auto"/>
            </w:tcBorders>
            <w:shd w:val="clear" w:color="000000" w:fill="FFFFFF"/>
            <w:vAlign w:val="center"/>
            <w:hideMark/>
          </w:tcPr>
          <w:p w14:paraId="582BCF67"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w:t>
            </w:r>
          </w:p>
        </w:tc>
        <w:tc>
          <w:tcPr>
            <w:tcW w:w="1291" w:type="dxa"/>
            <w:tcBorders>
              <w:top w:val="nil"/>
              <w:left w:val="nil"/>
              <w:bottom w:val="single" w:sz="4" w:space="0" w:color="auto"/>
              <w:right w:val="single" w:sz="4" w:space="0" w:color="auto"/>
            </w:tcBorders>
            <w:shd w:val="clear" w:color="000000" w:fill="FFFFFF"/>
            <w:vAlign w:val="center"/>
            <w:hideMark/>
          </w:tcPr>
          <w:p w14:paraId="23C07CDC"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w:t>
            </w:r>
          </w:p>
        </w:tc>
        <w:tc>
          <w:tcPr>
            <w:tcW w:w="1164" w:type="dxa"/>
            <w:tcBorders>
              <w:top w:val="nil"/>
              <w:left w:val="nil"/>
              <w:bottom w:val="single" w:sz="4" w:space="0" w:color="auto"/>
              <w:right w:val="single" w:sz="4" w:space="0" w:color="auto"/>
            </w:tcBorders>
            <w:shd w:val="clear" w:color="000000" w:fill="FFFFFF"/>
            <w:vAlign w:val="center"/>
            <w:hideMark/>
          </w:tcPr>
          <w:p w14:paraId="2A82C09E"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w:t>
            </w:r>
          </w:p>
        </w:tc>
        <w:tc>
          <w:tcPr>
            <w:tcW w:w="1164" w:type="dxa"/>
            <w:tcBorders>
              <w:top w:val="nil"/>
              <w:left w:val="nil"/>
              <w:bottom w:val="single" w:sz="4" w:space="0" w:color="auto"/>
              <w:right w:val="single" w:sz="4" w:space="0" w:color="auto"/>
            </w:tcBorders>
            <w:shd w:val="clear" w:color="000000" w:fill="FFFFFF"/>
            <w:vAlign w:val="center"/>
            <w:hideMark/>
          </w:tcPr>
          <w:p w14:paraId="752425D1" w14:textId="77777777" w:rsidR="00C63CD8" w:rsidRPr="00C63CD8" w:rsidRDefault="00C63CD8" w:rsidP="00C63CD8">
            <w:pPr>
              <w:autoSpaceDE/>
              <w:autoSpaceDN/>
              <w:adjustRightInd/>
              <w:spacing w:after="0"/>
              <w:jc w:val="right"/>
              <w:rPr>
                <w:rFonts w:eastAsia="Times New Roman" w:cs="Arial"/>
                <w:color w:val="auto"/>
                <w:sz w:val="22"/>
                <w:szCs w:val="22"/>
                <w:lang w:eastAsia="en-GB"/>
              </w:rPr>
            </w:pPr>
            <w:r w:rsidRPr="00C63CD8">
              <w:rPr>
                <w:sz w:val="22"/>
                <w:szCs w:val="22"/>
              </w:rPr>
              <w:t> </w:t>
            </w:r>
          </w:p>
        </w:tc>
      </w:tr>
      <w:tr w:rsidR="00C63CD8" w:rsidRPr="00C63CD8" w14:paraId="0492196F" w14:textId="77777777" w:rsidTr="00C63CD8">
        <w:trPr>
          <w:divId w:val="2008702186"/>
          <w:trHeight w:val="310"/>
        </w:trPr>
        <w:tc>
          <w:tcPr>
            <w:tcW w:w="763" w:type="dxa"/>
            <w:tcBorders>
              <w:top w:val="nil"/>
              <w:left w:val="single" w:sz="4" w:space="0" w:color="auto"/>
              <w:bottom w:val="single" w:sz="4" w:space="0" w:color="auto"/>
              <w:right w:val="single" w:sz="4" w:space="0" w:color="auto"/>
            </w:tcBorders>
            <w:shd w:val="clear" w:color="000000" w:fill="8497B0"/>
            <w:vAlign w:val="center"/>
            <w:hideMark/>
          </w:tcPr>
          <w:p w14:paraId="50BF0988" w14:textId="77777777" w:rsidR="00C63CD8" w:rsidRPr="00C63CD8" w:rsidRDefault="00C63CD8" w:rsidP="00C63CD8">
            <w:pPr>
              <w:autoSpaceDE/>
              <w:autoSpaceDN/>
              <w:adjustRightInd/>
              <w:spacing w:after="0"/>
              <w:jc w:val="right"/>
              <w:rPr>
                <w:rFonts w:eastAsia="Times New Roman" w:cs="Arial"/>
                <w:b/>
                <w:bCs/>
                <w:color w:val="auto"/>
                <w:sz w:val="22"/>
                <w:szCs w:val="22"/>
                <w:lang w:eastAsia="en-GB"/>
              </w:rPr>
            </w:pPr>
            <w:r w:rsidRPr="00C63CD8">
              <w:rPr>
                <w:b/>
                <w:sz w:val="22"/>
                <w:szCs w:val="22"/>
              </w:rPr>
              <w:t> </w:t>
            </w:r>
          </w:p>
        </w:tc>
        <w:tc>
          <w:tcPr>
            <w:tcW w:w="2918" w:type="dxa"/>
            <w:tcBorders>
              <w:top w:val="nil"/>
              <w:left w:val="nil"/>
              <w:bottom w:val="single" w:sz="4" w:space="0" w:color="auto"/>
              <w:right w:val="single" w:sz="4" w:space="0" w:color="auto"/>
            </w:tcBorders>
            <w:shd w:val="clear" w:color="000000" w:fill="8497B0"/>
            <w:vAlign w:val="center"/>
            <w:hideMark/>
          </w:tcPr>
          <w:p w14:paraId="4BDD8D5B" w14:textId="77777777" w:rsidR="00C63CD8" w:rsidRPr="00C63CD8" w:rsidRDefault="00C63CD8" w:rsidP="00C63CD8">
            <w:pPr>
              <w:autoSpaceDE/>
              <w:autoSpaceDN/>
              <w:adjustRightInd/>
              <w:spacing w:after="0"/>
              <w:jc w:val="left"/>
              <w:rPr>
                <w:rFonts w:eastAsia="Times New Roman" w:cs="Arial"/>
                <w:b/>
                <w:bCs/>
                <w:color w:val="auto"/>
                <w:sz w:val="22"/>
                <w:szCs w:val="22"/>
                <w:lang w:eastAsia="en-GB"/>
              </w:rPr>
            </w:pPr>
            <w:r w:rsidRPr="00C63CD8">
              <w:rPr>
                <w:b/>
                <w:sz w:val="22"/>
                <w:szCs w:val="22"/>
              </w:rPr>
              <w:t>CHIEF EXECUTIVE TOTAL</w:t>
            </w:r>
          </w:p>
        </w:tc>
        <w:tc>
          <w:tcPr>
            <w:tcW w:w="1263" w:type="dxa"/>
            <w:tcBorders>
              <w:top w:val="nil"/>
              <w:left w:val="nil"/>
              <w:bottom w:val="single" w:sz="4" w:space="0" w:color="auto"/>
              <w:right w:val="single" w:sz="4" w:space="0" w:color="auto"/>
            </w:tcBorders>
            <w:shd w:val="clear" w:color="000000" w:fill="8497B0"/>
            <w:vAlign w:val="center"/>
            <w:hideMark/>
          </w:tcPr>
          <w:p w14:paraId="0D84CBEE" w14:textId="77777777" w:rsidR="00C63CD8" w:rsidRPr="00C63CD8" w:rsidRDefault="00C63CD8" w:rsidP="00C63CD8">
            <w:pPr>
              <w:autoSpaceDE/>
              <w:autoSpaceDN/>
              <w:adjustRightInd/>
              <w:spacing w:after="0"/>
              <w:jc w:val="right"/>
              <w:rPr>
                <w:rFonts w:eastAsia="Times New Roman" w:cs="Arial"/>
                <w:b/>
                <w:bCs/>
                <w:color w:val="auto"/>
                <w:sz w:val="22"/>
                <w:szCs w:val="22"/>
                <w:lang w:eastAsia="en-GB"/>
              </w:rPr>
            </w:pPr>
            <w:r w:rsidRPr="00C63CD8">
              <w:rPr>
                <w:b/>
                <w:sz w:val="22"/>
                <w:szCs w:val="22"/>
              </w:rPr>
              <w:t>61.564</w:t>
            </w:r>
          </w:p>
        </w:tc>
        <w:tc>
          <w:tcPr>
            <w:tcW w:w="1254" w:type="dxa"/>
            <w:tcBorders>
              <w:top w:val="nil"/>
              <w:left w:val="nil"/>
              <w:bottom w:val="single" w:sz="4" w:space="0" w:color="auto"/>
              <w:right w:val="single" w:sz="4" w:space="0" w:color="auto"/>
            </w:tcBorders>
            <w:shd w:val="clear" w:color="000000" w:fill="8497B0"/>
            <w:vAlign w:val="center"/>
            <w:hideMark/>
          </w:tcPr>
          <w:p w14:paraId="3A902435" w14:textId="77777777" w:rsidR="00C63CD8" w:rsidRPr="00C63CD8" w:rsidRDefault="00C63CD8" w:rsidP="00C63CD8">
            <w:pPr>
              <w:autoSpaceDE/>
              <w:autoSpaceDN/>
              <w:adjustRightInd/>
              <w:spacing w:after="0"/>
              <w:jc w:val="right"/>
              <w:rPr>
                <w:rFonts w:eastAsia="Times New Roman" w:cs="Arial"/>
                <w:b/>
                <w:bCs/>
                <w:color w:val="auto"/>
                <w:sz w:val="22"/>
                <w:szCs w:val="22"/>
                <w:lang w:eastAsia="en-GB"/>
              </w:rPr>
            </w:pPr>
            <w:r w:rsidRPr="00C63CD8">
              <w:rPr>
                <w:b/>
                <w:sz w:val="22"/>
                <w:szCs w:val="22"/>
              </w:rPr>
              <w:t>-11.066</w:t>
            </w:r>
          </w:p>
        </w:tc>
        <w:tc>
          <w:tcPr>
            <w:tcW w:w="1291" w:type="dxa"/>
            <w:tcBorders>
              <w:top w:val="nil"/>
              <w:left w:val="nil"/>
              <w:bottom w:val="single" w:sz="4" w:space="0" w:color="auto"/>
              <w:right w:val="single" w:sz="4" w:space="0" w:color="auto"/>
            </w:tcBorders>
            <w:shd w:val="clear" w:color="000000" w:fill="8497B0"/>
            <w:vAlign w:val="center"/>
            <w:hideMark/>
          </w:tcPr>
          <w:p w14:paraId="46C9C851" w14:textId="77777777" w:rsidR="00C63CD8" w:rsidRPr="00C63CD8" w:rsidRDefault="00C63CD8" w:rsidP="00C63CD8">
            <w:pPr>
              <w:autoSpaceDE/>
              <w:autoSpaceDN/>
              <w:adjustRightInd/>
              <w:spacing w:after="0"/>
              <w:jc w:val="right"/>
              <w:rPr>
                <w:rFonts w:eastAsia="Times New Roman" w:cs="Arial"/>
                <w:b/>
                <w:bCs/>
                <w:color w:val="auto"/>
                <w:sz w:val="22"/>
                <w:szCs w:val="22"/>
                <w:lang w:eastAsia="en-GB"/>
              </w:rPr>
            </w:pPr>
            <w:r w:rsidRPr="00C63CD8">
              <w:rPr>
                <w:b/>
                <w:sz w:val="22"/>
                <w:szCs w:val="22"/>
              </w:rPr>
              <w:t>48.609</w:t>
            </w:r>
          </w:p>
        </w:tc>
        <w:tc>
          <w:tcPr>
            <w:tcW w:w="1164" w:type="dxa"/>
            <w:tcBorders>
              <w:top w:val="nil"/>
              <w:left w:val="nil"/>
              <w:bottom w:val="single" w:sz="4" w:space="0" w:color="auto"/>
              <w:right w:val="single" w:sz="4" w:space="0" w:color="auto"/>
            </w:tcBorders>
            <w:shd w:val="clear" w:color="000000" w:fill="8497B0"/>
            <w:vAlign w:val="center"/>
            <w:hideMark/>
          </w:tcPr>
          <w:p w14:paraId="461694B5" w14:textId="77777777" w:rsidR="00C63CD8" w:rsidRPr="00C63CD8" w:rsidRDefault="00C63CD8" w:rsidP="00C63CD8">
            <w:pPr>
              <w:autoSpaceDE/>
              <w:autoSpaceDN/>
              <w:adjustRightInd/>
              <w:spacing w:after="0"/>
              <w:jc w:val="right"/>
              <w:rPr>
                <w:rFonts w:eastAsia="Times New Roman" w:cs="Arial"/>
                <w:b/>
                <w:bCs/>
                <w:color w:val="auto"/>
                <w:sz w:val="22"/>
                <w:szCs w:val="22"/>
                <w:lang w:eastAsia="en-GB"/>
              </w:rPr>
            </w:pPr>
            <w:r w:rsidRPr="00C63CD8">
              <w:rPr>
                <w:b/>
                <w:sz w:val="22"/>
                <w:szCs w:val="22"/>
              </w:rPr>
              <w:t>-12.955</w:t>
            </w:r>
          </w:p>
        </w:tc>
        <w:tc>
          <w:tcPr>
            <w:tcW w:w="1164" w:type="dxa"/>
            <w:tcBorders>
              <w:top w:val="nil"/>
              <w:left w:val="nil"/>
              <w:bottom w:val="single" w:sz="4" w:space="0" w:color="auto"/>
              <w:right w:val="single" w:sz="4" w:space="0" w:color="auto"/>
            </w:tcBorders>
            <w:shd w:val="clear" w:color="000000" w:fill="8497B0"/>
            <w:vAlign w:val="center"/>
            <w:hideMark/>
          </w:tcPr>
          <w:p w14:paraId="6B53AFF4" w14:textId="65AE67B3" w:rsidR="00C63CD8" w:rsidRPr="00C63CD8" w:rsidRDefault="00EB2763" w:rsidP="00C63CD8">
            <w:pPr>
              <w:autoSpaceDE/>
              <w:autoSpaceDN/>
              <w:adjustRightInd/>
              <w:spacing w:after="0"/>
              <w:jc w:val="right"/>
              <w:rPr>
                <w:rFonts w:eastAsia="Times New Roman" w:cs="Arial"/>
                <w:b/>
                <w:bCs/>
                <w:color w:val="auto"/>
                <w:sz w:val="22"/>
                <w:szCs w:val="22"/>
                <w:lang w:eastAsia="en-GB"/>
              </w:rPr>
            </w:pPr>
            <w:r>
              <w:rPr>
                <w:b/>
                <w:sz w:val="22"/>
                <w:szCs w:val="22"/>
              </w:rPr>
              <w:t>-21</w:t>
            </w:r>
            <w:r w:rsidR="00C63CD8" w:rsidRPr="00C63CD8">
              <w:rPr>
                <w:b/>
                <w:sz w:val="22"/>
                <w:szCs w:val="22"/>
              </w:rPr>
              <w:t>%</w:t>
            </w:r>
          </w:p>
        </w:tc>
      </w:tr>
    </w:tbl>
    <w:p w14:paraId="7C05A480" w14:textId="1712BF81" w:rsidR="00C7719E" w:rsidRPr="00A0638D" w:rsidRDefault="00C7719E" w:rsidP="00A0638D">
      <w:pPr>
        <w:tabs>
          <w:tab w:val="left" w:pos="851"/>
          <w:tab w:val="left" w:pos="1418"/>
        </w:tabs>
        <w:spacing w:after="0"/>
        <w:contextualSpacing/>
        <w:rPr>
          <w:rFonts w:cs="Arial"/>
          <w:bCs/>
        </w:rPr>
      </w:pPr>
    </w:p>
    <w:p w14:paraId="53886AE6" w14:textId="77777777" w:rsidR="00386F33" w:rsidRDefault="00386F33" w:rsidP="00A0638D">
      <w:pPr>
        <w:tabs>
          <w:tab w:val="left" w:pos="851"/>
          <w:tab w:val="left" w:pos="1418"/>
        </w:tabs>
        <w:spacing w:after="0"/>
        <w:contextualSpacing/>
        <w:rPr>
          <w:rFonts w:cs="Arial"/>
          <w:bCs/>
        </w:rPr>
      </w:pPr>
    </w:p>
    <w:p w14:paraId="3379EC1F" w14:textId="7BB2C781" w:rsidR="009E54DC" w:rsidRPr="00A0638D" w:rsidRDefault="009E54DC" w:rsidP="009E54DC">
      <w:pPr>
        <w:tabs>
          <w:tab w:val="left" w:pos="851"/>
          <w:tab w:val="left" w:pos="1418"/>
        </w:tabs>
        <w:spacing w:after="0"/>
        <w:contextualSpacing/>
        <w:rPr>
          <w:rFonts w:cs="Arial"/>
          <w:bCs/>
        </w:rPr>
      </w:pPr>
      <w:r w:rsidRPr="00A0638D">
        <w:rPr>
          <w:rFonts w:cs="Arial"/>
          <w:bCs/>
        </w:rPr>
        <w:t xml:space="preserve">The total net revised budget for Chief Executive Services in 2015/16 is £61.564m.  As at the end of </w:t>
      </w:r>
      <w:r w:rsidR="00394E02">
        <w:rPr>
          <w:rFonts w:cs="Arial"/>
          <w:bCs/>
        </w:rPr>
        <w:t xml:space="preserve">quarter 3, </w:t>
      </w:r>
      <w:r w:rsidRPr="00A0638D">
        <w:rPr>
          <w:rFonts w:cs="Arial"/>
          <w:bCs/>
        </w:rPr>
        <w:t xml:space="preserve">the service is forecast to underspend by </w:t>
      </w:r>
      <w:r>
        <w:rPr>
          <w:rFonts w:cs="Arial"/>
          <w:bCs/>
        </w:rPr>
        <w:t>£12.</w:t>
      </w:r>
      <w:r w:rsidR="00AD2722">
        <w:rPr>
          <w:rFonts w:cs="Arial"/>
          <w:bCs/>
        </w:rPr>
        <w:t>955</w:t>
      </w:r>
      <w:r>
        <w:rPr>
          <w:rFonts w:cs="Arial"/>
          <w:bCs/>
        </w:rPr>
        <w:t xml:space="preserve">m </w:t>
      </w:r>
      <w:r>
        <w:t>which is an improvement of £1.</w:t>
      </w:r>
      <w:r w:rsidR="00AD2722">
        <w:t>88</w:t>
      </w:r>
      <w:r>
        <w:t xml:space="preserve">9m </w:t>
      </w:r>
      <w:r w:rsidRPr="00902858">
        <w:rPr>
          <w:rFonts w:eastAsia="Times New Roman" w:cs="Arial"/>
          <w:lang w:eastAsia="en-GB"/>
        </w:rPr>
        <w:t xml:space="preserve">from the forecast position reported to Cabinet at the end of quarter </w:t>
      </w:r>
      <w:r>
        <w:rPr>
          <w:rFonts w:eastAsia="Times New Roman" w:cs="Arial"/>
          <w:lang w:eastAsia="en-GB"/>
        </w:rPr>
        <w:t>2</w:t>
      </w:r>
      <w:r w:rsidRPr="00902858">
        <w:rPr>
          <w:rFonts w:eastAsia="Times New Roman" w:cs="Arial"/>
          <w:lang w:eastAsia="en-GB"/>
        </w:rPr>
        <w:t>.</w:t>
      </w:r>
    </w:p>
    <w:p w14:paraId="676430AF" w14:textId="77777777" w:rsidR="009E54DC" w:rsidRDefault="009E54DC" w:rsidP="009E54DC">
      <w:pPr>
        <w:tabs>
          <w:tab w:val="left" w:pos="851"/>
          <w:tab w:val="left" w:pos="1418"/>
        </w:tabs>
        <w:spacing w:after="0"/>
        <w:contextualSpacing/>
        <w:rPr>
          <w:rFonts w:cs="Arial"/>
          <w:bCs/>
        </w:rPr>
      </w:pPr>
    </w:p>
    <w:p w14:paraId="09AC9819" w14:textId="5E5ECBE0" w:rsidR="009E54DC" w:rsidRDefault="009E54DC" w:rsidP="009E54DC">
      <w:pPr>
        <w:tabs>
          <w:tab w:val="left" w:pos="851"/>
          <w:tab w:val="left" w:pos="1418"/>
        </w:tabs>
        <w:spacing w:after="0"/>
        <w:contextualSpacing/>
        <w:rPr>
          <w:rFonts w:cs="Arial"/>
          <w:bCs/>
        </w:rPr>
      </w:pPr>
      <w:r w:rsidRPr="00FC0306">
        <w:rPr>
          <w:rFonts w:cs="Arial"/>
          <w:bCs/>
        </w:rPr>
        <w:t xml:space="preserve">The forecast includes the </w:t>
      </w:r>
      <w:r w:rsidRPr="00FC0306">
        <w:rPr>
          <w:rFonts w:cs="Arial"/>
        </w:rPr>
        <w:t xml:space="preserve">planned application of non-recurrent reserve funding </w:t>
      </w:r>
      <w:r w:rsidRPr="00FC0306">
        <w:rPr>
          <w:rFonts w:cs="Arial"/>
          <w:bCs/>
        </w:rPr>
        <w:t>of £5.500m from the downsizing reserve to cover the cost of staff displaced during phase 1 of the County Council</w:t>
      </w:r>
      <w:r w:rsidR="00592CBF">
        <w:rPr>
          <w:rFonts w:cs="Arial"/>
          <w:bCs/>
        </w:rPr>
        <w:t>'</w:t>
      </w:r>
      <w:r w:rsidRPr="00FC0306">
        <w:rPr>
          <w:rFonts w:cs="Arial"/>
          <w:bCs/>
        </w:rPr>
        <w:t>s Transformation Programme.</w:t>
      </w:r>
    </w:p>
    <w:p w14:paraId="3D53A77C" w14:textId="77777777" w:rsidR="00A0638D" w:rsidRPr="00A0638D" w:rsidRDefault="00A0638D" w:rsidP="00A0638D">
      <w:pPr>
        <w:tabs>
          <w:tab w:val="left" w:pos="851"/>
          <w:tab w:val="left" w:pos="1418"/>
        </w:tabs>
        <w:spacing w:after="0"/>
        <w:contextualSpacing/>
        <w:rPr>
          <w:rFonts w:cs="Arial"/>
          <w:bCs/>
        </w:rPr>
      </w:pPr>
    </w:p>
    <w:p w14:paraId="4D4D26EC" w14:textId="77777777" w:rsidR="00A0638D" w:rsidRPr="00A0638D" w:rsidRDefault="00A0638D" w:rsidP="00A0638D">
      <w:pPr>
        <w:tabs>
          <w:tab w:val="left" w:pos="851"/>
          <w:tab w:val="left" w:pos="1418"/>
        </w:tabs>
        <w:spacing w:after="0"/>
        <w:contextualSpacing/>
        <w:rPr>
          <w:rFonts w:cs="Arial"/>
          <w:b/>
        </w:rPr>
      </w:pPr>
      <w:r w:rsidRPr="00A0638D">
        <w:rPr>
          <w:rFonts w:cs="Arial"/>
          <w:b/>
        </w:rPr>
        <w:t>3.</w:t>
      </w:r>
      <w:r w:rsidR="00C36802">
        <w:rPr>
          <w:rFonts w:cs="Arial"/>
          <w:b/>
        </w:rPr>
        <w:t>8</w:t>
      </w:r>
      <w:r w:rsidRPr="00A0638D">
        <w:rPr>
          <w:rFonts w:cs="Arial"/>
          <w:b/>
        </w:rPr>
        <w:t>.2</w:t>
      </w:r>
      <w:r w:rsidRPr="00A0638D">
        <w:rPr>
          <w:rFonts w:cs="Arial"/>
          <w:b/>
        </w:rPr>
        <w:tab/>
        <w:t>Service Communications</w:t>
      </w:r>
    </w:p>
    <w:p w14:paraId="23DB14A3" w14:textId="77777777" w:rsidR="00A0638D" w:rsidRPr="00A0638D" w:rsidRDefault="00A0638D" w:rsidP="00A0638D">
      <w:pPr>
        <w:tabs>
          <w:tab w:val="left" w:pos="851"/>
          <w:tab w:val="left" w:pos="1418"/>
        </w:tabs>
        <w:spacing w:after="0"/>
        <w:contextualSpacing/>
        <w:rPr>
          <w:rFonts w:cs="Arial"/>
        </w:rPr>
      </w:pPr>
    </w:p>
    <w:p w14:paraId="26B37015" w14:textId="67F5DE52" w:rsidR="00CD63FF" w:rsidRPr="00673135" w:rsidRDefault="00A0638D" w:rsidP="008D74A6">
      <w:pPr>
        <w:pStyle w:val="ListParagraph"/>
        <w:numPr>
          <w:ilvl w:val="0"/>
          <w:numId w:val="49"/>
        </w:numPr>
        <w:tabs>
          <w:tab w:val="left" w:pos="851"/>
          <w:tab w:val="left" w:pos="1418"/>
        </w:tabs>
        <w:spacing w:after="0"/>
        <w:ind w:left="360"/>
        <w:rPr>
          <w:rFonts w:cs="Arial"/>
        </w:rPr>
      </w:pPr>
      <w:r w:rsidRPr="00673135">
        <w:rPr>
          <w:rFonts w:cs="Arial"/>
        </w:rPr>
        <w:t>Service Communications is forecast to underspend by</w:t>
      </w:r>
      <w:r w:rsidR="00903DA6" w:rsidRPr="00673135">
        <w:rPr>
          <w:rFonts w:cs="Arial"/>
        </w:rPr>
        <w:t xml:space="preserve"> £0.215</w:t>
      </w:r>
      <w:r w:rsidR="00251ED8" w:rsidRPr="00673135">
        <w:rPr>
          <w:rFonts w:cs="Arial"/>
        </w:rPr>
        <w:t>m</w:t>
      </w:r>
      <w:r w:rsidRPr="00673135">
        <w:rPr>
          <w:rFonts w:cs="Arial"/>
        </w:rPr>
        <w:t xml:space="preserve"> in 2015/16 </w:t>
      </w:r>
      <w:r w:rsidR="00B16D3F" w:rsidRPr="00673135">
        <w:rPr>
          <w:rFonts w:cs="Arial"/>
        </w:rPr>
        <w:t xml:space="preserve">which is </w:t>
      </w:r>
      <w:r w:rsidR="00903DA6" w:rsidRPr="00673135">
        <w:rPr>
          <w:rFonts w:cs="Arial"/>
        </w:rPr>
        <w:t>an increase in forecast</w:t>
      </w:r>
      <w:r w:rsidR="00592CBF">
        <w:rPr>
          <w:rFonts w:cs="Arial"/>
        </w:rPr>
        <w:t xml:space="preserve"> cost</w:t>
      </w:r>
      <w:r w:rsidR="00903DA6" w:rsidRPr="00673135">
        <w:rPr>
          <w:rFonts w:cs="Arial"/>
        </w:rPr>
        <w:t xml:space="preserve"> of £0.010m </w:t>
      </w:r>
      <w:r w:rsidR="00B93314" w:rsidRPr="00673135">
        <w:rPr>
          <w:rFonts w:cs="Arial"/>
        </w:rPr>
        <w:t xml:space="preserve">from the forecast position reported to Cabinet at the end of quarter </w:t>
      </w:r>
      <w:r w:rsidR="009623F1" w:rsidRPr="00673135">
        <w:rPr>
          <w:rFonts w:cs="Arial"/>
        </w:rPr>
        <w:t>2</w:t>
      </w:r>
      <w:r w:rsidR="00B93314" w:rsidRPr="00673135">
        <w:rPr>
          <w:rFonts w:cs="Arial"/>
        </w:rPr>
        <w:t>.</w:t>
      </w:r>
      <w:r w:rsidR="00B16D3F" w:rsidRPr="00673135">
        <w:rPr>
          <w:rFonts w:cs="Arial"/>
        </w:rPr>
        <w:t xml:space="preserve"> </w:t>
      </w:r>
      <w:r w:rsidR="00861D54" w:rsidRPr="00673135">
        <w:rPr>
          <w:rFonts w:cs="Arial"/>
        </w:rPr>
        <w:t xml:space="preserve"> </w:t>
      </w:r>
      <w:r w:rsidR="00903DA6" w:rsidRPr="00673135">
        <w:rPr>
          <w:rFonts w:cs="Arial"/>
        </w:rPr>
        <w:t xml:space="preserve">The forecast underspend relates to staff costs and vacancies </w:t>
      </w:r>
      <w:r w:rsidRPr="00673135">
        <w:rPr>
          <w:rFonts w:cs="Arial"/>
        </w:rPr>
        <w:t>of which £0.185m relates to a continuation of underspends in 2014/15.</w:t>
      </w:r>
    </w:p>
    <w:p w14:paraId="4CDF9851" w14:textId="77777777" w:rsidR="00CD63FF" w:rsidRPr="00A0638D" w:rsidRDefault="00CD63FF" w:rsidP="00A0638D">
      <w:pPr>
        <w:tabs>
          <w:tab w:val="left" w:pos="851"/>
          <w:tab w:val="left" w:pos="1418"/>
        </w:tabs>
        <w:spacing w:after="0"/>
        <w:contextualSpacing/>
        <w:rPr>
          <w:rFonts w:cs="Arial"/>
          <w:bCs/>
        </w:rPr>
      </w:pPr>
    </w:p>
    <w:p w14:paraId="38E3283A" w14:textId="77777777" w:rsidR="00B81DFC" w:rsidRDefault="006228B0" w:rsidP="00B81DFC">
      <w:pPr>
        <w:tabs>
          <w:tab w:val="left" w:pos="851"/>
          <w:tab w:val="left" w:pos="1418"/>
        </w:tabs>
        <w:spacing w:after="0"/>
        <w:contextualSpacing/>
        <w:rPr>
          <w:rFonts w:cs="Arial"/>
          <w:b/>
          <w:bCs/>
        </w:rPr>
      </w:pPr>
      <w:r>
        <w:rPr>
          <w:rFonts w:cs="Arial"/>
          <w:b/>
          <w:bCs/>
        </w:rPr>
        <w:t>3.</w:t>
      </w:r>
      <w:r w:rsidR="00C36802">
        <w:rPr>
          <w:rFonts w:cs="Arial"/>
          <w:b/>
          <w:bCs/>
        </w:rPr>
        <w:t>8</w:t>
      </w:r>
      <w:r w:rsidR="00B81DFC">
        <w:rPr>
          <w:rFonts w:cs="Arial"/>
          <w:b/>
          <w:bCs/>
        </w:rPr>
        <w:t>.</w:t>
      </w:r>
      <w:r w:rsidR="00131CBE">
        <w:rPr>
          <w:rFonts w:cs="Arial"/>
          <w:b/>
          <w:bCs/>
        </w:rPr>
        <w:t>4</w:t>
      </w:r>
      <w:r w:rsidR="00B81DFC">
        <w:rPr>
          <w:rFonts w:cs="Arial"/>
          <w:b/>
          <w:bCs/>
        </w:rPr>
        <w:tab/>
      </w:r>
      <w:r w:rsidR="00B81DFC" w:rsidRPr="002C375D">
        <w:rPr>
          <w:rFonts w:cs="Arial"/>
          <w:b/>
          <w:bCs/>
        </w:rPr>
        <w:t>Contingencies</w:t>
      </w:r>
    </w:p>
    <w:p w14:paraId="7D8B19E0" w14:textId="77777777" w:rsidR="00B81DFC" w:rsidRPr="002C375D" w:rsidRDefault="00B81DFC" w:rsidP="00B81DFC">
      <w:pPr>
        <w:tabs>
          <w:tab w:val="left" w:pos="851"/>
          <w:tab w:val="left" w:pos="1418"/>
        </w:tabs>
        <w:spacing w:after="0"/>
        <w:contextualSpacing/>
        <w:rPr>
          <w:rFonts w:cs="Arial"/>
          <w:b/>
          <w:bCs/>
        </w:rPr>
      </w:pPr>
    </w:p>
    <w:p w14:paraId="5C6C9A4A" w14:textId="77777777" w:rsidR="00CF5657" w:rsidRPr="00673135" w:rsidRDefault="00824DD4" w:rsidP="008D74A6">
      <w:pPr>
        <w:pStyle w:val="ListParagraph"/>
        <w:numPr>
          <w:ilvl w:val="0"/>
          <w:numId w:val="49"/>
        </w:numPr>
        <w:tabs>
          <w:tab w:val="left" w:pos="851"/>
          <w:tab w:val="left" w:pos="1418"/>
        </w:tabs>
        <w:spacing w:after="0"/>
        <w:ind w:left="360"/>
        <w:rPr>
          <w:rFonts w:cs="Arial"/>
        </w:rPr>
      </w:pPr>
      <w:r w:rsidRPr="00673135">
        <w:rPr>
          <w:rFonts w:cs="Arial"/>
        </w:rPr>
        <w:t>Contingencies are f</w:t>
      </w:r>
      <w:r w:rsidR="00B16D3F" w:rsidRPr="00673135">
        <w:rPr>
          <w:rFonts w:cs="Arial"/>
        </w:rPr>
        <w:t xml:space="preserve">orecast </w:t>
      </w:r>
      <w:r w:rsidRPr="00673135">
        <w:rPr>
          <w:rFonts w:cs="Arial"/>
        </w:rPr>
        <w:t xml:space="preserve">to </w:t>
      </w:r>
      <w:r w:rsidR="00B16D3F" w:rsidRPr="00673135">
        <w:rPr>
          <w:rFonts w:cs="Arial"/>
        </w:rPr>
        <w:t>u</w:t>
      </w:r>
      <w:r w:rsidR="00B81DFC" w:rsidRPr="00673135">
        <w:rPr>
          <w:rFonts w:cs="Arial"/>
        </w:rPr>
        <w:t xml:space="preserve">nderspend </w:t>
      </w:r>
      <w:r w:rsidRPr="00673135">
        <w:rPr>
          <w:rFonts w:cs="Arial"/>
        </w:rPr>
        <w:t xml:space="preserve">by </w:t>
      </w:r>
      <w:r w:rsidR="00251ED8" w:rsidRPr="00673135">
        <w:rPr>
          <w:rFonts w:cs="Arial"/>
        </w:rPr>
        <w:t xml:space="preserve">£0.625m </w:t>
      </w:r>
      <w:r w:rsidR="00B16D3F" w:rsidRPr="00673135">
        <w:rPr>
          <w:rFonts w:cs="Arial"/>
        </w:rPr>
        <w:t xml:space="preserve">which </w:t>
      </w:r>
      <w:r w:rsidR="00157A57" w:rsidRPr="00673135">
        <w:rPr>
          <w:rFonts w:cs="Arial"/>
        </w:rPr>
        <w:t xml:space="preserve">is </w:t>
      </w:r>
      <w:r w:rsidR="00251ED8" w:rsidRPr="00673135">
        <w:rPr>
          <w:rFonts w:cs="Arial"/>
        </w:rPr>
        <w:t xml:space="preserve">unchanged </w:t>
      </w:r>
      <w:r w:rsidR="00B93314" w:rsidRPr="00673135">
        <w:rPr>
          <w:rFonts w:cs="Arial"/>
        </w:rPr>
        <w:t xml:space="preserve">from the forecast position reported to Cabinet at the end of quarter </w:t>
      </w:r>
      <w:r w:rsidR="009623F1" w:rsidRPr="00673135">
        <w:rPr>
          <w:rFonts w:cs="Arial"/>
        </w:rPr>
        <w:t>2</w:t>
      </w:r>
      <w:r w:rsidR="00B16D3F" w:rsidRPr="00673135">
        <w:rPr>
          <w:rFonts w:cs="Arial"/>
        </w:rPr>
        <w:t>.</w:t>
      </w:r>
      <w:r w:rsidR="00861D54" w:rsidRPr="00673135">
        <w:rPr>
          <w:rFonts w:cs="Arial"/>
        </w:rPr>
        <w:t xml:space="preserve"> </w:t>
      </w:r>
      <w:r w:rsidR="00B16D3F" w:rsidRPr="00673135">
        <w:rPr>
          <w:rFonts w:cs="Arial"/>
        </w:rPr>
        <w:t xml:space="preserve"> </w:t>
      </w:r>
    </w:p>
    <w:p w14:paraId="4D67E2B9" w14:textId="77777777" w:rsidR="00824DD4" w:rsidRPr="002C375D" w:rsidRDefault="00824DD4">
      <w:pPr>
        <w:tabs>
          <w:tab w:val="left" w:pos="851"/>
          <w:tab w:val="left" w:pos="1418"/>
        </w:tabs>
        <w:spacing w:after="0"/>
        <w:contextualSpacing/>
        <w:rPr>
          <w:rFonts w:cs="Arial"/>
        </w:rPr>
      </w:pPr>
    </w:p>
    <w:p w14:paraId="2571A4E1" w14:textId="77777777" w:rsidR="00D703CB" w:rsidRDefault="006228B0" w:rsidP="00B81DFC">
      <w:pPr>
        <w:tabs>
          <w:tab w:val="left" w:pos="851"/>
          <w:tab w:val="left" w:pos="1418"/>
        </w:tabs>
        <w:spacing w:after="0"/>
        <w:rPr>
          <w:b/>
        </w:rPr>
      </w:pPr>
      <w:r>
        <w:rPr>
          <w:b/>
        </w:rPr>
        <w:t>3.</w:t>
      </w:r>
      <w:r w:rsidR="00C36802">
        <w:rPr>
          <w:b/>
        </w:rPr>
        <w:t>8</w:t>
      </w:r>
      <w:r w:rsidR="00B81DFC">
        <w:rPr>
          <w:b/>
        </w:rPr>
        <w:t>.</w:t>
      </w:r>
      <w:r w:rsidR="00131CBE">
        <w:rPr>
          <w:b/>
        </w:rPr>
        <w:t>5</w:t>
      </w:r>
      <w:r w:rsidR="00B81DFC">
        <w:rPr>
          <w:b/>
        </w:rPr>
        <w:tab/>
        <w:t xml:space="preserve">Non Service Issues Corporate Budgets </w:t>
      </w:r>
    </w:p>
    <w:p w14:paraId="13CF2521" w14:textId="77777777" w:rsidR="00FF2F07" w:rsidRDefault="00FF2F07" w:rsidP="00B81DFC">
      <w:pPr>
        <w:tabs>
          <w:tab w:val="left" w:pos="851"/>
          <w:tab w:val="left" w:pos="1418"/>
        </w:tabs>
        <w:spacing w:after="0"/>
        <w:rPr>
          <w:b/>
        </w:rPr>
      </w:pPr>
    </w:p>
    <w:p w14:paraId="0CD03138" w14:textId="77777777" w:rsidR="00BB1937" w:rsidRPr="00673135" w:rsidRDefault="00BB1937" w:rsidP="008D74A6">
      <w:pPr>
        <w:pStyle w:val="ListParagraph"/>
        <w:numPr>
          <w:ilvl w:val="0"/>
          <w:numId w:val="49"/>
        </w:numPr>
        <w:tabs>
          <w:tab w:val="left" w:pos="851"/>
          <w:tab w:val="left" w:pos="1418"/>
        </w:tabs>
        <w:spacing w:after="0"/>
        <w:ind w:left="360"/>
        <w:rPr>
          <w:rFonts w:cs="Arial"/>
        </w:rPr>
      </w:pPr>
      <w:r w:rsidRPr="00673135">
        <w:rPr>
          <w:rFonts w:cs="Arial"/>
        </w:rPr>
        <w:t>Non Service Issues Corporate Budgets are forecast to underspend by</w:t>
      </w:r>
      <w:r w:rsidR="00157A57" w:rsidRPr="00673135">
        <w:rPr>
          <w:rFonts w:cs="Arial"/>
        </w:rPr>
        <w:t xml:space="preserve"> £11.8</w:t>
      </w:r>
      <w:r w:rsidR="004861EE" w:rsidRPr="00673135">
        <w:rPr>
          <w:rFonts w:cs="Arial"/>
        </w:rPr>
        <w:t>68</w:t>
      </w:r>
      <w:r w:rsidRPr="00673135">
        <w:rPr>
          <w:rFonts w:cs="Arial"/>
        </w:rPr>
        <w:t>m w</w:t>
      </w:r>
      <w:r w:rsidR="00157A57" w:rsidRPr="00673135">
        <w:rPr>
          <w:rFonts w:cs="Arial"/>
        </w:rPr>
        <w:t>hich is an improvement of £1.8</w:t>
      </w:r>
      <w:r w:rsidR="004861EE" w:rsidRPr="00673135">
        <w:rPr>
          <w:rFonts w:cs="Arial"/>
        </w:rPr>
        <w:t>79</w:t>
      </w:r>
      <w:r w:rsidRPr="00673135">
        <w:rPr>
          <w:rFonts w:cs="Arial"/>
        </w:rPr>
        <w:t xml:space="preserve">m from the forecast position reported to Cabinet at the end of quarter 2. </w:t>
      </w:r>
    </w:p>
    <w:p w14:paraId="29FCD6BC" w14:textId="77777777" w:rsidR="00CD383D" w:rsidRDefault="00CD383D" w:rsidP="00FF2F07">
      <w:pPr>
        <w:tabs>
          <w:tab w:val="left" w:pos="851"/>
          <w:tab w:val="left" w:pos="1418"/>
        </w:tabs>
        <w:spacing w:after="0"/>
        <w:contextualSpacing/>
        <w:rPr>
          <w:rFonts w:cs="Arial"/>
        </w:rPr>
      </w:pPr>
    </w:p>
    <w:p w14:paraId="63C6B646" w14:textId="77777777" w:rsidR="00D703CB" w:rsidRDefault="00FF2F07" w:rsidP="00A40553">
      <w:pPr>
        <w:tabs>
          <w:tab w:val="left" w:pos="851"/>
          <w:tab w:val="left" w:pos="1418"/>
        </w:tabs>
        <w:spacing w:after="0"/>
        <w:contextualSpacing/>
        <w:rPr>
          <w:b/>
        </w:rPr>
      </w:pPr>
      <w:r w:rsidRPr="00FF2F07">
        <w:rPr>
          <w:rFonts w:cs="Arial"/>
        </w:rPr>
        <w:t xml:space="preserve">This forecast includes </w:t>
      </w:r>
      <w:r w:rsidR="00BE552E">
        <w:rPr>
          <w:rFonts w:cs="Arial"/>
        </w:rPr>
        <w:t xml:space="preserve">the planned </w:t>
      </w:r>
      <w:r w:rsidR="00BE552E" w:rsidRPr="00132605">
        <w:rPr>
          <w:rFonts w:cs="Arial"/>
        </w:rPr>
        <w:t>application of</w:t>
      </w:r>
      <w:r w:rsidR="00E46B4B">
        <w:rPr>
          <w:rFonts w:cs="Arial"/>
        </w:rPr>
        <w:t xml:space="preserve"> non-</w:t>
      </w:r>
      <w:r w:rsidR="00BE552E">
        <w:rPr>
          <w:rFonts w:cs="Arial"/>
        </w:rPr>
        <w:t>recurrent reserve</w:t>
      </w:r>
      <w:r w:rsidR="00824DD4">
        <w:rPr>
          <w:rFonts w:cs="Arial"/>
        </w:rPr>
        <w:t xml:space="preserve"> funding</w:t>
      </w:r>
      <w:r w:rsidR="00BE552E">
        <w:rPr>
          <w:rFonts w:cs="Arial"/>
        </w:rPr>
        <w:t xml:space="preserve"> </w:t>
      </w:r>
      <w:r w:rsidRPr="00FF2F07">
        <w:rPr>
          <w:lang w:eastAsia="en-GB"/>
        </w:rPr>
        <w:t xml:space="preserve">of £5.464m from the risk </w:t>
      </w:r>
      <w:r w:rsidRPr="00FF2F07">
        <w:t>management reserve</w:t>
      </w:r>
      <w:r w:rsidRPr="00FF2F07">
        <w:rPr>
          <w:rFonts w:cs="Arial"/>
        </w:rPr>
        <w:t xml:space="preserve">.  </w:t>
      </w:r>
    </w:p>
    <w:p w14:paraId="594B7C50" w14:textId="77777777" w:rsidR="00347284" w:rsidRDefault="00347284" w:rsidP="00A40553">
      <w:pPr>
        <w:tabs>
          <w:tab w:val="left" w:pos="851"/>
          <w:tab w:val="left" w:pos="1418"/>
        </w:tabs>
        <w:spacing w:after="0"/>
        <w:contextualSpacing/>
        <w:rPr>
          <w:b/>
        </w:rPr>
      </w:pPr>
    </w:p>
    <w:p w14:paraId="3FECDD95" w14:textId="6D50540B" w:rsidR="00347284" w:rsidRDefault="00347284" w:rsidP="00A40553">
      <w:pPr>
        <w:tabs>
          <w:tab w:val="left" w:pos="851"/>
          <w:tab w:val="left" w:pos="1418"/>
        </w:tabs>
        <w:spacing w:after="0"/>
        <w:contextualSpacing/>
        <w:rPr>
          <w:b/>
        </w:rPr>
      </w:pPr>
      <w:r>
        <w:rPr>
          <w:b/>
        </w:rPr>
        <w:t>Former CYP Centrally Managed Projects</w:t>
      </w:r>
    </w:p>
    <w:p w14:paraId="7CFD72C5" w14:textId="77777777" w:rsidR="00347284" w:rsidRDefault="00347284" w:rsidP="00A40553">
      <w:pPr>
        <w:tabs>
          <w:tab w:val="left" w:pos="851"/>
          <w:tab w:val="left" w:pos="1418"/>
        </w:tabs>
        <w:spacing w:after="0"/>
        <w:contextualSpacing/>
      </w:pPr>
    </w:p>
    <w:p w14:paraId="2228E103" w14:textId="77777777" w:rsidR="00157A57" w:rsidRPr="00673135" w:rsidRDefault="00347284" w:rsidP="008D74A6">
      <w:pPr>
        <w:pStyle w:val="ListParagraph"/>
        <w:numPr>
          <w:ilvl w:val="0"/>
          <w:numId w:val="49"/>
        </w:numPr>
        <w:tabs>
          <w:tab w:val="left" w:pos="851"/>
          <w:tab w:val="left" w:pos="1418"/>
        </w:tabs>
        <w:spacing w:after="0"/>
        <w:ind w:left="360"/>
        <w:rPr>
          <w:rFonts w:cs="Arial"/>
        </w:rPr>
      </w:pPr>
      <w:r w:rsidRPr="00673135">
        <w:rPr>
          <w:rFonts w:cs="Arial"/>
        </w:rPr>
        <w:t>Former CYP Centrally Managed Projects is</w:t>
      </w:r>
      <w:r w:rsidR="00157A57" w:rsidRPr="00673135">
        <w:rPr>
          <w:rFonts w:cs="Arial"/>
        </w:rPr>
        <w:t xml:space="preserve"> forecast to overspend by £0.62</w:t>
      </w:r>
      <w:r w:rsidR="004861EE" w:rsidRPr="00673135">
        <w:rPr>
          <w:rFonts w:cs="Arial"/>
        </w:rPr>
        <w:t>1</w:t>
      </w:r>
      <w:r w:rsidR="00157A57" w:rsidRPr="00673135">
        <w:rPr>
          <w:rFonts w:cs="Arial"/>
        </w:rPr>
        <w:t>m which is an increase of £0.62</w:t>
      </w:r>
      <w:r w:rsidR="004861EE" w:rsidRPr="00673135">
        <w:rPr>
          <w:rFonts w:cs="Arial"/>
        </w:rPr>
        <w:t>1</w:t>
      </w:r>
      <w:r w:rsidRPr="00673135">
        <w:rPr>
          <w:rFonts w:cs="Arial"/>
        </w:rPr>
        <w:t xml:space="preserve">m </w:t>
      </w:r>
      <w:r w:rsidR="00157A57" w:rsidRPr="00673135">
        <w:rPr>
          <w:rFonts w:cs="Arial"/>
        </w:rPr>
        <w:t xml:space="preserve">from the forecast position reported to Cabinet at the end of quarter 2. </w:t>
      </w:r>
    </w:p>
    <w:p w14:paraId="154CE3DE" w14:textId="77777777" w:rsidR="003418BD" w:rsidRPr="00673135" w:rsidRDefault="00157A57" w:rsidP="008D74A6">
      <w:pPr>
        <w:pStyle w:val="ListParagraph"/>
        <w:numPr>
          <w:ilvl w:val="0"/>
          <w:numId w:val="49"/>
        </w:numPr>
        <w:tabs>
          <w:tab w:val="left" w:pos="851"/>
          <w:tab w:val="left" w:pos="1418"/>
        </w:tabs>
        <w:spacing w:after="0"/>
        <w:ind w:left="360"/>
        <w:rPr>
          <w:rFonts w:cs="Arial"/>
        </w:rPr>
      </w:pPr>
      <w:r w:rsidRPr="00673135">
        <w:rPr>
          <w:rFonts w:cs="Arial"/>
        </w:rPr>
        <w:t>Forecast overspends of £0.495m relate to an internal recharge for ICT refresh for which the budget was reduced in 2015/</w:t>
      </w:r>
      <w:r w:rsidR="003418BD" w:rsidRPr="00673135">
        <w:rPr>
          <w:rFonts w:cs="Arial"/>
        </w:rPr>
        <w:t>16 for service offer savings.</w:t>
      </w:r>
    </w:p>
    <w:p w14:paraId="41CE82D5" w14:textId="77777777" w:rsidR="00347284" w:rsidRPr="00673135" w:rsidRDefault="003418BD" w:rsidP="008D74A6">
      <w:pPr>
        <w:pStyle w:val="ListParagraph"/>
        <w:numPr>
          <w:ilvl w:val="0"/>
          <w:numId w:val="49"/>
        </w:numPr>
        <w:tabs>
          <w:tab w:val="left" w:pos="851"/>
          <w:tab w:val="left" w:pos="1418"/>
        </w:tabs>
        <w:spacing w:after="0"/>
        <w:ind w:left="360"/>
        <w:rPr>
          <w:rFonts w:cs="Arial"/>
        </w:rPr>
      </w:pPr>
      <w:r w:rsidRPr="00673135">
        <w:rPr>
          <w:rFonts w:cs="Arial"/>
        </w:rPr>
        <w:t>The remaining underspends of £0.12</w:t>
      </w:r>
      <w:r w:rsidR="009E54DC" w:rsidRPr="00673135">
        <w:rPr>
          <w:rFonts w:cs="Arial"/>
        </w:rPr>
        <w:t>6</w:t>
      </w:r>
      <w:r w:rsidRPr="00673135">
        <w:rPr>
          <w:rFonts w:cs="Arial"/>
        </w:rPr>
        <w:t xml:space="preserve">m predominantly relate to </w:t>
      </w:r>
      <w:r w:rsidR="00347284" w:rsidRPr="00673135">
        <w:rPr>
          <w:rFonts w:cs="Arial"/>
        </w:rPr>
        <w:t>school closure costs.</w:t>
      </w:r>
    </w:p>
    <w:p w14:paraId="2A7DEE49" w14:textId="77777777" w:rsidR="00347284" w:rsidRDefault="00347284" w:rsidP="00A40553">
      <w:pPr>
        <w:tabs>
          <w:tab w:val="left" w:pos="851"/>
          <w:tab w:val="left" w:pos="1418"/>
        </w:tabs>
        <w:spacing w:after="0"/>
        <w:contextualSpacing/>
        <w:rPr>
          <w:b/>
        </w:rPr>
      </w:pPr>
    </w:p>
    <w:p w14:paraId="3C2B363E" w14:textId="3DB51C90" w:rsidR="00430E63" w:rsidRDefault="00347284" w:rsidP="00A40553">
      <w:pPr>
        <w:tabs>
          <w:tab w:val="left" w:pos="851"/>
          <w:tab w:val="left" w:pos="1418"/>
        </w:tabs>
        <w:spacing w:after="0"/>
        <w:contextualSpacing/>
        <w:rPr>
          <w:b/>
        </w:rPr>
      </w:pPr>
      <w:r>
        <w:rPr>
          <w:b/>
        </w:rPr>
        <w:t>Pensions – Inherited Liability and Central Employers Contribution</w:t>
      </w:r>
    </w:p>
    <w:p w14:paraId="60CCCC8D" w14:textId="77777777" w:rsidR="00347284" w:rsidRDefault="00347284" w:rsidP="00A40553">
      <w:pPr>
        <w:tabs>
          <w:tab w:val="left" w:pos="851"/>
          <w:tab w:val="left" w:pos="1418"/>
        </w:tabs>
        <w:spacing w:after="0"/>
        <w:contextualSpacing/>
      </w:pPr>
    </w:p>
    <w:p w14:paraId="6BE31205" w14:textId="13FD6A25" w:rsidR="00002E64" w:rsidRPr="00673135" w:rsidRDefault="00347284" w:rsidP="008D74A6">
      <w:pPr>
        <w:pStyle w:val="ListParagraph"/>
        <w:numPr>
          <w:ilvl w:val="0"/>
          <w:numId w:val="50"/>
        </w:numPr>
        <w:tabs>
          <w:tab w:val="left" w:pos="851"/>
          <w:tab w:val="left" w:pos="1418"/>
        </w:tabs>
        <w:spacing w:after="0"/>
        <w:ind w:left="360"/>
        <w:rPr>
          <w:b/>
        </w:rPr>
      </w:pPr>
      <w:r w:rsidRPr="00673135">
        <w:rPr>
          <w:rFonts w:cs="Arial"/>
        </w:rPr>
        <w:t xml:space="preserve">An underspend of £0.489m is forecast across inherited liability and central employers pension contribution budgets which is unchanged from the forecast position reported to Cabinet at the end of quarter </w:t>
      </w:r>
      <w:r w:rsidR="009623F1" w:rsidRPr="00673135">
        <w:rPr>
          <w:rFonts w:cs="Arial"/>
        </w:rPr>
        <w:t>2</w:t>
      </w:r>
      <w:r w:rsidRPr="00673135">
        <w:rPr>
          <w:rFonts w:cs="Arial"/>
        </w:rPr>
        <w:t>.</w:t>
      </w:r>
    </w:p>
    <w:p w14:paraId="07C9672F" w14:textId="77777777" w:rsidR="005213B9" w:rsidRDefault="005213B9" w:rsidP="00A40553">
      <w:pPr>
        <w:tabs>
          <w:tab w:val="left" w:pos="851"/>
          <w:tab w:val="left" w:pos="1418"/>
        </w:tabs>
        <w:spacing w:after="0"/>
        <w:contextualSpacing/>
        <w:rPr>
          <w:b/>
        </w:rPr>
      </w:pPr>
    </w:p>
    <w:p w14:paraId="01374AFF" w14:textId="6BA2881C" w:rsidR="00B81DFC" w:rsidRPr="008D33C8" w:rsidRDefault="00B81DFC" w:rsidP="00B81DFC">
      <w:pPr>
        <w:tabs>
          <w:tab w:val="left" w:pos="851"/>
          <w:tab w:val="left" w:pos="1418"/>
        </w:tabs>
        <w:spacing w:after="0"/>
        <w:rPr>
          <w:b/>
        </w:rPr>
      </w:pPr>
      <w:r w:rsidRPr="008D33C8">
        <w:rPr>
          <w:b/>
        </w:rPr>
        <w:t>Treasury Management</w:t>
      </w:r>
    </w:p>
    <w:p w14:paraId="4144D1CF" w14:textId="77777777" w:rsidR="009C493C" w:rsidRPr="008D33C8" w:rsidRDefault="009C493C" w:rsidP="00673135">
      <w:pPr>
        <w:tabs>
          <w:tab w:val="left" w:pos="851"/>
          <w:tab w:val="left" w:pos="1418"/>
        </w:tabs>
        <w:spacing w:after="0"/>
        <w:jc w:val="left"/>
        <w:rPr>
          <w:b/>
        </w:rPr>
      </w:pPr>
    </w:p>
    <w:tbl>
      <w:tblPr>
        <w:tblW w:w="9239" w:type="dxa"/>
        <w:tblInd w:w="-10" w:type="dxa"/>
        <w:tblLook w:val="04A0" w:firstRow="1" w:lastRow="0" w:firstColumn="1" w:lastColumn="0" w:noHBand="0" w:noVBand="1"/>
      </w:tblPr>
      <w:tblGrid>
        <w:gridCol w:w="2666"/>
        <w:gridCol w:w="2191"/>
        <w:gridCol w:w="2191"/>
        <w:gridCol w:w="2191"/>
      </w:tblGrid>
      <w:tr w:rsidR="00A62271" w:rsidRPr="008D33C8" w14:paraId="5FA2E3B6" w14:textId="77777777" w:rsidTr="00673135">
        <w:trPr>
          <w:trHeight w:val="345"/>
        </w:trPr>
        <w:tc>
          <w:tcPr>
            <w:tcW w:w="2666" w:type="dxa"/>
            <w:tcBorders>
              <w:top w:val="single" w:sz="8" w:space="0" w:color="auto"/>
              <w:left w:val="single" w:sz="8" w:space="0" w:color="auto"/>
              <w:bottom w:val="nil"/>
              <w:right w:val="single" w:sz="8" w:space="0" w:color="auto"/>
            </w:tcBorders>
            <w:shd w:val="clear" w:color="auto" w:fill="auto"/>
            <w:noWrap/>
            <w:vAlign w:val="center"/>
            <w:hideMark/>
          </w:tcPr>
          <w:p w14:paraId="0831BC62" w14:textId="77777777" w:rsidR="00A62271" w:rsidRPr="00322F1E" w:rsidRDefault="00A62271" w:rsidP="00A62271">
            <w:pPr>
              <w:autoSpaceDE/>
              <w:autoSpaceDN/>
              <w:adjustRightInd/>
              <w:spacing w:after="0"/>
              <w:jc w:val="left"/>
              <w:rPr>
                <w:rFonts w:eastAsia="Times New Roman" w:cs="Arial"/>
                <w:sz w:val="22"/>
                <w:szCs w:val="22"/>
                <w:lang w:eastAsia="en-GB"/>
              </w:rPr>
            </w:pPr>
            <w:r w:rsidRPr="00322F1E">
              <w:rPr>
                <w:rFonts w:eastAsia="Times New Roman" w:cs="Arial"/>
                <w:sz w:val="22"/>
                <w:szCs w:val="22"/>
                <w:lang w:eastAsia="en-GB"/>
              </w:rPr>
              <w:t> </w:t>
            </w:r>
          </w:p>
        </w:tc>
        <w:tc>
          <w:tcPr>
            <w:tcW w:w="2191" w:type="dxa"/>
            <w:tcBorders>
              <w:top w:val="single" w:sz="8" w:space="0" w:color="auto"/>
              <w:left w:val="nil"/>
              <w:bottom w:val="nil"/>
              <w:right w:val="single" w:sz="8" w:space="0" w:color="auto"/>
            </w:tcBorders>
            <w:shd w:val="clear" w:color="auto" w:fill="auto"/>
            <w:noWrap/>
            <w:vAlign w:val="center"/>
            <w:hideMark/>
          </w:tcPr>
          <w:p w14:paraId="7714B3CB" w14:textId="77777777" w:rsidR="00A62271" w:rsidRPr="00322F1E" w:rsidRDefault="00A62271" w:rsidP="00A62271">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Budget</w:t>
            </w:r>
          </w:p>
        </w:tc>
        <w:tc>
          <w:tcPr>
            <w:tcW w:w="2191" w:type="dxa"/>
            <w:tcBorders>
              <w:top w:val="single" w:sz="8" w:space="0" w:color="auto"/>
              <w:left w:val="nil"/>
              <w:bottom w:val="nil"/>
              <w:right w:val="single" w:sz="8" w:space="0" w:color="auto"/>
            </w:tcBorders>
            <w:shd w:val="clear" w:color="auto" w:fill="auto"/>
            <w:noWrap/>
            <w:vAlign w:val="center"/>
            <w:hideMark/>
          </w:tcPr>
          <w:p w14:paraId="70427BCA" w14:textId="77777777" w:rsidR="00A62271" w:rsidRPr="00322F1E" w:rsidRDefault="00A62271" w:rsidP="00A62271">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Forecast</w:t>
            </w:r>
          </w:p>
        </w:tc>
        <w:tc>
          <w:tcPr>
            <w:tcW w:w="2191" w:type="dxa"/>
            <w:tcBorders>
              <w:top w:val="single" w:sz="8" w:space="0" w:color="auto"/>
              <w:left w:val="nil"/>
              <w:bottom w:val="nil"/>
              <w:right w:val="single" w:sz="8" w:space="0" w:color="auto"/>
            </w:tcBorders>
            <w:shd w:val="clear" w:color="auto" w:fill="auto"/>
            <w:noWrap/>
            <w:vAlign w:val="center"/>
            <w:hideMark/>
          </w:tcPr>
          <w:p w14:paraId="4193D6C4" w14:textId="77777777" w:rsidR="00A62271" w:rsidRPr="00322F1E" w:rsidRDefault="00A62271" w:rsidP="00A62271">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Surplus (-)</w:t>
            </w:r>
          </w:p>
        </w:tc>
      </w:tr>
      <w:tr w:rsidR="00A62271" w:rsidRPr="008D33C8" w14:paraId="52115053" w14:textId="77777777" w:rsidTr="00673135">
        <w:trPr>
          <w:trHeight w:val="345"/>
        </w:trPr>
        <w:tc>
          <w:tcPr>
            <w:tcW w:w="2666" w:type="dxa"/>
            <w:tcBorders>
              <w:top w:val="nil"/>
              <w:left w:val="single" w:sz="8" w:space="0" w:color="auto"/>
              <w:bottom w:val="nil"/>
              <w:right w:val="single" w:sz="8" w:space="0" w:color="auto"/>
            </w:tcBorders>
            <w:shd w:val="clear" w:color="auto" w:fill="auto"/>
            <w:noWrap/>
            <w:vAlign w:val="center"/>
            <w:hideMark/>
          </w:tcPr>
          <w:p w14:paraId="0706940A" w14:textId="77777777" w:rsidR="00A62271" w:rsidRPr="00322F1E" w:rsidRDefault="00A62271" w:rsidP="00A62271">
            <w:pPr>
              <w:autoSpaceDE/>
              <w:autoSpaceDN/>
              <w:adjustRightInd/>
              <w:spacing w:after="0"/>
              <w:jc w:val="left"/>
              <w:rPr>
                <w:rFonts w:eastAsia="Times New Roman" w:cs="Arial"/>
                <w:sz w:val="22"/>
                <w:szCs w:val="22"/>
                <w:lang w:eastAsia="en-GB"/>
              </w:rPr>
            </w:pPr>
            <w:r w:rsidRPr="00322F1E">
              <w:rPr>
                <w:rFonts w:eastAsia="Times New Roman" w:cs="Arial"/>
                <w:sz w:val="22"/>
                <w:szCs w:val="22"/>
                <w:lang w:eastAsia="en-GB"/>
              </w:rPr>
              <w:t> </w:t>
            </w:r>
          </w:p>
        </w:tc>
        <w:tc>
          <w:tcPr>
            <w:tcW w:w="2191" w:type="dxa"/>
            <w:tcBorders>
              <w:top w:val="nil"/>
              <w:left w:val="nil"/>
              <w:bottom w:val="nil"/>
              <w:right w:val="single" w:sz="8" w:space="0" w:color="auto"/>
            </w:tcBorders>
            <w:shd w:val="clear" w:color="auto" w:fill="auto"/>
            <w:noWrap/>
            <w:vAlign w:val="center"/>
            <w:hideMark/>
          </w:tcPr>
          <w:p w14:paraId="2269EBB9" w14:textId="77777777" w:rsidR="00A62271" w:rsidRPr="00322F1E" w:rsidRDefault="00A62271" w:rsidP="00A62271">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15/16</w:t>
            </w:r>
          </w:p>
        </w:tc>
        <w:tc>
          <w:tcPr>
            <w:tcW w:w="2191" w:type="dxa"/>
            <w:tcBorders>
              <w:top w:val="nil"/>
              <w:left w:val="nil"/>
              <w:bottom w:val="nil"/>
              <w:right w:val="single" w:sz="8" w:space="0" w:color="auto"/>
            </w:tcBorders>
            <w:shd w:val="clear" w:color="auto" w:fill="auto"/>
            <w:noWrap/>
            <w:vAlign w:val="center"/>
            <w:hideMark/>
          </w:tcPr>
          <w:p w14:paraId="5484D280" w14:textId="77777777" w:rsidR="00A62271" w:rsidRPr="00322F1E" w:rsidRDefault="009F6C42" w:rsidP="00A62271">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15/16</w:t>
            </w:r>
          </w:p>
        </w:tc>
        <w:tc>
          <w:tcPr>
            <w:tcW w:w="2191" w:type="dxa"/>
            <w:tcBorders>
              <w:top w:val="nil"/>
              <w:left w:val="nil"/>
              <w:bottom w:val="nil"/>
              <w:right w:val="single" w:sz="8" w:space="0" w:color="auto"/>
            </w:tcBorders>
            <w:shd w:val="clear" w:color="auto" w:fill="auto"/>
            <w:noWrap/>
            <w:vAlign w:val="center"/>
            <w:hideMark/>
          </w:tcPr>
          <w:p w14:paraId="068C5E7B" w14:textId="77777777" w:rsidR="00A62271" w:rsidRPr="00322F1E" w:rsidRDefault="00A62271" w:rsidP="00A62271">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/Deficit</w:t>
            </w:r>
          </w:p>
        </w:tc>
      </w:tr>
      <w:tr w:rsidR="00A62271" w:rsidRPr="008D33C8" w14:paraId="2D4F2F8C" w14:textId="77777777" w:rsidTr="00673135">
        <w:trPr>
          <w:trHeight w:val="361"/>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14:paraId="7D437077" w14:textId="77777777" w:rsidR="00A62271" w:rsidRPr="00322F1E" w:rsidRDefault="00A62271" w:rsidP="00A62271">
            <w:pPr>
              <w:autoSpaceDE/>
              <w:autoSpaceDN/>
              <w:adjustRightInd/>
              <w:spacing w:after="0"/>
              <w:jc w:val="left"/>
              <w:rPr>
                <w:rFonts w:eastAsia="Times New Roman" w:cs="Arial"/>
                <w:sz w:val="22"/>
                <w:szCs w:val="22"/>
                <w:lang w:eastAsia="en-GB"/>
              </w:rPr>
            </w:pPr>
            <w:r w:rsidRPr="00322F1E">
              <w:rPr>
                <w:rFonts w:eastAsia="Times New Roman" w:cs="Arial"/>
                <w:sz w:val="22"/>
                <w:szCs w:val="22"/>
                <w:lang w:eastAsia="en-GB"/>
              </w:rPr>
              <w:t> </w:t>
            </w:r>
          </w:p>
        </w:tc>
        <w:tc>
          <w:tcPr>
            <w:tcW w:w="2191" w:type="dxa"/>
            <w:tcBorders>
              <w:top w:val="nil"/>
              <w:left w:val="nil"/>
              <w:bottom w:val="single" w:sz="8" w:space="0" w:color="auto"/>
              <w:right w:val="single" w:sz="8" w:space="0" w:color="auto"/>
            </w:tcBorders>
            <w:shd w:val="clear" w:color="auto" w:fill="auto"/>
            <w:noWrap/>
            <w:vAlign w:val="center"/>
            <w:hideMark/>
          </w:tcPr>
          <w:p w14:paraId="1F3E9026" w14:textId="77777777" w:rsidR="00A62271" w:rsidRPr="00322F1E" w:rsidRDefault="00A62271" w:rsidP="00A62271">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£m</w:t>
            </w:r>
          </w:p>
        </w:tc>
        <w:tc>
          <w:tcPr>
            <w:tcW w:w="2191" w:type="dxa"/>
            <w:tcBorders>
              <w:top w:val="nil"/>
              <w:left w:val="nil"/>
              <w:bottom w:val="single" w:sz="8" w:space="0" w:color="auto"/>
              <w:right w:val="single" w:sz="8" w:space="0" w:color="auto"/>
            </w:tcBorders>
            <w:shd w:val="clear" w:color="auto" w:fill="auto"/>
            <w:noWrap/>
            <w:vAlign w:val="center"/>
            <w:hideMark/>
          </w:tcPr>
          <w:p w14:paraId="3E2CD2A7" w14:textId="77777777" w:rsidR="00A62271" w:rsidRPr="00322F1E" w:rsidRDefault="00A62271" w:rsidP="00A62271">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£m</w:t>
            </w:r>
          </w:p>
        </w:tc>
        <w:tc>
          <w:tcPr>
            <w:tcW w:w="2191" w:type="dxa"/>
            <w:tcBorders>
              <w:top w:val="nil"/>
              <w:left w:val="nil"/>
              <w:bottom w:val="single" w:sz="8" w:space="0" w:color="auto"/>
              <w:right w:val="single" w:sz="8" w:space="0" w:color="auto"/>
            </w:tcBorders>
            <w:shd w:val="clear" w:color="auto" w:fill="auto"/>
            <w:noWrap/>
            <w:vAlign w:val="center"/>
            <w:hideMark/>
          </w:tcPr>
          <w:p w14:paraId="589A2A22" w14:textId="77777777" w:rsidR="00A62271" w:rsidRPr="00322F1E" w:rsidRDefault="00A62271" w:rsidP="00A62271">
            <w:pPr>
              <w:autoSpaceDE/>
              <w:autoSpaceDN/>
              <w:adjustRightInd/>
              <w:spacing w:after="0"/>
              <w:jc w:val="center"/>
              <w:rPr>
                <w:rFonts w:eastAsia="Times New Roman" w:cs="Arial"/>
                <w:b/>
                <w:bCs/>
                <w:sz w:val="22"/>
                <w:szCs w:val="22"/>
                <w:lang w:eastAsia="en-GB"/>
              </w:rPr>
            </w:pPr>
            <w:r w:rsidRPr="00322F1E">
              <w:rPr>
                <w:rFonts w:eastAsia="Times New Roman" w:cs="Arial"/>
                <w:b/>
                <w:bCs/>
                <w:sz w:val="22"/>
                <w:szCs w:val="22"/>
                <w:lang w:eastAsia="en-GB"/>
              </w:rPr>
              <w:t>£m</w:t>
            </w:r>
          </w:p>
        </w:tc>
      </w:tr>
      <w:tr w:rsidR="00A62271" w:rsidRPr="008D33C8" w14:paraId="5B8D0E2B" w14:textId="77777777" w:rsidTr="00673135">
        <w:trPr>
          <w:trHeight w:val="345"/>
        </w:trPr>
        <w:tc>
          <w:tcPr>
            <w:tcW w:w="2666" w:type="dxa"/>
            <w:tcBorders>
              <w:top w:val="nil"/>
              <w:left w:val="single" w:sz="8" w:space="0" w:color="auto"/>
              <w:bottom w:val="nil"/>
              <w:right w:val="single" w:sz="8" w:space="0" w:color="auto"/>
            </w:tcBorders>
            <w:shd w:val="clear" w:color="auto" w:fill="auto"/>
            <w:noWrap/>
            <w:vAlign w:val="center"/>
            <w:hideMark/>
          </w:tcPr>
          <w:p w14:paraId="51DFD57D" w14:textId="77777777" w:rsidR="00A62271" w:rsidRPr="00322F1E" w:rsidRDefault="00A62271" w:rsidP="00A62271">
            <w:pPr>
              <w:autoSpaceDE/>
              <w:autoSpaceDN/>
              <w:adjustRightInd/>
              <w:spacing w:after="0"/>
              <w:jc w:val="left"/>
              <w:rPr>
                <w:rFonts w:eastAsia="Times New Roman" w:cs="Arial"/>
                <w:sz w:val="22"/>
                <w:szCs w:val="22"/>
                <w:lang w:eastAsia="en-GB"/>
              </w:rPr>
            </w:pPr>
            <w:r w:rsidRPr="00322F1E">
              <w:rPr>
                <w:rFonts w:eastAsia="Times New Roman" w:cs="Arial"/>
                <w:sz w:val="22"/>
                <w:szCs w:val="22"/>
                <w:lang w:eastAsia="en-GB"/>
              </w:rPr>
              <w:t> </w:t>
            </w:r>
          </w:p>
        </w:tc>
        <w:tc>
          <w:tcPr>
            <w:tcW w:w="2191" w:type="dxa"/>
            <w:tcBorders>
              <w:top w:val="nil"/>
              <w:left w:val="nil"/>
              <w:bottom w:val="nil"/>
              <w:right w:val="single" w:sz="8" w:space="0" w:color="auto"/>
            </w:tcBorders>
            <w:shd w:val="clear" w:color="auto" w:fill="auto"/>
            <w:noWrap/>
            <w:vAlign w:val="center"/>
            <w:hideMark/>
          </w:tcPr>
          <w:p w14:paraId="130E0F21" w14:textId="77777777" w:rsidR="00A62271" w:rsidRPr="00322F1E" w:rsidRDefault="00A62271" w:rsidP="00A62271">
            <w:pPr>
              <w:autoSpaceDE/>
              <w:autoSpaceDN/>
              <w:adjustRightInd/>
              <w:spacing w:after="0"/>
              <w:jc w:val="left"/>
              <w:rPr>
                <w:rFonts w:eastAsia="Times New Roman" w:cs="Arial"/>
                <w:b/>
                <w:bCs/>
                <w:sz w:val="22"/>
                <w:szCs w:val="22"/>
                <w:lang w:eastAsia="en-GB"/>
              </w:rPr>
            </w:pPr>
            <w:r w:rsidRPr="00322F1E">
              <w:rPr>
                <w:rFonts w:eastAsia="Times New Roman" w:cs="Arial"/>
                <w:b/>
                <w:bCs/>
                <w:sz w:val="22"/>
                <w:szCs w:val="22"/>
                <w:lang w:eastAsia="en-GB"/>
              </w:rPr>
              <w:t> </w:t>
            </w:r>
          </w:p>
        </w:tc>
        <w:tc>
          <w:tcPr>
            <w:tcW w:w="2191" w:type="dxa"/>
            <w:tcBorders>
              <w:top w:val="nil"/>
              <w:left w:val="nil"/>
              <w:bottom w:val="nil"/>
              <w:right w:val="single" w:sz="8" w:space="0" w:color="auto"/>
            </w:tcBorders>
            <w:shd w:val="clear" w:color="auto" w:fill="auto"/>
            <w:noWrap/>
            <w:vAlign w:val="center"/>
            <w:hideMark/>
          </w:tcPr>
          <w:p w14:paraId="1D671BFD" w14:textId="77777777" w:rsidR="00A62271" w:rsidRPr="00322F1E" w:rsidRDefault="00A62271" w:rsidP="00A62271">
            <w:pPr>
              <w:autoSpaceDE/>
              <w:autoSpaceDN/>
              <w:adjustRightInd/>
              <w:spacing w:after="0"/>
              <w:jc w:val="left"/>
              <w:rPr>
                <w:rFonts w:eastAsia="Times New Roman" w:cs="Arial"/>
                <w:b/>
                <w:bCs/>
                <w:sz w:val="22"/>
                <w:szCs w:val="22"/>
                <w:lang w:eastAsia="en-GB"/>
              </w:rPr>
            </w:pPr>
            <w:r w:rsidRPr="00322F1E">
              <w:rPr>
                <w:rFonts w:eastAsia="Times New Roman" w:cs="Arial"/>
                <w:b/>
                <w:bCs/>
                <w:sz w:val="22"/>
                <w:szCs w:val="22"/>
                <w:lang w:eastAsia="en-GB"/>
              </w:rPr>
              <w:t> </w:t>
            </w:r>
          </w:p>
        </w:tc>
        <w:tc>
          <w:tcPr>
            <w:tcW w:w="2191" w:type="dxa"/>
            <w:tcBorders>
              <w:top w:val="nil"/>
              <w:left w:val="nil"/>
              <w:bottom w:val="nil"/>
              <w:right w:val="single" w:sz="8" w:space="0" w:color="auto"/>
            </w:tcBorders>
            <w:shd w:val="clear" w:color="auto" w:fill="auto"/>
            <w:noWrap/>
            <w:vAlign w:val="center"/>
            <w:hideMark/>
          </w:tcPr>
          <w:p w14:paraId="17A978D4" w14:textId="77777777" w:rsidR="00A62271" w:rsidRPr="00322F1E" w:rsidRDefault="00A62271" w:rsidP="00A62271">
            <w:pPr>
              <w:autoSpaceDE/>
              <w:autoSpaceDN/>
              <w:adjustRightInd/>
              <w:spacing w:after="0"/>
              <w:jc w:val="left"/>
              <w:rPr>
                <w:rFonts w:eastAsia="Times New Roman" w:cs="Arial"/>
                <w:b/>
                <w:bCs/>
                <w:sz w:val="22"/>
                <w:szCs w:val="22"/>
                <w:lang w:eastAsia="en-GB"/>
              </w:rPr>
            </w:pPr>
            <w:r w:rsidRPr="00322F1E">
              <w:rPr>
                <w:rFonts w:eastAsia="Times New Roman" w:cs="Arial"/>
                <w:b/>
                <w:bCs/>
                <w:sz w:val="22"/>
                <w:szCs w:val="22"/>
                <w:lang w:eastAsia="en-GB"/>
              </w:rPr>
              <w:t> </w:t>
            </w:r>
          </w:p>
        </w:tc>
      </w:tr>
      <w:tr w:rsidR="00A62271" w:rsidRPr="008D33C8" w14:paraId="2652A78E" w14:textId="77777777" w:rsidTr="00673135">
        <w:trPr>
          <w:trHeight w:val="327"/>
        </w:trPr>
        <w:tc>
          <w:tcPr>
            <w:tcW w:w="2666" w:type="dxa"/>
            <w:tcBorders>
              <w:top w:val="nil"/>
              <w:left w:val="single" w:sz="8" w:space="0" w:color="auto"/>
              <w:bottom w:val="nil"/>
              <w:right w:val="single" w:sz="8" w:space="0" w:color="auto"/>
            </w:tcBorders>
            <w:shd w:val="clear" w:color="auto" w:fill="auto"/>
            <w:noWrap/>
            <w:vAlign w:val="center"/>
            <w:hideMark/>
          </w:tcPr>
          <w:p w14:paraId="4D656774" w14:textId="77777777" w:rsidR="00A62271" w:rsidRPr="00322F1E" w:rsidRDefault="00A62271" w:rsidP="00A62271">
            <w:pPr>
              <w:autoSpaceDE/>
              <w:autoSpaceDN/>
              <w:adjustRightInd/>
              <w:spacing w:after="0"/>
              <w:jc w:val="left"/>
              <w:rPr>
                <w:rFonts w:eastAsia="Times New Roman" w:cs="Arial"/>
                <w:sz w:val="22"/>
                <w:szCs w:val="22"/>
                <w:lang w:eastAsia="en-GB"/>
              </w:rPr>
            </w:pPr>
            <w:r w:rsidRPr="00322F1E">
              <w:rPr>
                <w:rFonts w:eastAsia="Times New Roman" w:cs="Arial"/>
                <w:sz w:val="22"/>
                <w:szCs w:val="22"/>
                <w:lang w:eastAsia="en-GB"/>
              </w:rPr>
              <w:t>MRP</w:t>
            </w:r>
          </w:p>
        </w:tc>
        <w:tc>
          <w:tcPr>
            <w:tcW w:w="2191" w:type="dxa"/>
            <w:tcBorders>
              <w:top w:val="nil"/>
              <w:left w:val="nil"/>
              <w:bottom w:val="nil"/>
              <w:right w:val="single" w:sz="8" w:space="0" w:color="auto"/>
            </w:tcBorders>
            <w:shd w:val="clear" w:color="auto" w:fill="auto"/>
            <w:noWrap/>
            <w:vAlign w:val="center"/>
            <w:hideMark/>
          </w:tcPr>
          <w:p w14:paraId="463EB331" w14:textId="77777777" w:rsidR="00A62271" w:rsidRPr="00322F1E" w:rsidRDefault="00A62271">
            <w:pPr>
              <w:autoSpaceDE/>
              <w:autoSpaceDN/>
              <w:adjustRightInd/>
              <w:spacing w:after="0"/>
              <w:jc w:val="right"/>
              <w:rPr>
                <w:rFonts w:eastAsia="Times New Roman" w:cs="Arial"/>
                <w:sz w:val="22"/>
                <w:szCs w:val="22"/>
                <w:lang w:eastAsia="en-GB"/>
              </w:rPr>
            </w:pPr>
            <w:r w:rsidRPr="00322F1E">
              <w:rPr>
                <w:rFonts w:eastAsia="Times New Roman" w:cs="Arial"/>
                <w:bCs/>
                <w:sz w:val="22"/>
                <w:szCs w:val="22"/>
                <w:lang w:eastAsia="en-GB"/>
              </w:rPr>
              <w:t>37</w:t>
            </w:r>
            <w:r w:rsidR="00792AB6" w:rsidRPr="00322F1E">
              <w:rPr>
                <w:rFonts w:eastAsia="Times New Roman" w:cs="Arial"/>
                <w:sz w:val="22"/>
                <w:szCs w:val="22"/>
                <w:lang w:eastAsia="en-GB"/>
              </w:rPr>
              <w:t>.085</w:t>
            </w:r>
          </w:p>
        </w:tc>
        <w:tc>
          <w:tcPr>
            <w:tcW w:w="2191" w:type="dxa"/>
            <w:tcBorders>
              <w:top w:val="nil"/>
              <w:left w:val="nil"/>
              <w:bottom w:val="nil"/>
              <w:right w:val="single" w:sz="8" w:space="0" w:color="auto"/>
            </w:tcBorders>
            <w:shd w:val="clear" w:color="auto" w:fill="auto"/>
            <w:noWrap/>
            <w:vAlign w:val="center"/>
            <w:hideMark/>
          </w:tcPr>
          <w:p w14:paraId="6E6D47C6" w14:textId="77777777" w:rsidR="00A62271" w:rsidRPr="00322F1E" w:rsidRDefault="008D33C8" w:rsidP="00A62271">
            <w:pPr>
              <w:autoSpaceDE/>
              <w:autoSpaceDN/>
              <w:adjustRightInd/>
              <w:spacing w:after="0"/>
              <w:jc w:val="right"/>
              <w:rPr>
                <w:rFonts w:eastAsia="Times New Roman" w:cs="Arial"/>
                <w:sz w:val="22"/>
                <w:szCs w:val="22"/>
                <w:lang w:eastAsia="en-GB"/>
              </w:rPr>
            </w:pPr>
            <w:r w:rsidRPr="00322F1E">
              <w:rPr>
                <w:rFonts w:eastAsia="Times New Roman" w:cs="Arial"/>
                <w:sz w:val="22"/>
                <w:szCs w:val="22"/>
                <w:lang w:eastAsia="en-GB"/>
              </w:rPr>
              <w:t>30.439</w:t>
            </w:r>
          </w:p>
        </w:tc>
        <w:tc>
          <w:tcPr>
            <w:tcW w:w="2191" w:type="dxa"/>
            <w:tcBorders>
              <w:top w:val="nil"/>
              <w:left w:val="nil"/>
              <w:bottom w:val="nil"/>
              <w:right w:val="single" w:sz="8" w:space="0" w:color="auto"/>
            </w:tcBorders>
            <w:shd w:val="clear" w:color="auto" w:fill="auto"/>
            <w:noWrap/>
            <w:vAlign w:val="center"/>
            <w:hideMark/>
          </w:tcPr>
          <w:p w14:paraId="71676320" w14:textId="77777777" w:rsidR="00A62271" w:rsidRPr="00322F1E" w:rsidRDefault="00A62271" w:rsidP="00A62271">
            <w:pPr>
              <w:autoSpaceDE/>
              <w:autoSpaceDN/>
              <w:adjustRightInd/>
              <w:spacing w:after="0"/>
              <w:jc w:val="right"/>
              <w:rPr>
                <w:rFonts w:eastAsia="Times New Roman" w:cs="Arial"/>
                <w:sz w:val="22"/>
                <w:szCs w:val="22"/>
                <w:lang w:eastAsia="en-GB"/>
              </w:rPr>
            </w:pPr>
            <w:r w:rsidRPr="00322F1E">
              <w:rPr>
                <w:rFonts w:eastAsia="Times New Roman" w:cs="Arial"/>
                <w:sz w:val="22"/>
                <w:szCs w:val="22"/>
                <w:lang w:eastAsia="en-GB"/>
              </w:rPr>
              <w:t>-6.646</w:t>
            </w:r>
          </w:p>
        </w:tc>
      </w:tr>
      <w:tr w:rsidR="00A62271" w:rsidRPr="008D33C8" w14:paraId="745FB8B1" w14:textId="77777777" w:rsidTr="00673135">
        <w:trPr>
          <w:trHeight w:val="327"/>
        </w:trPr>
        <w:tc>
          <w:tcPr>
            <w:tcW w:w="2666" w:type="dxa"/>
            <w:tcBorders>
              <w:top w:val="nil"/>
              <w:left w:val="single" w:sz="8" w:space="0" w:color="auto"/>
              <w:bottom w:val="nil"/>
              <w:right w:val="single" w:sz="8" w:space="0" w:color="auto"/>
            </w:tcBorders>
            <w:shd w:val="clear" w:color="auto" w:fill="auto"/>
            <w:noWrap/>
            <w:vAlign w:val="center"/>
            <w:hideMark/>
          </w:tcPr>
          <w:p w14:paraId="4BF2BFD6" w14:textId="77777777" w:rsidR="00A62271" w:rsidRPr="00322F1E" w:rsidRDefault="00A62271" w:rsidP="00A62271">
            <w:pPr>
              <w:autoSpaceDE/>
              <w:autoSpaceDN/>
              <w:adjustRightInd/>
              <w:spacing w:after="0"/>
              <w:jc w:val="left"/>
              <w:rPr>
                <w:rFonts w:eastAsia="Times New Roman" w:cs="Arial"/>
                <w:sz w:val="22"/>
                <w:szCs w:val="22"/>
                <w:lang w:eastAsia="en-GB"/>
              </w:rPr>
            </w:pPr>
          </w:p>
        </w:tc>
        <w:tc>
          <w:tcPr>
            <w:tcW w:w="2191" w:type="dxa"/>
            <w:tcBorders>
              <w:top w:val="nil"/>
              <w:left w:val="nil"/>
              <w:bottom w:val="nil"/>
              <w:right w:val="single" w:sz="8" w:space="0" w:color="auto"/>
            </w:tcBorders>
            <w:shd w:val="clear" w:color="auto" w:fill="auto"/>
            <w:noWrap/>
            <w:vAlign w:val="center"/>
            <w:hideMark/>
          </w:tcPr>
          <w:p w14:paraId="3AB658FF" w14:textId="77777777" w:rsidR="00A62271" w:rsidRPr="00322F1E" w:rsidRDefault="00A62271" w:rsidP="00A62271">
            <w:pPr>
              <w:autoSpaceDE/>
              <w:autoSpaceDN/>
              <w:adjustRightInd/>
              <w:spacing w:after="0"/>
              <w:jc w:val="left"/>
              <w:rPr>
                <w:rFonts w:eastAsia="Times New Roman" w:cs="Arial"/>
                <w:sz w:val="22"/>
                <w:szCs w:val="22"/>
                <w:lang w:eastAsia="en-GB"/>
              </w:rPr>
            </w:pPr>
            <w:r w:rsidRPr="00322F1E">
              <w:rPr>
                <w:rFonts w:eastAsia="Times New Roman" w:cs="Arial"/>
                <w:sz w:val="22"/>
                <w:szCs w:val="22"/>
                <w:lang w:eastAsia="en-GB"/>
              </w:rPr>
              <w:t> </w:t>
            </w:r>
          </w:p>
        </w:tc>
        <w:tc>
          <w:tcPr>
            <w:tcW w:w="2191" w:type="dxa"/>
            <w:tcBorders>
              <w:top w:val="nil"/>
              <w:left w:val="nil"/>
              <w:bottom w:val="nil"/>
              <w:right w:val="single" w:sz="8" w:space="0" w:color="auto"/>
            </w:tcBorders>
            <w:shd w:val="clear" w:color="auto" w:fill="auto"/>
            <w:noWrap/>
            <w:vAlign w:val="center"/>
            <w:hideMark/>
          </w:tcPr>
          <w:p w14:paraId="008109D4" w14:textId="77777777" w:rsidR="00A62271" w:rsidRPr="00322F1E" w:rsidRDefault="00A62271" w:rsidP="00A62271">
            <w:pPr>
              <w:autoSpaceDE/>
              <w:autoSpaceDN/>
              <w:adjustRightInd/>
              <w:spacing w:after="0"/>
              <w:jc w:val="left"/>
              <w:rPr>
                <w:rFonts w:eastAsia="Times New Roman" w:cs="Arial"/>
                <w:sz w:val="22"/>
                <w:szCs w:val="22"/>
                <w:lang w:eastAsia="en-GB"/>
              </w:rPr>
            </w:pPr>
            <w:r w:rsidRPr="00322F1E">
              <w:rPr>
                <w:rFonts w:eastAsia="Times New Roman" w:cs="Arial"/>
                <w:sz w:val="22"/>
                <w:szCs w:val="22"/>
                <w:lang w:eastAsia="en-GB"/>
              </w:rPr>
              <w:t> </w:t>
            </w:r>
          </w:p>
        </w:tc>
        <w:tc>
          <w:tcPr>
            <w:tcW w:w="2191" w:type="dxa"/>
            <w:tcBorders>
              <w:top w:val="nil"/>
              <w:left w:val="nil"/>
              <w:bottom w:val="nil"/>
              <w:right w:val="single" w:sz="8" w:space="0" w:color="auto"/>
            </w:tcBorders>
            <w:shd w:val="clear" w:color="auto" w:fill="auto"/>
            <w:noWrap/>
            <w:vAlign w:val="center"/>
            <w:hideMark/>
          </w:tcPr>
          <w:p w14:paraId="7162BFA9" w14:textId="77777777" w:rsidR="00A62271" w:rsidRPr="00322F1E" w:rsidRDefault="00A62271" w:rsidP="00A62271">
            <w:pPr>
              <w:autoSpaceDE/>
              <w:autoSpaceDN/>
              <w:adjustRightInd/>
              <w:spacing w:after="0"/>
              <w:jc w:val="left"/>
              <w:rPr>
                <w:rFonts w:eastAsia="Times New Roman" w:cs="Arial"/>
                <w:sz w:val="22"/>
                <w:szCs w:val="22"/>
                <w:lang w:eastAsia="en-GB"/>
              </w:rPr>
            </w:pPr>
            <w:r w:rsidRPr="00322F1E">
              <w:rPr>
                <w:rFonts w:eastAsia="Times New Roman" w:cs="Arial"/>
                <w:sz w:val="22"/>
                <w:szCs w:val="22"/>
                <w:lang w:eastAsia="en-GB"/>
              </w:rPr>
              <w:t> </w:t>
            </w:r>
          </w:p>
        </w:tc>
      </w:tr>
      <w:tr w:rsidR="00A62271" w:rsidRPr="008D33C8" w14:paraId="4AEC646D" w14:textId="77777777" w:rsidTr="00673135">
        <w:trPr>
          <w:trHeight w:val="327"/>
        </w:trPr>
        <w:tc>
          <w:tcPr>
            <w:tcW w:w="2666" w:type="dxa"/>
            <w:tcBorders>
              <w:top w:val="nil"/>
              <w:left w:val="single" w:sz="8" w:space="0" w:color="auto"/>
              <w:bottom w:val="nil"/>
              <w:right w:val="single" w:sz="8" w:space="0" w:color="auto"/>
            </w:tcBorders>
            <w:shd w:val="clear" w:color="auto" w:fill="auto"/>
            <w:noWrap/>
            <w:vAlign w:val="center"/>
            <w:hideMark/>
          </w:tcPr>
          <w:p w14:paraId="173D6540" w14:textId="77777777" w:rsidR="00A62271" w:rsidRPr="00322F1E" w:rsidRDefault="00A62271" w:rsidP="00A62271">
            <w:pPr>
              <w:autoSpaceDE/>
              <w:autoSpaceDN/>
              <w:adjustRightInd/>
              <w:spacing w:after="0"/>
              <w:jc w:val="left"/>
              <w:rPr>
                <w:rFonts w:eastAsia="Times New Roman" w:cs="Arial"/>
                <w:sz w:val="22"/>
                <w:szCs w:val="22"/>
                <w:lang w:eastAsia="en-GB"/>
              </w:rPr>
            </w:pPr>
            <w:r w:rsidRPr="00322F1E">
              <w:rPr>
                <w:rFonts w:eastAsia="Times New Roman" w:cs="Arial"/>
                <w:sz w:val="22"/>
                <w:szCs w:val="22"/>
                <w:lang w:eastAsia="en-GB"/>
              </w:rPr>
              <w:t>Interest Paid</w:t>
            </w:r>
          </w:p>
        </w:tc>
        <w:tc>
          <w:tcPr>
            <w:tcW w:w="2191" w:type="dxa"/>
            <w:tcBorders>
              <w:top w:val="nil"/>
              <w:left w:val="nil"/>
              <w:bottom w:val="nil"/>
              <w:right w:val="single" w:sz="8" w:space="0" w:color="auto"/>
            </w:tcBorders>
            <w:shd w:val="clear" w:color="auto" w:fill="auto"/>
            <w:noWrap/>
            <w:vAlign w:val="center"/>
            <w:hideMark/>
          </w:tcPr>
          <w:p w14:paraId="296200F9" w14:textId="77777777" w:rsidR="00A62271" w:rsidRPr="00322F1E" w:rsidRDefault="00A62271" w:rsidP="00A62271">
            <w:pPr>
              <w:autoSpaceDE/>
              <w:autoSpaceDN/>
              <w:adjustRightInd/>
              <w:spacing w:after="0"/>
              <w:jc w:val="right"/>
              <w:rPr>
                <w:rFonts w:eastAsia="Times New Roman" w:cs="Arial"/>
                <w:sz w:val="22"/>
                <w:szCs w:val="22"/>
                <w:lang w:eastAsia="en-GB"/>
              </w:rPr>
            </w:pPr>
            <w:r w:rsidRPr="00322F1E">
              <w:rPr>
                <w:rFonts w:eastAsia="Times New Roman" w:cs="Arial"/>
                <w:sz w:val="22"/>
                <w:szCs w:val="22"/>
                <w:lang w:eastAsia="en-GB"/>
              </w:rPr>
              <w:t>22.308</w:t>
            </w:r>
          </w:p>
        </w:tc>
        <w:tc>
          <w:tcPr>
            <w:tcW w:w="2191" w:type="dxa"/>
            <w:tcBorders>
              <w:top w:val="nil"/>
              <w:left w:val="nil"/>
              <w:bottom w:val="nil"/>
              <w:right w:val="single" w:sz="8" w:space="0" w:color="auto"/>
            </w:tcBorders>
            <w:shd w:val="clear" w:color="auto" w:fill="auto"/>
            <w:noWrap/>
            <w:vAlign w:val="center"/>
            <w:hideMark/>
          </w:tcPr>
          <w:p w14:paraId="2FCC1731" w14:textId="77777777" w:rsidR="00A62271" w:rsidRPr="00322F1E" w:rsidRDefault="003418BD" w:rsidP="00A62271">
            <w:pPr>
              <w:autoSpaceDE/>
              <w:autoSpaceDN/>
              <w:adjustRightInd/>
              <w:spacing w:after="0"/>
              <w:jc w:val="right"/>
              <w:rPr>
                <w:rFonts w:eastAsia="Times New Roman" w:cs="Arial"/>
                <w:sz w:val="22"/>
                <w:szCs w:val="22"/>
                <w:lang w:eastAsia="en-GB"/>
              </w:rPr>
            </w:pPr>
            <w:r w:rsidRPr="00322F1E">
              <w:rPr>
                <w:rFonts w:eastAsia="Times New Roman" w:cs="Arial"/>
                <w:sz w:val="22"/>
                <w:szCs w:val="22"/>
                <w:lang w:eastAsia="en-GB"/>
              </w:rPr>
              <w:t>24.992</w:t>
            </w:r>
          </w:p>
        </w:tc>
        <w:tc>
          <w:tcPr>
            <w:tcW w:w="2191" w:type="dxa"/>
            <w:tcBorders>
              <w:top w:val="nil"/>
              <w:left w:val="nil"/>
              <w:bottom w:val="nil"/>
              <w:right w:val="single" w:sz="8" w:space="0" w:color="auto"/>
            </w:tcBorders>
            <w:shd w:val="clear" w:color="auto" w:fill="auto"/>
            <w:noWrap/>
            <w:vAlign w:val="center"/>
            <w:hideMark/>
          </w:tcPr>
          <w:p w14:paraId="43A27842" w14:textId="77777777" w:rsidR="00A62271" w:rsidRPr="00322F1E" w:rsidRDefault="003418BD">
            <w:pPr>
              <w:autoSpaceDE/>
              <w:autoSpaceDN/>
              <w:adjustRightInd/>
              <w:spacing w:after="0"/>
              <w:jc w:val="right"/>
              <w:rPr>
                <w:rFonts w:eastAsia="Times New Roman" w:cs="Arial"/>
                <w:sz w:val="22"/>
                <w:szCs w:val="22"/>
                <w:lang w:eastAsia="en-GB"/>
              </w:rPr>
            </w:pPr>
            <w:r w:rsidRPr="00322F1E">
              <w:rPr>
                <w:rFonts w:eastAsia="Times New Roman" w:cs="Arial"/>
                <w:sz w:val="22"/>
                <w:szCs w:val="22"/>
                <w:lang w:eastAsia="en-GB"/>
              </w:rPr>
              <w:t>2.684</w:t>
            </w:r>
          </w:p>
        </w:tc>
      </w:tr>
      <w:tr w:rsidR="00A62271" w:rsidRPr="008D33C8" w14:paraId="541FDA66" w14:textId="77777777" w:rsidTr="00673135">
        <w:trPr>
          <w:trHeight w:val="327"/>
        </w:trPr>
        <w:tc>
          <w:tcPr>
            <w:tcW w:w="2666" w:type="dxa"/>
            <w:tcBorders>
              <w:top w:val="nil"/>
              <w:left w:val="single" w:sz="8" w:space="0" w:color="auto"/>
              <w:bottom w:val="nil"/>
              <w:right w:val="single" w:sz="8" w:space="0" w:color="auto"/>
            </w:tcBorders>
            <w:shd w:val="clear" w:color="auto" w:fill="auto"/>
            <w:noWrap/>
            <w:vAlign w:val="center"/>
            <w:hideMark/>
          </w:tcPr>
          <w:p w14:paraId="69D58B60" w14:textId="77777777" w:rsidR="00A62271" w:rsidRPr="00322F1E" w:rsidRDefault="00A62271" w:rsidP="00A62271">
            <w:pPr>
              <w:autoSpaceDE/>
              <w:autoSpaceDN/>
              <w:adjustRightInd/>
              <w:spacing w:after="0"/>
              <w:jc w:val="left"/>
              <w:rPr>
                <w:rFonts w:eastAsia="Times New Roman" w:cs="Arial"/>
                <w:sz w:val="22"/>
                <w:szCs w:val="22"/>
                <w:lang w:eastAsia="en-GB"/>
              </w:rPr>
            </w:pPr>
            <w:r w:rsidRPr="00322F1E">
              <w:rPr>
                <w:rFonts w:eastAsia="Times New Roman" w:cs="Arial"/>
                <w:sz w:val="22"/>
                <w:szCs w:val="22"/>
                <w:lang w:eastAsia="en-GB"/>
              </w:rPr>
              <w:t> </w:t>
            </w:r>
          </w:p>
        </w:tc>
        <w:tc>
          <w:tcPr>
            <w:tcW w:w="2191" w:type="dxa"/>
            <w:tcBorders>
              <w:top w:val="nil"/>
              <w:left w:val="nil"/>
              <w:bottom w:val="nil"/>
              <w:right w:val="single" w:sz="8" w:space="0" w:color="auto"/>
            </w:tcBorders>
            <w:shd w:val="clear" w:color="auto" w:fill="auto"/>
            <w:noWrap/>
            <w:vAlign w:val="center"/>
            <w:hideMark/>
          </w:tcPr>
          <w:p w14:paraId="4050E3A7" w14:textId="77777777" w:rsidR="00A62271" w:rsidRPr="00322F1E" w:rsidRDefault="00A62271" w:rsidP="00A62271">
            <w:pPr>
              <w:autoSpaceDE/>
              <w:autoSpaceDN/>
              <w:adjustRightInd/>
              <w:spacing w:after="0"/>
              <w:jc w:val="left"/>
              <w:rPr>
                <w:rFonts w:eastAsia="Times New Roman" w:cs="Arial"/>
                <w:sz w:val="22"/>
                <w:szCs w:val="22"/>
                <w:lang w:eastAsia="en-GB"/>
              </w:rPr>
            </w:pPr>
            <w:r w:rsidRPr="00322F1E">
              <w:rPr>
                <w:rFonts w:eastAsia="Times New Roman" w:cs="Arial"/>
                <w:sz w:val="22"/>
                <w:szCs w:val="22"/>
                <w:lang w:eastAsia="en-GB"/>
              </w:rPr>
              <w:t> </w:t>
            </w:r>
          </w:p>
        </w:tc>
        <w:tc>
          <w:tcPr>
            <w:tcW w:w="2191" w:type="dxa"/>
            <w:tcBorders>
              <w:top w:val="nil"/>
              <w:left w:val="nil"/>
              <w:bottom w:val="nil"/>
              <w:right w:val="single" w:sz="8" w:space="0" w:color="auto"/>
            </w:tcBorders>
            <w:shd w:val="clear" w:color="auto" w:fill="auto"/>
            <w:noWrap/>
            <w:vAlign w:val="center"/>
            <w:hideMark/>
          </w:tcPr>
          <w:p w14:paraId="7A3A4838" w14:textId="77777777" w:rsidR="00A62271" w:rsidRPr="00322F1E" w:rsidRDefault="00A62271" w:rsidP="00A62271">
            <w:pPr>
              <w:autoSpaceDE/>
              <w:autoSpaceDN/>
              <w:adjustRightInd/>
              <w:spacing w:after="0"/>
              <w:jc w:val="left"/>
              <w:rPr>
                <w:rFonts w:eastAsia="Times New Roman" w:cs="Arial"/>
                <w:sz w:val="22"/>
                <w:szCs w:val="22"/>
                <w:lang w:eastAsia="en-GB"/>
              </w:rPr>
            </w:pPr>
            <w:r w:rsidRPr="00322F1E">
              <w:rPr>
                <w:rFonts w:eastAsia="Times New Roman" w:cs="Arial"/>
                <w:sz w:val="22"/>
                <w:szCs w:val="22"/>
                <w:lang w:eastAsia="en-GB"/>
              </w:rPr>
              <w:t> </w:t>
            </w:r>
          </w:p>
        </w:tc>
        <w:tc>
          <w:tcPr>
            <w:tcW w:w="2191" w:type="dxa"/>
            <w:tcBorders>
              <w:top w:val="nil"/>
              <w:left w:val="nil"/>
              <w:bottom w:val="nil"/>
              <w:right w:val="single" w:sz="8" w:space="0" w:color="auto"/>
            </w:tcBorders>
            <w:shd w:val="clear" w:color="auto" w:fill="auto"/>
            <w:noWrap/>
            <w:vAlign w:val="center"/>
            <w:hideMark/>
          </w:tcPr>
          <w:p w14:paraId="28F18248" w14:textId="77777777" w:rsidR="00A62271" w:rsidRPr="00322F1E" w:rsidRDefault="00A62271" w:rsidP="00A62271">
            <w:pPr>
              <w:autoSpaceDE/>
              <w:autoSpaceDN/>
              <w:adjustRightInd/>
              <w:spacing w:after="0"/>
              <w:jc w:val="left"/>
              <w:rPr>
                <w:rFonts w:eastAsia="Times New Roman" w:cs="Arial"/>
                <w:sz w:val="22"/>
                <w:szCs w:val="22"/>
                <w:lang w:eastAsia="en-GB"/>
              </w:rPr>
            </w:pPr>
            <w:r w:rsidRPr="00322F1E">
              <w:rPr>
                <w:rFonts w:eastAsia="Times New Roman" w:cs="Arial"/>
                <w:sz w:val="22"/>
                <w:szCs w:val="22"/>
                <w:lang w:eastAsia="en-GB"/>
              </w:rPr>
              <w:t> </w:t>
            </w:r>
          </w:p>
        </w:tc>
      </w:tr>
      <w:tr w:rsidR="00A62271" w:rsidRPr="008D33C8" w14:paraId="35093292" w14:textId="77777777" w:rsidTr="00673135">
        <w:trPr>
          <w:trHeight w:val="327"/>
        </w:trPr>
        <w:tc>
          <w:tcPr>
            <w:tcW w:w="2666" w:type="dxa"/>
            <w:tcBorders>
              <w:top w:val="nil"/>
              <w:left w:val="single" w:sz="8" w:space="0" w:color="auto"/>
              <w:bottom w:val="nil"/>
              <w:right w:val="single" w:sz="8" w:space="0" w:color="auto"/>
            </w:tcBorders>
            <w:shd w:val="clear" w:color="auto" w:fill="auto"/>
            <w:noWrap/>
            <w:vAlign w:val="center"/>
            <w:hideMark/>
          </w:tcPr>
          <w:p w14:paraId="650A5784" w14:textId="77777777" w:rsidR="00A62271" w:rsidRPr="00322F1E" w:rsidRDefault="00A62271" w:rsidP="00A62271">
            <w:pPr>
              <w:autoSpaceDE/>
              <w:autoSpaceDN/>
              <w:adjustRightInd/>
              <w:spacing w:after="0"/>
              <w:jc w:val="left"/>
              <w:rPr>
                <w:rFonts w:eastAsia="Times New Roman" w:cs="Arial"/>
                <w:sz w:val="22"/>
                <w:szCs w:val="22"/>
                <w:lang w:eastAsia="en-GB"/>
              </w:rPr>
            </w:pPr>
            <w:r w:rsidRPr="00322F1E">
              <w:rPr>
                <w:rFonts w:eastAsia="Times New Roman" w:cs="Arial"/>
                <w:sz w:val="22"/>
                <w:szCs w:val="22"/>
                <w:lang w:eastAsia="en-GB"/>
              </w:rPr>
              <w:t>Interest Received</w:t>
            </w:r>
          </w:p>
        </w:tc>
        <w:tc>
          <w:tcPr>
            <w:tcW w:w="2191" w:type="dxa"/>
            <w:tcBorders>
              <w:top w:val="nil"/>
              <w:left w:val="nil"/>
              <w:bottom w:val="nil"/>
              <w:right w:val="single" w:sz="8" w:space="0" w:color="auto"/>
            </w:tcBorders>
            <w:shd w:val="clear" w:color="auto" w:fill="auto"/>
            <w:noWrap/>
            <w:vAlign w:val="center"/>
            <w:hideMark/>
          </w:tcPr>
          <w:p w14:paraId="58CC4256" w14:textId="77777777" w:rsidR="00A62271" w:rsidRPr="00322F1E" w:rsidRDefault="00A62271" w:rsidP="00A62271">
            <w:pPr>
              <w:autoSpaceDE/>
              <w:autoSpaceDN/>
              <w:adjustRightInd/>
              <w:spacing w:after="0"/>
              <w:jc w:val="right"/>
              <w:rPr>
                <w:rFonts w:eastAsia="Times New Roman" w:cs="Arial"/>
                <w:sz w:val="22"/>
                <w:szCs w:val="22"/>
                <w:lang w:eastAsia="en-GB"/>
              </w:rPr>
            </w:pPr>
            <w:r w:rsidRPr="00322F1E">
              <w:rPr>
                <w:rFonts w:eastAsia="Times New Roman" w:cs="Arial"/>
                <w:sz w:val="22"/>
                <w:szCs w:val="22"/>
                <w:lang w:eastAsia="en-GB"/>
              </w:rPr>
              <w:t>-12.71</w:t>
            </w:r>
            <w:r w:rsidR="002869C1" w:rsidRPr="00322F1E">
              <w:rPr>
                <w:rFonts w:eastAsia="Times New Roman" w:cs="Arial"/>
                <w:sz w:val="22"/>
                <w:szCs w:val="22"/>
                <w:lang w:eastAsia="en-GB"/>
              </w:rPr>
              <w:t>0</w:t>
            </w:r>
          </w:p>
        </w:tc>
        <w:tc>
          <w:tcPr>
            <w:tcW w:w="2191" w:type="dxa"/>
            <w:tcBorders>
              <w:top w:val="nil"/>
              <w:left w:val="nil"/>
              <w:bottom w:val="nil"/>
              <w:right w:val="single" w:sz="8" w:space="0" w:color="auto"/>
            </w:tcBorders>
            <w:shd w:val="clear" w:color="auto" w:fill="auto"/>
            <w:noWrap/>
            <w:vAlign w:val="center"/>
            <w:hideMark/>
          </w:tcPr>
          <w:p w14:paraId="2F19BFD9" w14:textId="77777777" w:rsidR="00A62271" w:rsidRPr="00322F1E" w:rsidRDefault="003418BD" w:rsidP="00A62271">
            <w:pPr>
              <w:autoSpaceDE/>
              <w:autoSpaceDN/>
              <w:adjustRightInd/>
              <w:spacing w:after="0"/>
              <w:jc w:val="right"/>
              <w:rPr>
                <w:rFonts w:eastAsia="Times New Roman" w:cs="Arial"/>
                <w:sz w:val="22"/>
                <w:szCs w:val="22"/>
                <w:lang w:eastAsia="en-GB"/>
              </w:rPr>
            </w:pPr>
            <w:r w:rsidRPr="00322F1E">
              <w:rPr>
                <w:rFonts w:eastAsia="Times New Roman" w:cs="Arial"/>
                <w:sz w:val="22"/>
                <w:szCs w:val="22"/>
                <w:lang w:eastAsia="en-GB"/>
              </w:rPr>
              <w:t>-20.748</w:t>
            </w:r>
          </w:p>
        </w:tc>
        <w:tc>
          <w:tcPr>
            <w:tcW w:w="2191" w:type="dxa"/>
            <w:tcBorders>
              <w:top w:val="nil"/>
              <w:left w:val="nil"/>
              <w:bottom w:val="nil"/>
              <w:right w:val="single" w:sz="8" w:space="0" w:color="auto"/>
            </w:tcBorders>
            <w:shd w:val="clear" w:color="auto" w:fill="auto"/>
            <w:noWrap/>
            <w:vAlign w:val="center"/>
            <w:hideMark/>
          </w:tcPr>
          <w:p w14:paraId="09E1C32C" w14:textId="77777777" w:rsidR="00A62271" w:rsidRPr="00322F1E" w:rsidRDefault="003418BD" w:rsidP="00A62271">
            <w:pPr>
              <w:autoSpaceDE/>
              <w:autoSpaceDN/>
              <w:adjustRightInd/>
              <w:spacing w:after="0"/>
              <w:jc w:val="right"/>
              <w:rPr>
                <w:rFonts w:eastAsia="Times New Roman" w:cs="Arial"/>
                <w:sz w:val="22"/>
                <w:szCs w:val="22"/>
                <w:lang w:eastAsia="en-GB"/>
              </w:rPr>
            </w:pPr>
            <w:r w:rsidRPr="00322F1E">
              <w:rPr>
                <w:rFonts w:eastAsia="Times New Roman" w:cs="Arial"/>
                <w:sz w:val="22"/>
                <w:szCs w:val="22"/>
                <w:lang w:eastAsia="en-GB"/>
              </w:rPr>
              <w:t>-8.038</w:t>
            </w:r>
          </w:p>
        </w:tc>
      </w:tr>
      <w:tr w:rsidR="00A62271" w:rsidRPr="008D33C8" w14:paraId="5C35B521" w14:textId="77777777" w:rsidTr="00673135">
        <w:trPr>
          <w:trHeight w:val="327"/>
        </w:trPr>
        <w:tc>
          <w:tcPr>
            <w:tcW w:w="2666" w:type="dxa"/>
            <w:tcBorders>
              <w:top w:val="nil"/>
              <w:left w:val="single" w:sz="8" w:space="0" w:color="auto"/>
              <w:bottom w:val="nil"/>
              <w:right w:val="single" w:sz="8" w:space="0" w:color="auto"/>
            </w:tcBorders>
            <w:shd w:val="clear" w:color="auto" w:fill="auto"/>
            <w:noWrap/>
            <w:vAlign w:val="center"/>
            <w:hideMark/>
          </w:tcPr>
          <w:p w14:paraId="3CE5DEBC" w14:textId="77777777" w:rsidR="00A62271" w:rsidRPr="00322F1E" w:rsidRDefault="00A62271" w:rsidP="00A62271">
            <w:pPr>
              <w:autoSpaceDE/>
              <w:autoSpaceDN/>
              <w:adjustRightInd/>
              <w:spacing w:after="0"/>
              <w:jc w:val="left"/>
              <w:rPr>
                <w:rFonts w:eastAsia="Times New Roman" w:cs="Arial"/>
                <w:sz w:val="22"/>
                <w:szCs w:val="22"/>
                <w:lang w:eastAsia="en-GB"/>
              </w:rPr>
            </w:pPr>
            <w:r w:rsidRPr="00322F1E">
              <w:rPr>
                <w:rFonts w:eastAsia="Times New Roman" w:cs="Arial"/>
                <w:sz w:val="22"/>
                <w:szCs w:val="22"/>
                <w:lang w:eastAsia="en-GB"/>
              </w:rPr>
              <w:t> </w:t>
            </w:r>
          </w:p>
        </w:tc>
        <w:tc>
          <w:tcPr>
            <w:tcW w:w="2191" w:type="dxa"/>
            <w:tcBorders>
              <w:top w:val="nil"/>
              <w:left w:val="nil"/>
              <w:bottom w:val="nil"/>
              <w:right w:val="single" w:sz="8" w:space="0" w:color="auto"/>
            </w:tcBorders>
            <w:shd w:val="clear" w:color="auto" w:fill="auto"/>
            <w:noWrap/>
            <w:vAlign w:val="center"/>
            <w:hideMark/>
          </w:tcPr>
          <w:p w14:paraId="599EA803" w14:textId="77777777" w:rsidR="00A62271" w:rsidRPr="00322F1E" w:rsidRDefault="00A62271" w:rsidP="00A62271">
            <w:pPr>
              <w:autoSpaceDE/>
              <w:autoSpaceDN/>
              <w:adjustRightInd/>
              <w:spacing w:after="0"/>
              <w:jc w:val="left"/>
              <w:rPr>
                <w:rFonts w:eastAsia="Times New Roman" w:cs="Arial"/>
                <w:sz w:val="22"/>
                <w:szCs w:val="22"/>
                <w:lang w:eastAsia="en-GB"/>
              </w:rPr>
            </w:pPr>
            <w:r w:rsidRPr="00322F1E">
              <w:rPr>
                <w:rFonts w:eastAsia="Times New Roman" w:cs="Arial"/>
                <w:sz w:val="22"/>
                <w:szCs w:val="22"/>
                <w:lang w:eastAsia="en-GB"/>
              </w:rPr>
              <w:t> </w:t>
            </w:r>
          </w:p>
        </w:tc>
        <w:tc>
          <w:tcPr>
            <w:tcW w:w="2191" w:type="dxa"/>
            <w:tcBorders>
              <w:top w:val="nil"/>
              <w:left w:val="nil"/>
              <w:bottom w:val="nil"/>
              <w:right w:val="single" w:sz="8" w:space="0" w:color="auto"/>
            </w:tcBorders>
            <w:shd w:val="clear" w:color="auto" w:fill="auto"/>
            <w:noWrap/>
            <w:vAlign w:val="center"/>
            <w:hideMark/>
          </w:tcPr>
          <w:p w14:paraId="36A07380" w14:textId="77777777" w:rsidR="00A62271" w:rsidRPr="00322F1E" w:rsidRDefault="00A62271" w:rsidP="00A62271">
            <w:pPr>
              <w:autoSpaceDE/>
              <w:autoSpaceDN/>
              <w:adjustRightInd/>
              <w:spacing w:after="0"/>
              <w:jc w:val="left"/>
              <w:rPr>
                <w:rFonts w:eastAsia="Times New Roman" w:cs="Arial"/>
                <w:sz w:val="22"/>
                <w:szCs w:val="22"/>
                <w:lang w:eastAsia="en-GB"/>
              </w:rPr>
            </w:pPr>
            <w:r w:rsidRPr="00322F1E">
              <w:rPr>
                <w:rFonts w:eastAsia="Times New Roman" w:cs="Arial"/>
                <w:sz w:val="22"/>
                <w:szCs w:val="22"/>
                <w:lang w:eastAsia="en-GB"/>
              </w:rPr>
              <w:t> </w:t>
            </w:r>
          </w:p>
        </w:tc>
        <w:tc>
          <w:tcPr>
            <w:tcW w:w="2191" w:type="dxa"/>
            <w:tcBorders>
              <w:top w:val="nil"/>
              <w:left w:val="nil"/>
              <w:bottom w:val="nil"/>
              <w:right w:val="single" w:sz="8" w:space="0" w:color="auto"/>
            </w:tcBorders>
            <w:shd w:val="clear" w:color="auto" w:fill="auto"/>
            <w:noWrap/>
            <w:vAlign w:val="center"/>
            <w:hideMark/>
          </w:tcPr>
          <w:p w14:paraId="447BCB5E" w14:textId="77777777" w:rsidR="00A62271" w:rsidRPr="00322F1E" w:rsidRDefault="00A62271" w:rsidP="00A62271">
            <w:pPr>
              <w:autoSpaceDE/>
              <w:autoSpaceDN/>
              <w:adjustRightInd/>
              <w:spacing w:after="0"/>
              <w:jc w:val="left"/>
              <w:rPr>
                <w:rFonts w:eastAsia="Times New Roman" w:cs="Arial"/>
                <w:sz w:val="22"/>
                <w:szCs w:val="22"/>
                <w:lang w:eastAsia="en-GB"/>
              </w:rPr>
            </w:pPr>
            <w:r w:rsidRPr="00322F1E">
              <w:rPr>
                <w:rFonts w:eastAsia="Times New Roman" w:cs="Arial"/>
                <w:sz w:val="22"/>
                <w:szCs w:val="22"/>
                <w:lang w:eastAsia="en-GB"/>
              </w:rPr>
              <w:t> </w:t>
            </w:r>
          </w:p>
        </w:tc>
      </w:tr>
      <w:tr w:rsidR="00A62271" w:rsidRPr="008D33C8" w14:paraId="05482F8F" w14:textId="77777777" w:rsidTr="00673135">
        <w:trPr>
          <w:trHeight w:val="327"/>
        </w:trPr>
        <w:tc>
          <w:tcPr>
            <w:tcW w:w="2666" w:type="dxa"/>
            <w:tcBorders>
              <w:top w:val="nil"/>
              <w:left w:val="single" w:sz="8" w:space="0" w:color="auto"/>
              <w:bottom w:val="nil"/>
              <w:right w:val="single" w:sz="8" w:space="0" w:color="auto"/>
            </w:tcBorders>
            <w:shd w:val="clear" w:color="auto" w:fill="auto"/>
            <w:noWrap/>
            <w:vAlign w:val="center"/>
            <w:hideMark/>
          </w:tcPr>
          <w:p w14:paraId="1372A6FB" w14:textId="77777777" w:rsidR="00A62271" w:rsidRPr="00322F1E" w:rsidRDefault="00A62271" w:rsidP="00A62271">
            <w:pPr>
              <w:autoSpaceDE/>
              <w:autoSpaceDN/>
              <w:adjustRightInd/>
              <w:spacing w:after="0"/>
              <w:jc w:val="left"/>
              <w:rPr>
                <w:rFonts w:eastAsia="Times New Roman" w:cs="Arial"/>
                <w:sz w:val="22"/>
                <w:szCs w:val="22"/>
                <w:lang w:eastAsia="en-GB"/>
              </w:rPr>
            </w:pPr>
            <w:r w:rsidRPr="00322F1E">
              <w:rPr>
                <w:rFonts w:eastAsia="Times New Roman" w:cs="Arial"/>
                <w:sz w:val="22"/>
                <w:szCs w:val="22"/>
                <w:lang w:eastAsia="en-GB"/>
              </w:rPr>
              <w:t>Grants</w:t>
            </w:r>
          </w:p>
        </w:tc>
        <w:tc>
          <w:tcPr>
            <w:tcW w:w="2191" w:type="dxa"/>
            <w:tcBorders>
              <w:top w:val="nil"/>
              <w:left w:val="nil"/>
              <w:bottom w:val="nil"/>
              <w:right w:val="single" w:sz="8" w:space="0" w:color="auto"/>
            </w:tcBorders>
            <w:shd w:val="clear" w:color="auto" w:fill="auto"/>
            <w:noWrap/>
            <w:vAlign w:val="center"/>
            <w:hideMark/>
          </w:tcPr>
          <w:p w14:paraId="307CA58E" w14:textId="77777777" w:rsidR="00A62271" w:rsidRPr="00322F1E" w:rsidRDefault="00A62271" w:rsidP="00A62271">
            <w:pPr>
              <w:autoSpaceDE/>
              <w:autoSpaceDN/>
              <w:adjustRightInd/>
              <w:spacing w:after="0"/>
              <w:jc w:val="right"/>
              <w:rPr>
                <w:rFonts w:eastAsia="Times New Roman" w:cs="Arial"/>
                <w:sz w:val="22"/>
                <w:szCs w:val="22"/>
                <w:lang w:eastAsia="en-GB"/>
              </w:rPr>
            </w:pPr>
            <w:r w:rsidRPr="00322F1E">
              <w:rPr>
                <w:rFonts w:eastAsia="Times New Roman" w:cs="Arial"/>
                <w:sz w:val="22"/>
                <w:szCs w:val="22"/>
                <w:lang w:eastAsia="en-GB"/>
              </w:rPr>
              <w:t>-0.28</w:t>
            </w:r>
            <w:r w:rsidR="002869C1" w:rsidRPr="00322F1E">
              <w:rPr>
                <w:rFonts w:eastAsia="Times New Roman" w:cs="Arial"/>
                <w:sz w:val="22"/>
                <w:szCs w:val="22"/>
                <w:lang w:eastAsia="en-GB"/>
              </w:rPr>
              <w:t>0</w:t>
            </w:r>
          </w:p>
        </w:tc>
        <w:tc>
          <w:tcPr>
            <w:tcW w:w="2191" w:type="dxa"/>
            <w:tcBorders>
              <w:top w:val="nil"/>
              <w:left w:val="nil"/>
              <w:bottom w:val="nil"/>
              <w:right w:val="single" w:sz="8" w:space="0" w:color="auto"/>
            </w:tcBorders>
            <w:shd w:val="clear" w:color="auto" w:fill="auto"/>
            <w:noWrap/>
            <w:vAlign w:val="center"/>
            <w:hideMark/>
          </w:tcPr>
          <w:p w14:paraId="38E7FF2B" w14:textId="77777777" w:rsidR="00A62271" w:rsidRPr="00322F1E" w:rsidRDefault="008D33C8" w:rsidP="00A62271">
            <w:pPr>
              <w:autoSpaceDE/>
              <w:autoSpaceDN/>
              <w:adjustRightInd/>
              <w:spacing w:after="0"/>
              <w:jc w:val="right"/>
              <w:rPr>
                <w:rFonts w:eastAsia="Times New Roman" w:cs="Arial"/>
                <w:sz w:val="22"/>
                <w:szCs w:val="22"/>
                <w:lang w:eastAsia="en-GB"/>
              </w:rPr>
            </w:pPr>
            <w:r w:rsidRPr="00322F1E">
              <w:rPr>
                <w:rFonts w:eastAsia="Times New Roman" w:cs="Arial"/>
                <w:sz w:val="22"/>
                <w:szCs w:val="22"/>
                <w:lang w:eastAsia="en-GB"/>
              </w:rPr>
              <w:t>-0.280</w:t>
            </w:r>
          </w:p>
        </w:tc>
        <w:tc>
          <w:tcPr>
            <w:tcW w:w="2191" w:type="dxa"/>
            <w:tcBorders>
              <w:top w:val="nil"/>
              <w:left w:val="nil"/>
              <w:bottom w:val="nil"/>
              <w:right w:val="single" w:sz="8" w:space="0" w:color="auto"/>
            </w:tcBorders>
            <w:shd w:val="clear" w:color="auto" w:fill="auto"/>
            <w:noWrap/>
            <w:vAlign w:val="center"/>
            <w:hideMark/>
          </w:tcPr>
          <w:p w14:paraId="3734F282" w14:textId="77777777" w:rsidR="00A62271" w:rsidRPr="00322F1E" w:rsidRDefault="00A62271" w:rsidP="00A62271">
            <w:pPr>
              <w:autoSpaceDE/>
              <w:autoSpaceDN/>
              <w:adjustRightInd/>
              <w:spacing w:after="0"/>
              <w:jc w:val="right"/>
              <w:rPr>
                <w:rFonts w:eastAsia="Times New Roman" w:cs="Arial"/>
                <w:sz w:val="22"/>
                <w:szCs w:val="22"/>
                <w:lang w:eastAsia="en-GB"/>
              </w:rPr>
            </w:pPr>
            <w:r w:rsidRPr="00322F1E">
              <w:rPr>
                <w:rFonts w:eastAsia="Times New Roman" w:cs="Arial"/>
                <w:sz w:val="22"/>
                <w:szCs w:val="22"/>
                <w:lang w:eastAsia="en-GB"/>
              </w:rPr>
              <w:t>0</w:t>
            </w:r>
            <w:r w:rsidR="00792AB6" w:rsidRPr="00322F1E">
              <w:rPr>
                <w:rFonts w:eastAsia="Times New Roman" w:cs="Arial"/>
                <w:sz w:val="22"/>
                <w:szCs w:val="22"/>
                <w:lang w:eastAsia="en-GB"/>
              </w:rPr>
              <w:t>.000</w:t>
            </w:r>
          </w:p>
        </w:tc>
      </w:tr>
      <w:tr w:rsidR="00A62271" w:rsidRPr="008D33C8" w14:paraId="736CBA1B" w14:textId="77777777" w:rsidTr="00673135">
        <w:trPr>
          <w:trHeight w:val="345"/>
        </w:trPr>
        <w:tc>
          <w:tcPr>
            <w:tcW w:w="2666" w:type="dxa"/>
            <w:tcBorders>
              <w:top w:val="nil"/>
              <w:left w:val="single" w:sz="8" w:space="0" w:color="auto"/>
              <w:bottom w:val="nil"/>
              <w:right w:val="single" w:sz="8" w:space="0" w:color="auto"/>
            </w:tcBorders>
            <w:shd w:val="clear" w:color="auto" w:fill="auto"/>
            <w:noWrap/>
            <w:vAlign w:val="center"/>
            <w:hideMark/>
          </w:tcPr>
          <w:p w14:paraId="3D553B9E" w14:textId="77777777" w:rsidR="00A62271" w:rsidRPr="00322F1E" w:rsidRDefault="00A62271" w:rsidP="00A62271">
            <w:pPr>
              <w:autoSpaceDE/>
              <w:autoSpaceDN/>
              <w:adjustRightInd/>
              <w:spacing w:after="0"/>
              <w:jc w:val="left"/>
              <w:rPr>
                <w:rFonts w:eastAsia="Times New Roman" w:cs="Arial"/>
                <w:sz w:val="22"/>
                <w:szCs w:val="22"/>
                <w:lang w:eastAsia="en-GB"/>
              </w:rPr>
            </w:pPr>
            <w:r w:rsidRPr="00322F1E">
              <w:rPr>
                <w:rFonts w:eastAsia="Times New Roman" w:cs="Arial"/>
                <w:sz w:val="22"/>
                <w:szCs w:val="22"/>
                <w:lang w:eastAsia="en-GB"/>
              </w:rPr>
              <w:t> </w:t>
            </w:r>
          </w:p>
        </w:tc>
        <w:tc>
          <w:tcPr>
            <w:tcW w:w="2191" w:type="dxa"/>
            <w:tcBorders>
              <w:top w:val="nil"/>
              <w:left w:val="nil"/>
              <w:bottom w:val="nil"/>
              <w:right w:val="single" w:sz="8" w:space="0" w:color="auto"/>
            </w:tcBorders>
            <w:shd w:val="clear" w:color="auto" w:fill="auto"/>
            <w:noWrap/>
            <w:vAlign w:val="center"/>
            <w:hideMark/>
          </w:tcPr>
          <w:p w14:paraId="09DCFEDC" w14:textId="77777777" w:rsidR="00A62271" w:rsidRPr="00322F1E" w:rsidRDefault="00A62271" w:rsidP="00A62271">
            <w:pPr>
              <w:autoSpaceDE/>
              <w:autoSpaceDN/>
              <w:adjustRightInd/>
              <w:spacing w:after="0"/>
              <w:jc w:val="left"/>
              <w:rPr>
                <w:rFonts w:eastAsia="Times New Roman" w:cs="Arial"/>
                <w:sz w:val="22"/>
                <w:szCs w:val="22"/>
                <w:lang w:eastAsia="en-GB"/>
              </w:rPr>
            </w:pPr>
            <w:r w:rsidRPr="00322F1E">
              <w:rPr>
                <w:rFonts w:eastAsia="Times New Roman" w:cs="Arial"/>
                <w:sz w:val="22"/>
                <w:szCs w:val="22"/>
                <w:lang w:eastAsia="en-GB"/>
              </w:rPr>
              <w:t> </w:t>
            </w:r>
          </w:p>
        </w:tc>
        <w:tc>
          <w:tcPr>
            <w:tcW w:w="2191" w:type="dxa"/>
            <w:tcBorders>
              <w:top w:val="nil"/>
              <w:left w:val="nil"/>
              <w:bottom w:val="nil"/>
              <w:right w:val="single" w:sz="8" w:space="0" w:color="auto"/>
            </w:tcBorders>
            <w:shd w:val="clear" w:color="auto" w:fill="auto"/>
            <w:noWrap/>
            <w:vAlign w:val="center"/>
            <w:hideMark/>
          </w:tcPr>
          <w:p w14:paraId="7E29E4F5" w14:textId="77777777" w:rsidR="00A62271" w:rsidRPr="00322F1E" w:rsidRDefault="00A62271" w:rsidP="00A62271">
            <w:pPr>
              <w:autoSpaceDE/>
              <w:autoSpaceDN/>
              <w:adjustRightInd/>
              <w:spacing w:after="0"/>
              <w:jc w:val="left"/>
              <w:rPr>
                <w:rFonts w:eastAsia="Times New Roman" w:cs="Arial"/>
                <w:sz w:val="22"/>
                <w:szCs w:val="22"/>
                <w:lang w:eastAsia="en-GB"/>
              </w:rPr>
            </w:pPr>
            <w:r w:rsidRPr="00322F1E">
              <w:rPr>
                <w:rFonts w:eastAsia="Times New Roman" w:cs="Arial"/>
                <w:sz w:val="22"/>
                <w:szCs w:val="22"/>
                <w:lang w:eastAsia="en-GB"/>
              </w:rPr>
              <w:t> </w:t>
            </w:r>
          </w:p>
        </w:tc>
        <w:tc>
          <w:tcPr>
            <w:tcW w:w="2191" w:type="dxa"/>
            <w:tcBorders>
              <w:top w:val="nil"/>
              <w:left w:val="nil"/>
              <w:bottom w:val="nil"/>
              <w:right w:val="single" w:sz="8" w:space="0" w:color="auto"/>
            </w:tcBorders>
            <w:shd w:val="clear" w:color="auto" w:fill="auto"/>
            <w:noWrap/>
            <w:vAlign w:val="center"/>
            <w:hideMark/>
          </w:tcPr>
          <w:p w14:paraId="28417D32" w14:textId="77777777" w:rsidR="00A62271" w:rsidRPr="00322F1E" w:rsidRDefault="00A62271" w:rsidP="00A62271">
            <w:pPr>
              <w:autoSpaceDE/>
              <w:autoSpaceDN/>
              <w:adjustRightInd/>
              <w:spacing w:after="0"/>
              <w:jc w:val="left"/>
              <w:rPr>
                <w:rFonts w:eastAsia="Times New Roman" w:cs="Arial"/>
                <w:sz w:val="22"/>
                <w:szCs w:val="22"/>
                <w:lang w:eastAsia="en-GB"/>
              </w:rPr>
            </w:pPr>
            <w:r w:rsidRPr="00322F1E">
              <w:rPr>
                <w:rFonts w:eastAsia="Times New Roman" w:cs="Arial"/>
                <w:sz w:val="22"/>
                <w:szCs w:val="22"/>
                <w:lang w:eastAsia="en-GB"/>
              </w:rPr>
              <w:t> </w:t>
            </w:r>
          </w:p>
        </w:tc>
      </w:tr>
      <w:tr w:rsidR="00A62271" w:rsidRPr="008D33C8" w14:paraId="084DF406" w14:textId="77777777" w:rsidTr="00673135">
        <w:trPr>
          <w:trHeight w:val="345"/>
        </w:trPr>
        <w:tc>
          <w:tcPr>
            <w:tcW w:w="26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2CA0EF" w14:textId="77777777" w:rsidR="00A62271" w:rsidRPr="00322F1E" w:rsidRDefault="00A62271" w:rsidP="00A62271">
            <w:pPr>
              <w:autoSpaceDE/>
              <w:autoSpaceDN/>
              <w:adjustRightInd/>
              <w:spacing w:after="0"/>
              <w:jc w:val="left"/>
              <w:rPr>
                <w:rFonts w:eastAsia="Times New Roman" w:cs="Arial"/>
                <w:b/>
                <w:bCs/>
                <w:sz w:val="22"/>
                <w:szCs w:val="22"/>
                <w:lang w:eastAsia="en-GB"/>
              </w:rPr>
            </w:pPr>
            <w:r w:rsidRPr="00322F1E">
              <w:rPr>
                <w:rFonts w:eastAsia="Times New Roman" w:cs="Arial"/>
                <w:b/>
                <w:bCs/>
                <w:sz w:val="22"/>
                <w:szCs w:val="22"/>
                <w:lang w:eastAsia="en-GB"/>
              </w:rPr>
              <w:t>Total</w:t>
            </w:r>
          </w:p>
        </w:tc>
        <w:tc>
          <w:tcPr>
            <w:tcW w:w="2191" w:type="dxa"/>
            <w:tcBorders>
              <w:top w:val="single" w:sz="8" w:space="0" w:color="auto"/>
              <w:left w:val="nil"/>
              <w:bottom w:val="single" w:sz="8" w:space="0" w:color="auto"/>
              <w:right w:val="single" w:sz="8" w:space="0" w:color="auto"/>
            </w:tcBorders>
            <w:shd w:val="clear" w:color="auto" w:fill="auto"/>
            <w:noWrap/>
            <w:vAlign w:val="center"/>
            <w:hideMark/>
          </w:tcPr>
          <w:p w14:paraId="2426C5DF" w14:textId="77777777" w:rsidR="00A62271" w:rsidRPr="00322F1E" w:rsidRDefault="00A62271" w:rsidP="00A62271">
            <w:pPr>
              <w:autoSpaceDE/>
              <w:autoSpaceDN/>
              <w:adjustRightInd/>
              <w:spacing w:after="0"/>
              <w:jc w:val="right"/>
              <w:rPr>
                <w:rFonts w:eastAsia="Times New Roman" w:cs="Arial"/>
                <w:b/>
                <w:bCs/>
                <w:sz w:val="22"/>
                <w:szCs w:val="22"/>
                <w:lang w:eastAsia="en-GB"/>
              </w:rPr>
            </w:pPr>
            <w:r w:rsidRPr="00322F1E">
              <w:rPr>
                <w:rFonts w:eastAsia="Times New Roman" w:cs="Arial"/>
                <w:b/>
                <w:bCs/>
                <w:sz w:val="22"/>
                <w:szCs w:val="22"/>
                <w:lang w:eastAsia="en-GB"/>
              </w:rPr>
              <w:t>46.403</w:t>
            </w:r>
          </w:p>
        </w:tc>
        <w:tc>
          <w:tcPr>
            <w:tcW w:w="2191" w:type="dxa"/>
            <w:tcBorders>
              <w:top w:val="single" w:sz="8" w:space="0" w:color="auto"/>
              <w:left w:val="nil"/>
              <w:bottom w:val="single" w:sz="8" w:space="0" w:color="auto"/>
              <w:right w:val="single" w:sz="8" w:space="0" w:color="auto"/>
            </w:tcBorders>
            <w:shd w:val="clear" w:color="auto" w:fill="auto"/>
            <w:noWrap/>
            <w:vAlign w:val="center"/>
            <w:hideMark/>
          </w:tcPr>
          <w:p w14:paraId="7E81B5B4" w14:textId="77777777" w:rsidR="00A62271" w:rsidRPr="00322F1E" w:rsidRDefault="003418BD" w:rsidP="00A62271">
            <w:pPr>
              <w:autoSpaceDE/>
              <w:autoSpaceDN/>
              <w:adjustRightInd/>
              <w:spacing w:after="0"/>
              <w:jc w:val="right"/>
              <w:rPr>
                <w:rFonts w:eastAsia="Times New Roman" w:cs="Arial"/>
                <w:b/>
                <w:bCs/>
                <w:sz w:val="22"/>
                <w:szCs w:val="22"/>
                <w:lang w:eastAsia="en-GB"/>
              </w:rPr>
            </w:pPr>
            <w:r w:rsidRPr="00322F1E">
              <w:rPr>
                <w:rFonts w:eastAsia="Times New Roman" w:cs="Arial"/>
                <w:b/>
                <w:bCs/>
                <w:sz w:val="22"/>
                <w:szCs w:val="22"/>
                <w:lang w:eastAsia="en-GB"/>
              </w:rPr>
              <w:t>34</w:t>
            </w:r>
            <w:r w:rsidR="008D33C8" w:rsidRPr="00322F1E">
              <w:rPr>
                <w:rFonts w:eastAsia="Times New Roman" w:cs="Arial"/>
                <w:b/>
                <w:bCs/>
                <w:sz w:val="22"/>
                <w:szCs w:val="22"/>
                <w:lang w:eastAsia="en-GB"/>
              </w:rPr>
              <w:t>.403</w:t>
            </w:r>
          </w:p>
        </w:tc>
        <w:tc>
          <w:tcPr>
            <w:tcW w:w="2191" w:type="dxa"/>
            <w:tcBorders>
              <w:top w:val="single" w:sz="8" w:space="0" w:color="auto"/>
              <w:left w:val="nil"/>
              <w:bottom w:val="single" w:sz="8" w:space="0" w:color="auto"/>
              <w:right w:val="single" w:sz="8" w:space="0" w:color="auto"/>
            </w:tcBorders>
            <w:shd w:val="clear" w:color="auto" w:fill="auto"/>
            <w:noWrap/>
            <w:vAlign w:val="center"/>
            <w:hideMark/>
          </w:tcPr>
          <w:p w14:paraId="5124B559" w14:textId="77777777" w:rsidR="00A62271" w:rsidRPr="00322F1E" w:rsidRDefault="00A62271" w:rsidP="003418BD">
            <w:pPr>
              <w:autoSpaceDE/>
              <w:autoSpaceDN/>
              <w:adjustRightInd/>
              <w:spacing w:after="0"/>
              <w:jc w:val="right"/>
              <w:rPr>
                <w:rFonts w:eastAsia="Times New Roman" w:cs="Arial"/>
                <w:b/>
                <w:bCs/>
                <w:sz w:val="22"/>
                <w:szCs w:val="22"/>
                <w:lang w:eastAsia="en-GB"/>
              </w:rPr>
            </w:pPr>
            <w:r w:rsidRPr="00322F1E">
              <w:rPr>
                <w:rFonts w:eastAsia="Times New Roman" w:cs="Arial"/>
                <w:b/>
                <w:bCs/>
                <w:sz w:val="22"/>
                <w:szCs w:val="22"/>
                <w:lang w:eastAsia="en-GB"/>
              </w:rPr>
              <w:t>-1</w:t>
            </w:r>
            <w:r w:rsidR="003418BD" w:rsidRPr="00322F1E">
              <w:rPr>
                <w:rFonts w:eastAsia="Times New Roman" w:cs="Arial"/>
                <w:b/>
                <w:bCs/>
                <w:sz w:val="22"/>
                <w:szCs w:val="22"/>
                <w:lang w:eastAsia="en-GB"/>
              </w:rPr>
              <w:t>2</w:t>
            </w:r>
            <w:r w:rsidRPr="00322F1E">
              <w:rPr>
                <w:rFonts w:eastAsia="Times New Roman" w:cs="Arial"/>
                <w:b/>
                <w:bCs/>
                <w:sz w:val="22"/>
                <w:szCs w:val="22"/>
                <w:lang w:eastAsia="en-GB"/>
              </w:rPr>
              <w:t>.000</w:t>
            </w:r>
          </w:p>
        </w:tc>
      </w:tr>
    </w:tbl>
    <w:p w14:paraId="319731BE" w14:textId="77777777" w:rsidR="00B81DFC" w:rsidRPr="008D33C8" w:rsidRDefault="00B81DFC" w:rsidP="00B81DFC">
      <w:pPr>
        <w:tabs>
          <w:tab w:val="left" w:pos="851"/>
          <w:tab w:val="left" w:pos="1418"/>
        </w:tabs>
        <w:spacing w:after="0"/>
        <w:rPr>
          <w:b/>
        </w:rPr>
      </w:pPr>
    </w:p>
    <w:p w14:paraId="105C1C45" w14:textId="77777777" w:rsidR="00E97CD4" w:rsidRPr="008D33C8" w:rsidRDefault="00E97CD4" w:rsidP="00B81DFC">
      <w:pPr>
        <w:tabs>
          <w:tab w:val="left" w:pos="851"/>
          <w:tab w:val="left" w:pos="1418"/>
        </w:tabs>
        <w:spacing w:after="0"/>
      </w:pPr>
    </w:p>
    <w:p w14:paraId="38B5392A" w14:textId="77777777" w:rsidR="003418BD" w:rsidRPr="00673135" w:rsidRDefault="003418BD" w:rsidP="008D74A6">
      <w:pPr>
        <w:pStyle w:val="ListParagraph"/>
        <w:numPr>
          <w:ilvl w:val="0"/>
          <w:numId w:val="50"/>
        </w:numPr>
        <w:tabs>
          <w:tab w:val="left" w:pos="851"/>
          <w:tab w:val="left" w:pos="1418"/>
        </w:tabs>
        <w:spacing w:after="0"/>
        <w:ind w:left="360"/>
        <w:rPr>
          <w:rFonts w:cs="Arial"/>
        </w:rPr>
      </w:pPr>
      <w:r w:rsidRPr="00673135">
        <w:rPr>
          <w:rFonts w:cs="Arial"/>
        </w:rPr>
        <w:t>The capital financing budget is forecast to underspend by £12.000m in 2015/16.</w:t>
      </w:r>
    </w:p>
    <w:p w14:paraId="1B5EDFA5" w14:textId="77777777" w:rsidR="009D2739" w:rsidRPr="00673135" w:rsidRDefault="009D2739" w:rsidP="008D74A6">
      <w:pPr>
        <w:pStyle w:val="ListParagraph"/>
        <w:numPr>
          <w:ilvl w:val="0"/>
          <w:numId w:val="50"/>
        </w:numPr>
        <w:tabs>
          <w:tab w:val="left" w:pos="851"/>
          <w:tab w:val="left" w:pos="1418"/>
        </w:tabs>
        <w:spacing w:after="0"/>
        <w:ind w:left="360"/>
        <w:rPr>
          <w:rFonts w:cs="Arial"/>
        </w:rPr>
      </w:pPr>
      <w:r w:rsidRPr="00673135">
        <w:rPr>
          <w:rFonts w:cs="Arial"/>
        </w:rPr>
        <w:t xml:space="preserve">Minimum Revenue Provision (MRP) - </w:t>
      </w:r>
      <w:r w:rsidR="008B7BC8" w:rsidRPr="00673135">
        <w:rPr>
          <w:rFonts w:cs="Arial"/>
        </w:rPr>
        <w:t>Forecast s</w:t>
      </w:r>
      <w:r w:rsidRPr="00673135">
        <w:rPr>
          <w:rFonts w:cs="Arial"/>
        </w:rPr>
        <w:t>urplus £6.</w:t>
      </w:r>
      <w:r w:rsidR="00A62271" w:rsidRPr="00673135">
        <w:rPr>
          <w:rFonts w:cs="Arial"/>
        </w:rPr>
        <w:t>646</w:t>
      </w:r>
      <w:r w:rsidRPr="00673135">
        <w:rPr>
          <w:rFonts w:cs="Arial"/>
        </w:rPr>
        <w:t xml:space="preserve">m.  The MRP is a charge to cover the amount of capital expenditure that has not yet been financed.  The budget is based on assumptions </w:t>
      </w:r>
      <w:r w:rsidR="008B7BC8" w:rsidRPr="00673135">
        <w:rPr>
          <w:rFonts w:cs="Arial"/>
        </w:rPr>
        <w:t>regarding</w:t>
      </w:r>
      <w:r w:rsidRPr="00673135">
        <w:rPr>
          <w:rFonts w:cs="Arial"/>
        </w:rPr>
        <w:t xml:space="preserve"> the financing of the Capital Programme.  The MRP is lower than anticipated due to a lower than anticipated level of borrowing used to finance the 2014/15 Programme and following the cessation of the Waste PFI contract in 2014/15 a review of waste provision within the charge was undertaken.</w:t>
      </w:r>
    </w:p>
    <w:p w14:paraId="21B67930" w14:textId="77777777" w:rsidR="009D2739" w:rsidRPr="00673135" w:rsidRDefault="009D2739" w:rsidP="008D74A6">
      <w:pPr>
        <w:pStyle w:val="ListParagraph"/>
        <w:numPr>
          <w:ilvl w:val="0"/>
          <w:numId w:val="50"/>
        </w:numPr>
        <w:tabs>
          <w:tab w:val="left" w:pos="851"/>
          <w:tab w:val="left" w:pos="1418"/>
        </w:tabs>
        <w:spacing w:after="0"/>
        <w:ind w:left="360"/>
        <w:rPr>
          <w:rFonts w:cs="Arial"/>
        </w:rPr>
      </w:pPr>
      <w:r w:rsidRPr="00673135">
        <w:rPr>
          <w:rFonts w:cs="Arial"/>
        </w:rPr>
        <w:t xml:space="preserve">Interest Paid </w:t>
      </w:r>
      <w:r w:rsidR="008B7BC8" w:rsidRPr="00673135">
        <w:rPr>
          <w:rFonts w:cs="Arial"/>
        </w:rPr>
        <w:t>–</w:t>
      </w:r>
      <w:r w:rsidRPr="00673135">
        <w:rPr>
          <w:rFonts w:cs="Arial"/>
        </w:rPr>
        <w:t xml:space="preserve"> </w:t>
      </w:r>
      <w:r w:rsidR="008B7BC8" w:rsidRPr="00673135">
        <w:rPr>
          <w:rFonts w:cs="Arial"/>
        </w:rPr>
        <w:t>Forecast d</w:t>
      </w:r>
      <w:r w:rsidRPr="00673135">
        <w:rPr>
          <w:rFonts w:cs="Arial"/>
        </w:rPr>
        <w:t>eficit £</w:t>
      </w:r>
      <w:r w:rsidR="00721A37" w:rsidRPr="00673135">
        <w:rPr>
          <w:rFonts w:cs="Arial"/>
        </w:rPr>
        <w:t>2</w:t>
      </w:r>
      <w:r w:rsidR="008B7BC8" w:rsidRPr="00673135">
        <w:rPr>
          <w:rFonts w:cs="Arial"/>
        </w:rPr>
        <w:t>.684</w:t>
      </w:r>
      <w:r w:rsidRPr="00673135">
        <w:rPr>
          <w:rFonts w:cs="Arial"/>
        </w:rPr>
        <w:t>m.</w:t>
      </w:r>
      <w:r w:rsidR="00F44A21" w:rsidRPr="00673135">
        <w:rPr>
          <w:rFonts w:cs="Arial"/>
        </w:rPr>
        <w:t xml:space="preserve">  Interest paid is overspent largely due to the agreed contribution towards the Todmorden Curve Rail Project (£2.3</w:t>
      </w:r>
      <w:r w:rsidR="008B7BC8" w:rsidRPr="00673135">
        <w:rPr>
          <w:rFonts w:cs="Arial"/>
        </w:rPr>
        <w:t>00</w:t>
      </w:r>
      <w:r w:rsidR="00F44A21" w:rsidRPr="00673135">
        <w:rPr>
          <w:rFonts w:cs="Arial"/>
        </w:rPr>
        <w:t xml:space="preserve">m) which was not budgeted for. </w:t>
      </w:r>
    </w:p>
    <w:p w14:paraId="7053DB69" w14:textId="77777777" w:rsidR="003418BD" w:rsidRPr="00673135" w:rsidRDefault="009D2739" w:rsidP="008D74A6">
      <w:pPr>
        <w:pStyle w:val="ListParagraph"/>
        <w:numPr>
          <w:ilvl w:val="0"/>
          <w:numId w:val="50"/>
        </w:numPr>
        <w:tabs>
          <w:tab w:val="left" w:pos="851"/>
          <w:tab w:val="left" w:pos="1418"/>
        </w:tabs>
        <w:spacing w:after="0"/>
        <w:ind w:left="360"/>
        <w:rPr>
          <w:rFonts w:cs="Arial"/>
        </w:rPr>
      </w:pPr>
      <w:r w:rsidRPr="00673135">
        <w:rPr>
          <w:rFonts w:cs="Arial"/>
        </w:rPr>
        <w:t xml:space="preserve">Interest Receivable - </w:t>
      </w:r>
      <w:r w:rsidR="008B7BC8" w:rsidRPr="00673135">
        <w:rPr>
          <w:rFonts w:cs="Arial"/>
        </w:rPr>
        <w:t xml:space="preserve">Forecast </w:t>
      </w:r>
      <w:r w:rsidR="000876B5" w:rsidRPr="00673135">
        <w:rPr>
          <w:rFonts w:cs="Arial"/>
        </w:rPr>
        <w:t>s</w:t>
      </w:r>
      <w:r w:rsidRPr="00673135">
        <w:rPr>
          <w:rFonts w:cs="Arial"/>
        </w:rPr>
        <w:t>urplus £</w:t>
      </w:r>
      <w:r w:rsidR="008B7BC8" w:rsidRPr="00673135">
        <w:rPr>
          <w:rFonts w:cs="Arial"/>
        </w:rPr>
        <w:t>8.038</w:t>
      </w:r>
      <w:r w:rsidRPr="00673135">
        <w:rPr>
          <w:rFonts w:cs="Arial"/>
        </w:rPr>
        <w:t xml:space="preserve">m.  The </w:t>
      </w:r>
      <w:r w:rsidR="008B7BC8" w:rsidRPr="00673135">
        <w:rPr>
          <w:rFonts w:cs="Arial"/>
        </w:rPr>
        <w:t xml:space="preserve">forecast </w:t>
      </w:r>
      <w:r w:rsidRPr="00673135">
        <w:rPr>
          <w:rFonts w:cs="Arial"/>
        </w:rPr>
        <w:t xml:space="preserve">surplus on interest received arose primarily because the county council's low risk investment portfolios increased in value as a result of market movements during the first months </w:t>
      </w:r>
      <w:r w:rsidR="0019646F" w:rsidRPr="00673135">
        <w:rPr>
          <w:rFonts w:cs="Arial"/>
        </w:rPr>
        <w:t xml:space="preserve">of </w:t>
      </w:r>
      <w:r w:rsidRPr="00673135">
        <w:rPr>
          <w:rFonts w:cs="Arial"/>
        </w:rPr>
        <w:t>the year.  This enabled some core GILT bonds to be sold resulting in a net gain of £2.960m.</w:t>
      </w:r>
      <w:r w:rsidR="0019646F" w:rsidRPr="00673135">
        <w:rPr>
          <w:rFonts w:cs="Arial"/>
        </w:rPr>
        <w:t xml:space="preserve">  There have also been net gains of £</w:t>
      </w:r>
      <w:r w:rsidR="008B7BC8" w:rsidRPr="00673135">
        <w:rPr>
          <w:rFonts w:cs="Arial"/>
        </w:rPr>
        <w:t>5.078</w:t>
      </w:r>
      <w:r w:rsidR="0019646F" w:rsidRPr="00673135">
        <w:rPr>
          <w:rFonts w:cs="Arial"/>
        </w:rPr>
        <w:t>m resulting from sales on the traded bond portfolio.</w:t>
      </w:r>
    </w:p>
    <w:p w14:paraId="6B211070" w14:textId="6EE1AF57" w:rsidR="003B46B6" w:rsidRPr="00673135" w:rsidRDefault="00310970" w:rsidP="008D74A6">
      <w:pPr>
        <w:pStyle w:val="ListParagraph"/>
        <w:numPr>
          <w:ilvl w:val="0"/>
          <w:numId w:val="50"/>
        </w:numPr>
        <w:tabs>
          <w:tab w:val="left" w:pos="0"/>
          <w:tab w:val="left" w:pos="1418"/>
        </w:tabs>
        <w:spacing w:after="0"/>
        <w:ind w:left="360"/>
        <w:rPr>
          <w:rFonts w:cs="Arial"/>
        </w:rPr>
      </w:pPr>
      <w:r w:rsidRPr="00673135">
        <w:rPr>
          <w:rFonts w:cs="Arial"/>
        </w:rPr>
        <w:t xml:space="preserve">The Money Matters report which was agreed at Cabinet in November included a budget saving for 2016/17 onwards relating to Capital Financing Charges.  This is to be delivered via a revised Minimum Revenue Provision Policy being agreed at Full Council in February 2016 and, on the basis of further work undertaken, this could be implemented from April 2015 with an estimated impact of a reduced charge to the revenue account of c£10m this year.  </w:t>
      </w:r>
    </w:p>
    <w:p w14:paraId="34A2AD91" w14:textId="77777777" w:rsidR="003418BD" w:rsidRPr="00310970" w:rsidRDefault="003418BD" w:rsidP="00310970">
      <w:pPr>
        <w:tabs>
          <w:tab w:val="left" w:pos="851"/>
          <w:tab w:val="left" w:pos="1418"/>
        </w:tabs>
        <w:spacing w:after="0"/>
        <w:rPr>
          <w:rFonts w:cs="Arial"/>
        </w:rPr>
      </w:pPr>
    </w:p>
    <w:p w14:paraId="5FE950F7" w14:textId="77777777" w:rsidR="00B81DFC" w:rsidRPr="00080E55" w:rsidRDefault="006228B0" w:rsidP="00A1675C">
      <w:pPr>
        <w:tabs>
          <w:tab w:val="left" w:pos="851"/>
          <w:tab w:val="left" w:pos="1418"/>
        </w:tabs>
        <w:spacing w:after="0"/>
        <w:ind w:left="851" w:hanging="851"/>
        <w:contextualSpacing/>
        <w:rPr>
          <w:rFonts w:cs="Arial"/>
          <w:b/>
          <w:bCs/>
        </w:rPr>
      </w:pPr>
      <w:r>
        <w:rPr>
          <w:rFonts w:cs="Arial"/>
          <w:b/>
          <w:bCs/>
        </w:rPr>
        <w:t>3.</w:t>
      </w:r>
      <w:r w:rsidR="00C36802">
        <w:rPr>
          <w:rFonts w:cs="Arial"/>
          <w:b/>
          <w:bCs/>
        </w:rPr>
        <w:t>8</w:t>
      </w:r>
      <w:r w:rsidR="00B81DFC">
        <w:rPr>
          <w:rFonts w:cs="Arial"/>
          <w:b/>
          <w:bCs/>
        </w:rPr>
        <w:t>.</w:t>
      </w:r>
      <w:r w:rsidR="00131CBE">
        <w:rPr>
          <w:rFonts w:cs="Arial"/>
          <w:b/>
          <w:bCs/>
        </w:rPr>
        <w:t>6</w:t>
      </w:r>
      <w:r w:rsidR="00B81DFC">
        <w:rPr>
          <w:rFonts w:cs="Arial"/>
          <w:b/>
          <w:bCs/>
        </w:rPr>
        <w:tab/>
      </w:r>
      <w:r w:rsidR="00B81DFC" w:rsidRPr="00080E55">
        <w:rPr>
          <w:rFonts w:cs="Arial"/>
          <w:b/>
          <w:bCs/>
        </w:rPr>
        <w:t>Large Specific Grants to Support the Authority</w:t>
      </w:r>
    </w:p>
    <w:p w14:paraId="14D403E7" w14:textId="77777777" w:rsidR="00B81DFC" w:rsidRDefault="00B81DFC" w:rsidP="00A1675C">
      <w:pPr>
        <w:tabs>
          <w:tab w:val="left" w:pos="851"/>
          <w:tab w:val="left" w:pos="1418"/>
        </w:tabs>
        <w:spacing w:after="0"/>
        <w:ind w:left="851" w:hanging="851"/>
        <w:contextualSpacing/>
        <w:rPr>
          <w:rFonts w:cs="Arial"/>
          <w:sz w:val="20"/>
          <w:szCs w:val="20"/>
        </w:rPr>
      </w:pPr>
    </w:p>
    <w:p w14:paraId="24A6652C" w14:textId="77777777" w:rsidR="00CF5657" w:rsidRPr="00673135" w:rsidRDefault="007F29A3" w:rsidP="008D74A6">
      <w:pPr>
        <w:pStyle w:val="ListParagraph"/>
        <w:numPr>
          <w:ilvl w:val="0"/>
          <w:numId w:val="51"/>
        </w:numPr>
        <w:tabs>
          <w:tab w:val="left" w:pos="851"/>
          <w:tab w:val="left" w:pos="1418"/>
        </w:tabs>
        <w:spacing w:after="0"/>
        <w:ind w:left="360"/>
        <w:rPr>
          <w:rFonts w:cs="Arial"/>
        </w:rPr>
      </w:pPr>
      <w:r w:rsidRPr="00673135">
        <w:rPr>
          <w:rFonts w:cs="Arial"/>
        </w:rPr>
        <w:t>Large specific grants are forecast to u</w:t>
      </w:r>
      <w:r w:rsidR="00B81DFC" w:rsidRPr="00673135">
        <w:rPr>
          <w:rFonts w:cs="Arial"/>
        </w:rPr>
        <w:t xml:space="preserve">nderspend </w:t>
      </w:r>
      <w:r w:rsidRPr="00673135">
        <w:rPr>
          <w:rFonts w:cs="Arial"/>
        </w:rPr>
        <w:t xml:space="preserve">by </w:t>
      </w:r>
      <w:r w:rsidR="007A5056" w:rsidRPr="00673135">
        <w:rPr>
          <w:rFonts w:cs="Arial"/>
        </w:rPr>
        <w:t xml:space="preserve">£0.247m </w:t>
      </w:r>
      <w:r w:rsidR="00F13124" w:rsidRPr="00673135">
        <w:rPr>
          <w:rFonts w:cs="Arial"/>
        </w:rPr>
        <w:t xml:space="preserve">which is </w:t>
      </w:r>
      <w:r w:rsidR="007A5056" w:rsidRPr="00673135">
        <w:rPr>
          <w:rFonts w:cs="Arial"/>
        </w:rPr>
        <w:t>unchanged</w:t>
      </w:r>
      <w:r w:rsidR="00F13124" w:rsidRPr="00673135">
        <w:rPr>
          <w:rFonts w:cs="Arial"/>
        </w:rPr>
        <w:t xml:space="preserve"> </w:t>
      </w:r>
      <w:r w:rsidR="00AD40BF" w:rsidRPr="00673135">
        <w:rPr>
          <w:rFonts w:eastAsia="Times New Roman" w:cs="Arial"/>
          <w:lang w:eastAsia="en-GB"/>
        </w:rPr>
        <w:t xml:space="preserve">from the forecast position reported to Cabinet at the end of quarter </w:t>
      </w:r>
      <w:r w:rsidR="009623F1" w:rsidRPr="00673135">
        <w:rPr>
          <w:rFonts w:eastAsia="Times New Roman" w:cs="Arial"/>
          <w:lang w:eastAsia="en-GB"/>
        </w:rPr>
        <w:t>2</w:t>
      </w:r>
      <w:r w:rsidR="00AD40BF" w:rsidRPr="00673135">
        <w:rPr>
          <w:rFonts w:eastAsia="Times New Roman" w:cs="Arial"/>
          <w:lang w:eastAsia="en-GB"/>
        </w:rPr>
        <w:t>.</w:t>
      </w:r>
      <w:r w:rsidR="00AD40BF" w:rsidRPr="00673135">
        <w:rPr>
          <w:rFonts w:cs="Arial"/>
        </w:rPr>
        <w:t xml:space="preserve">  This r</w:t>
      </w:r>
      <w:r w:rsidR="00B81DFC" w:rsidRPr="00673135">
        <w:rPr>
          <w:rFonts w:cs="Arial"/>
        </w:rPr>
        <w:t>elate</w:t>
      </w:r>
      <w:r w:rsidR="00F13124" w:rsidRPr="00673135">
        <w:rPr>
          <w:rFonts w:cs="Arial"/>
        </w:rPr>
        <w:t>s</w:t>
      </w:r>
      <w:r w:rsidR="00B81DFC" w:rsidRPr="00673135">
        <w:rPr>
          <w:rFonts w:cs="Arial"/>
        </w:rPr>
        <w:t xml:space="preserve"> to higher than budgeted Education Services Grant (ESG)</w:t>
      </w:r>
      <w:r w:rsidR="007A5056" w:rsidRPr="00673135">
        <w:rPr>
          <w:rFonts w:cs="Arial"/>
        </w:rPr>
        <w:t>.  A</w:t>
      </w:r>
      <w:r w:rsidR="00B81DFC" w:rsidRPr="00673135">
        <w:rPr>
          <w:rFonts w:cs="Arial"/>
        </w:rPr>
        <w:t xml:space="preserve">ctual ESG received </w:t>
      </w:r>
      <w:r w:rsidRPr="00673135">
        <w:rPr>
          <w:rFonts w:cs="Arial"/>
        </w:rPr>
        <w:t>varies</w:t>
      </w:r>
      <w:r w:rsidR="00B81DFC" w:rsidRPr="00673135">
        <w:rPr>
          <w:rFonts w:cs="Arial"/>
        </w:rPr>
        <w:t xml:space="preserve"> dependent on conversions to academies during </w:t>
      </w:r>
      <w:r w:rsidRPr="00673135">
        <w:rPr>
          <w:rFonts w:cs="Arial"/>
        </w:rPr>
        <w:t>the year</w:t>
      </w:r>
      <w:r w:rsidR="00B81DFC" w:rsidRPr="00673135">
        <w:rPr>
          <w:rFonts w:cs="Arial"/>
        </w:rPr>
        <w:t>.</w:t>
      </w:r>
    </w:p>
    <w:p w14:paraId="1E8421ED" w14:textId="77777777" w:rsidR="009D2739" w:rsidRPr="00673135" w:rsidRDefault="009D2739" w:rsidP="008D74A6">
      <w:pPr>
        <w:pStyle w:val="ListParagraph"/>
        <w:numPr>
          <w:ilvl w:val="0"/>
          <w:numId w:val="51"/>
        </w:numPr>
        <w:tabs>
          <w:tab w:val="left" w:pos="851"/>
          <w:tab w:val="left" w:pos="1418"/>
        </w:tabs>
        <w:spacing w:after="0"/>
        <w:ind w:left="360"/>
        <w:rPr>
          <w:rFonts w:cs="Arial"/>
        </w:rPr>
      </w:pPr>
      <w:r w:rsidRPr="00673135">
        <w:rPr>
          <w:rFonts w:cs="Arial"/>
        </w:rPr>
        <w:t>The budgets for Extended Rights to Free School Travel and Public Health Grant has been moved to Public and Integrated Transport and Public Health and Wellbeing respectively.</w:t>
      </w:r>
    </w:p>
    <w:p w14:paraId="4E164BE0" w14:textId="77777777" w:rsidR="009D2739" w:rsidRDefault="009D2739" w:rsidP="00A40553">
      <w:pPr>
        <w:pStyle w:val="ListParagraph"/>
        <w:tabs>
          <w:tab w:val="left" w:pos="851"/>
          <w:tab w:val="left" w:pos="1418"/>
        </w:tabs>
        <w:spacing w:after="0"/>
        <w:ind w:left="851"/>
        <w:rPr>
          <w:rFonts w:cs="Arial"/>
        </w:rPr>
      </w:pPr>
    </w:p>
    <w:p w14:paraId="4869B4DB" w14:textId="77777777" w:rsidR="00BE552E" w:rsidRDefault="00BE552E">
      <w:pPr>
        <w:autoSpaceDE/>
        <w:autoSpaceDN/>
        <w:adjustRightInd/>
        <w:spacing w:after="0"/>
        <w:jc w:val="left"/>
        <w:rPr>
          <w:rFonts w:cs="Arial"/>
        </w:rPr>
      </w:pPr>
      <w:r>
        <w:rPr>
          <w:rFonts w:cs="Arial"/>
        </w:rPr>
        <w:br w:type="page"/>
      </w:r>
    </w:p>
    <w:p w14:paraId="00E20379" w14:textId="77777777" w:rsidR="00B64426" w:rsidRPr="003B3034" w:rsidRDefault="009D04E6">
      <w:pPr>
        <w:autoSpaceDE/>
        <w:autoSpaceDN/>
        <w:adjustRightInd/>
        <w:spacing w:after="0"/>
        <w:jc w:val="left"/>
        <w:rPr>
          <w:rFonts w:cs="Arial"/>
          <w:color w:val="auto"/>
          <w:lang w:eastAsia="en-GB"/>
        </w:rPr>
      </w:pPr>
      <w:r w:rsidRPr="003B3034">
        <w:rPr>
          <w:rFonts w:cs="Arial"/>
          <w:b/>
          <w:color w:val="auto"/>
          <w:lang w:eastAsia="en-GB"/>
        </w:rPr>
        <w:t>Appendix 1 – The 2015/16 Revenue Budget Detail</w:t>
      </w:r>
    </w:p>
    <w:p w14:paraId="79ABDD25" w14:textId="77777777" w:rsidR="00B64426" w:rsidRPr="003B3034" w:rsidRDefault="00B64426" w:rsidP="00FF508F">
      <w:pPr>
        <w:autoSpaceDE/>
        <w:autoSpaceDN/>
        <w:adjustRightInd/>
        <w:spacing w:after="0"/>
        <w:jc w:val="right"/>
        <w:rPr>
          <w:rFonts w:cs="Arial"/>
          <w:color w:val="auto"/>
          <w:lang w:eastAsia="en-GB"/>
        </w:rPr>
      </w:pPr>
    </w:p>
    <w:p w14:paraId="514FCA61" w14:textId="77777777" w:rsidR="00B64426" w:rsidRPr="003B3034" w:rsidRDefault="00C36802">
      <w:pPr>
        <w:autoSpaceDE/>
        <w:autoSpaceDN/>
        <w:adjustRightInd/>
        <w:spacing w:after="0"/>
        <w:jc w:val="right"/>
        <w:rPr>
          <w:rFonts w:cs="Arial"/>
          <w:color w:val="auto"/>
          <w:lang w:eastAsia="en-GB"/>
        </w:rPr>
      </w:pPr>
      <w:r w:rsidRPr="003B3034">
        <w:rPr>
          <w:rFonts w:cs="Arial"/>
          <w:color w:val="auto"/>
          <w:lang w:eastAsia="en-GB"/>
        </w:rPr>
        <w:t>Appendix 1.1</w:t>
      </w:r>
      <w:r w:rsidR="00B64426" w:rsidRPr="003B3034">
        <w:rPr>
          <w:rFonts w:cs="Arial"/>
          <w:color w:val="auto"/>
          <w:lang w:eastAsia="en-GB"/>
        </w:rPr>
        <w:t xml:space="preserve"> – </w:t>
      </w:r>
      <w:r w:rsidR="00EE38E9" w:rsidRPr="003B3034">
        <w:rPr>
          <w:rFonts w:cs="Arial"/>
          <w:color w:val="auto"/>
          <w:lang w:eastAsia="en-GB"/>
        </w:rPr>
        <w:t>Adult Services</w:t>
      </w:r>
    </w:p>
    <w:p w14:paraId="25AF72D0" w14:textId="77777777" w:rsidR="007A5E3C" w:rsidRPr="003B3034" w:rsidRDefault="007A5E3C">
      <w:pPr>
        <w:autoSpaceDE/>
        <w:autoSpaceDN/>
        <w:adjustRightInd/>
        <w:spacing w:after="0"/>
        <w:jc w:val="right"/>
        <w:rPr>
          <w:rFonts w:cs="Arial"/>
          <w:color w:val="auto"/>
          <w:lang w:eastAsia="en-GB"/>
        </w:rPr>
      </w:pPr>
    </w:p>
    <w:tbl>
      <w:tblPr>
        <w:tblW w:w="9320" w:type="dxa"/>
        <w:tblLook w:val="04A0" w:firstRow="1" w:lastRow="0" w:firstColumn="1" w:lastColumn="0" w:noHBand="0" w:noVBand="1"/>
      </w:tblPr>
      <w:tblGrid>
        <w:gridCol w:w="4640"/>
        <w:gridCol w:w="1600"/>
        <w:gridCol w:w="1740"/>
        <w:gridCol w:w="1340"/>
      </w:tblGrid>
      <w:tr w:rsidR="00882A58" w:rsidRPr="003B3034" w14:paraId="3142050D" w14:textId="77777777" w:rsidTr="00882A58">
        <w:trPr>
          <w:trHeight w:val="1500"/>
        </w:trPr>
        <w:tc>
          <w:tcPr>
            <w:tcW w:w="4640" w:type="dxa"/>
            <w:tcBorders>
              <w:top w:val="single" w:sz="4" w:space="0" w:color="auto"/>
              <w:left w:val="single" w:sz="4" w:space="0" w:color="auto"/>
              <w:bottom w:val="nil"/>
              <w:right w:val="single" w:sz="4" w:space="0" w:color="auto"/>
            </w:tcBorders>
            <w:shd w:val="clear" w:color="000000" w:fill="D8D8D8"/>
            <w:vAlign w:val="center"/>
            <w:hideMark/>
          </w:tcPr>
          <w:p w14:paraId="69791AFC"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bookmarkStart w:id="1" w:name="RANGE!A2:D63"/>
            <w:r w:rsidRPr="003B3034">
              <w:rPr>
                <w:rFonts w:eastAsia="Times New Roman" w:cs="Arial"/>
                <w:b/>
                <w:bCs/>
                <w:color w:val="auto"/>
                <w:sz w:val="22"/>
                <w:szCs w:val="22"/>
                <w:lang w:eastAsia="en-GB"/>
              </w:rPr>
              <w:t>Level E - Cost Centre Description</w:t>
            </w:r>
            <w:bookmarkEnd w:id="1"/>
          </w:p>
        </w:tc>
        <w:tc>
          <w:tcPr>
            <w:tcW w:w="1600" w:type="dxa"/>
            <w:tcBorders>
              <w:top w:val="single" w:sz="4" w:space="0" w:color="auto"/>
              <w:left w:val="nil"/>
              <w:bottom w:val="nil"/>
              <w:right w:val="single" w:sz="4" w:space="0" w:color="auto"/>
            </w:tcBorders>
            <w:shd w:val="clear" w:color="000000" w:fill="C9C9C9"/>
            <w:vAlign w:val="center"/>
            <w:hideMark/>
          </w:tcPr>
          <w:p w14:paraId="660D22CA"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Revised Annual Budget</w:t>
            </w:r>
          </w:p>
        </w:tc>
        <w:tc>
          <w:tcPr>
            <w:tcW w:w="1740" w:type="dxa"/>
            <w:tcBorders>
              <w:top w:val="single" w:sz="4" w:space="0" w:color="auto"/>
              <w:left w:val="nil"/>
              <w:bottom w:val="nil"/>
              <w:right w:val="single" w:sz="4" w:space="0" w:color="auto"/>
            </w:tcBorders>
            <w:shd w:val="clear" w:color="000000" w:fill="C9C9C9"/>
            <w:vAlign w:val="center"/>
            <w:hideMark/>
          </w:tcPr>
          <w:p w14:paraId="20FC9925"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Current Period Forecast (ORACLE)</w:t>
            </w:r>
          </w:p>
        </w:tc>
        <w:tc>
          <w:tcPr>
            <w:tcW w:w="1340" w:type="dxa"/>
            <w:tcBorders>
              <w:top w:val="single" w:sz="4" w:space="0" w:color="auto"/>
              <w:left w:val="nil"/>
              <w:bottom w:val="nil"/>
              <w:right w:val="single" w:sz="4" w:space="0" w:color="auto"/>
            </w:tcBorders>
            <w:shd w:val="clear" w:color="000000" w:fill="C9C9C9"/>
            <w:vAlign w:val="center"/>
            <w:hideMark/>
          </w:tcPr>
          <w:p w14:paraId="158BDA4A"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Current Period Forecast Variance (ORACLE)</w:t>
            </w:r>
          </w:p>
        </w:tc>
      </w:tr>
      <w:tr w:rsidR="00882A58" w:rsidRPr="003B3034" w14:paraId="1DA47753" w14:textId="77777777" w:rsidTr="00882A58">
        <w:trPr>
          <w:trHeight w:val="300"/>
        </w:trPr>
        <w:tc>
          <w:tcPr>
            <w:tcW w:w="4640" w:type="dxa"/>
            <w:tcBorders>
              <w:top w:val="nil"/>
              <w:left w:val="single" w:sz="4" w:space="0" w:color="auto"/>
              <w:bottom w:val="single" w:sz="4" w:space="0" w:color="auto"/>
              <w:right w:val="single" w:sz="4" w:space="0" w:color="auto"/>
            </w:tcBorders>
            <w:shd w:val="clear" w:color="000000" w:fill="D8D8D8"/>
            <w:vAlign w:val="bottom"/>
            <w:hideMark/>
          </w:tcPr>
          <w:p w14:paraId="4CC89817"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 </w:t>
            </w:r>
          </w:p>
        </w:tc>
        <w:tc>
          <w:tcPr>
            <w:tcW w:w="1600" w:type="dxa"/>
            <w:tcBorders>
              <w:top w:val="nil"/>
              <w:left w:val="nil"/>
              <w:bottom w:val="single" w:sz="4" w:space="0" w:color="auto"/>
              <w:right w:val="single" w:sz="4" w:space="0" w:color="auto"/>
            </w:tcBorders>
            <w:shd w:val="clear" w:color="000000" w:fill="C9C9C9"/>
            <w:vAlign w:val="bottom"/>
            <w:hideMark/>
          </w:tcPr>
          <w:p w14:paraId="467F986D"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£m</w:t>
            </w:r>
          </w:p>
        </w:tc>
        <w:tc>
          <w:tcPr>
            <w:tcW w:w="1740" w:type="dxa"/>
            <w:tcBorders>
              <w:top w:val="nil"/>
              <w:left w:val="nil"/>
              <w:bottom w:val="single" w:sz="4" w:space="0" w:color="auto"/>
              <w:right w:val="single" w:sz="4" w:space="0" w:color="auto"/>
            </w:tcBorders>
            <w:shd w:val="clear" w:color="000000" w:fill="C9C9C9"/>
            <w:vAlign w:val="bottom"/>
            <w:hideMark/>
          </w:tcPr>
          <w:p w14:paraId="280760EB"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£m</w:t>
            </w:r>
          </w:p>
        </w:tc>
        <w:tc>
          <w:tcPr>
            <w:tcW w:w="1340" w:type="dxa"/>
            <w:tcBorders>
              <w:top w:val="nil"/>
              <w:left w:val="nil"/>
              <w:bottom w:val="single" w:sz="4" w:space="0" w:color="auto"/>
              <w:right w:val="single" w:sz="4" w:space="0" w:color="auto"/>
            </w:tcBorders>
            <w:shd w:val="clear" w:color="000000" w:fill="C9C9C9"/>
            <w:vAlign w:val="bottom"/>
            <w:hideMark/>
          </w:tcPr>
          <w:p w14:paraId="3E1DF09C"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£m</w:t>
            </w:r>
          </w:p>
        </w:tc>
      </w:tr>
      <w:tr w:rsidR="00882A58" w:rsidRPr="003B3034" w14:paraId="11237570" w14:textId="77777777" w:rsidTr="00882A58">
        <w:trPr>
          <w:trHeight w:val="300"/>
        </w:trPr>
        <w:tc>
          <w:tcPr>
            <w:tcW w:w="4640" w:type="dxa"/>
            <w:tcBorders>
              <w:top w:val="nil"/>
              <w:left w:val="single" w:sz="4" w:space="0" w:color="auto"/>
              <w:bottom w:val="single" w:sz="4" w:space="0" w:color="auto"/>
              <w:right w:val="single" w:sz="4" w:space="0" w:color="auto"/>
            </w:tcBorders>
            <w:shd w:val="clear" w:color="000000" w:fill="FFFFFF"/>
            <w:hideMark/>
          </w:tcPr>
          <w:p w14:paraId="49827F26"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600" w:type="dxa"/>
            <w:tcBorders>
              <w:top w:val="nil"/>
              <w:left w:val="nil"/>
              <w:bottom w:val="single" w:sz="4" w:space="0" w:color="auto"/>
              <w:right w:val="single" w:sz="4" w:space="0" w:color="auto"/>
            </w:tcBorders>
            <w:shd w:val="clear" w:color="000000" w:fill="FFFFFF"/>
            <w:hideMark/>
          </w:tcPr>
          <w:p w14:paraId="2E54A00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40" w:type="dxa"/>
            <w:tcBorders>
              <w:top w:val="nil"/>
              <w:left w:val="nil"/>
              <w:bottom w:val="single" w:sz="4" w:space="0" w:color="auto"/>
              <w:right w:val="single" w:sz="4" w:space="0" w:color="auto"/>
            </w:tcBorders>
            <w:shd w:val="clear" w:color="000000" w:fill="FFFFFF"/>
            <w:hideMark/>
          </w:tcPr>
          <w:p w14:paraId="7F8C3AD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1B9D4B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390E4D81" w14:textId="77777777" w:rsidTr="00882A58">
        <w:trPr>
          <w:trHeight w:val="345"/>
        </w:trPr>
        <w:tc>
          <w:tcPr>
            <w:tcW w:w="4640" w:type="dxa"/>
            <w:tcBorders>
              <w:top w:val="nil"/>
              <w:left w:val="single" w:sz="4" w:space="0" w:color="auto"/>
              <w:bottom w:val="single" w:sz="4" w:space="0" w:color="auto"/>
              <w:right w:val="single" w:sz="4" w:space="0" w:color="auto"/>
            </w:tcBorders>
            <w:shd w:val="clear" w:color="000000" w:fill="FFFFFF"/>
            <w:vAlign w:val="center"/>
            <w:hideMark/>
          </w:tcPr>
          <w:p w14:paraId="185CF932"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ADULT SERVICES</w:t>
            </w:r>
          </w:p>
        </w:tc>
        <w:tc>
          <w:tcPr>
            <w:tcW w:w="1600" w:type="dxa"/>
            <w:tcBorders>
              <w:top w:val="nil"/>
              <w:left w:val="nil"/>
              <w:bottom w:val="single" w:sz="4" w:space="0" w:color="auto"/>
              <w:right w:val="single" w:sz="4" w:space="0" w:color="auto"/>
            </w:tcBorders>
            <w:shd w:val="clear" w:color="000000" w:fill="FFFFFF"/>
            <w:hideMark/>
          </w:tcPr>
          <w:p w14:paraId="41D0ACC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40" w:type="dxa"/>
            <w:tcBorders>
              <w:top w:val="nil"/>
              <w:left w:val="nil"/>
              <w:bottom w:val="single" w:sz="4" w:space="0" w:color="auto"/>
              <w:right w:val="single" w:sz="4" w:space="0" w:color="auto"/>
            </w:tcBorders>
            <w:shd w:val="clear" w:color="000000" w:fill="FFFFFF"/>
            <w:hideMark/>
          </w:tcPr>
          <w:p w14:paraId="7D8168A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689862A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2E5039C9" w14:textId="77777777" w:rsidTr="00882A58">
        <w:trPr>
          <w:trHeight w:val="345"/>
        </w:trPr>
        <w:tc>
          <w:tcPr>
            <w:tcW w:w="4640" w:type="dxa"/>
            <w:tcBorders>
              <w:top w:val="nil"/>
              <w:left w:val="single" w:sz="4" w:space="0" w:color="auto"/>
              <w:bottom w:val="single" w:sz="4" w:space="0" w:color="auto"/>
              <w:right w:val="single" w:sz="4" w:space="0" w:color="auto"/>
            </w:tcBorders>
            <w:shd w:val="clear" w:color="000000" w:fill="FFFFFF"/>
            <w:hideMark/>
          </w:tcPr>
          <w:p w14:paraId="74C032B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DIR - ADULT SERVICES</w:t>
            </w:r>
          </w:p>
        </w:tc>
        <w:tc>
          <w:tcPr>
            <w:tcW w:w="1600" w:type="dxa"/>
            <w:tcBorders>
              <w:top w:val="nil"/>
              <w:left w:val="nil"/>
              <w:bottom w:val="single" w:sz="4" w:space="0" w:color="auto"/>
              <w:right w:val="single" w:sz="4" w:space="0" w:color="auto"/>
            </w:tcBorders>
            <w:shd w:val="clear" w:color="000000" w:fill="FFFFFF"/>
            <w:hideMark/>
          </w:tcPr>
          <w:p w14:paraId="0C66830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0.656</w:t>
            </w:r>
          </w:p>
        </w:tc>
        <w:tc>
          <w:tcPr>
            <w:tcW w:w="1740" w:type="dxa"/>
            <w:tcBorders>
              <w:top w:val="nil"/>
              <w:left w:val="nil"/>
              <w:bottom w:val="single" w:sz="4" w:space="0" w:color="auto"/>
              <w:right w:val="single" w:sz="4" w:space="0" w:color="auto"/>
            </w:tcBorders>
            <w:shd w:val="clear" w:color="000000" w:fill="FFFFFF"/>
            <w:hideMark/>
          </w:tcPr>
          <w:p w14:paraId="53BE6B3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0.635</w:t>
            </w:r>
          </w:p>
        </w:tc>
        <w:tc>
          <w:tcPr>
            <w:tcW w:w="1340" w:type="dxa"/>
            <w:tcBorders>
              <w:top w:val="nil"/>
              <w:left w:val="nil"/>
              <w:bottom w:val="single" w:sz="4" w:space="0" w:color="auto"/>
              <w:right w:val="single" w:sz="4" w:space="0" w:color="auto"/>
            </w:tcBorders>
            <w:shd w:val="clear" w:color="000000" w:fill="FFFFFF"/>
            <w:hideMark/>
          </w:tcPr>
          <w:p w14:paraId="4B238FC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-0.021</w:t>
            </w:r>
          </w:p>
        </w:tc>
      </w:tr>
      <w:tr w:rsidR="00882A58" w:rsidRPr="003B3034" w14:paraId="3986AE60" w14:textId="77777777" w:rsidTr="00882A58">
        <w:trPr>
          <w:trHeight w:val="300"/>
        </w:trPr>
        <w:tc>
          <w:tcPr>
            <w:tcW w:w="4640" w:type="dxa"/>
            <w:tcBorders>
              <w:top w:val="nil"/>
              <w:left w:val="single" w:sz="4" w:space="0" w:color="auto"/>
              <w:bottom w:val="single" w:sz="4" w:space="0" w:color="auto"/>
              <w:right w:val="single" w:sz="4" w:space="0" w:color="auto"/>
            </w:tcBorders>
            <w:shd w:val="clear" w:color="000000" w:fill="FFFFFF"/>
            <w:hideMark/>
          </w:tcPr>
          <w:p w14:paraId="56C5A218"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600" w:type="dxa"/>
            <w:tcBorders>
              <w:top w:val="nil"/>
              <w:left w:val="nil"/>
              <w:bottom w:val="single" w:sz="4" w:space="0" w:color="auto"/>
              <w:right w:val="single" w:sz="4" w:space="0" w:color="auto"/>
            </w:tcBorders>
            <w:shd w:val="clear" w:color="000000" w:fill="FFFFFF"/>
            <w:hideMark/>
          </w:tcPr>
          <w:p w14:paraId="76E856E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40" w:type="dxa"/>
            <w:tcBorders>
              <w:top w:val="nil"/>
              <w:left w:val="nil"/>
              <w:bottom w:val="single" w:sz="4" w:space="0" w:color="auto"/>
              <w:right w:val="single" w:sz="4" w:space="0" w:color="auto"/>
            </w:tcBorders>
            <w:shd w:val="clear" w:color="000000" w:fill="FFFFFF"/>
            <w:hideMark/>
          </w:tcPr>
          <w:p w14:paraId="4A5A89C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E64511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47867275" w14:textId="77777777" w:rsidTr="00882A58">
        <w:trPr>
          <w:trHeight w:val="300"/>
        </w:trPr>
        <w:tc>
          <w:tcPr>
            <w:tcW w:w="4640" w:type="dxa"/>
            <w:tcBorders>
              <w:top w:val="nil"/>
              <w:left w:val="single" w:sz="4" w:space="0" w:color="auto"/>
              <w:bottom w:val="single" w:sz="4" w:space="0" w:color="auto"/>
              <w:right w:val="single" w:sz="4" w:space="0" w:color="auto"/>
            </w:tcBorders>
            <w:shd w:val="clear" w:color="000000" w:fill="D9D9D9"/>
            <w:hideMark/>
          </w:tcPr>
          <w:p w14:paraId="7EDC715D"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ADULT SERVICES TOTAL</w:t>
            </w:r>
          </w:p>
        </w:tc>
        <w:tc>
          <w:tcPr>
            <w:tcW w:w="1600" w:type="dxa"/>
            <w:tcBorders>
              <w:top w:val="nil"/>
              <w:left w:val="nil"/>
              <w:bottom w:val="single" w:sz="4" w:space="0" w:color="auto"/>
              <w:right w:val="single" w:sz="4" w:space="0" w:color="auto"/>
            </w:tcBorders>
            <w:shd w:val="clear" w:color="000000" w:fill="D9D9D9"/>
            <w:hideMark/>
          </w:tcPr>
          <w:p w14:paraId="69F5EA7A"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0.656</w:t>
            </w:r>
          </w:p>
        </w:tc>
        <w:tc>
          <w:tcPr>
            <w:tcW w:w="1740" w:type="dxa"/>
            <w:tcBorders>
              <w:top w:val="nil"/>
              <w:left w:val="nil"/>
              <w:bottom w:val="single" w:sz="4" w:space="0" w:color="auto"/>
              <w:right w:val="single" w:sz="4" w:space="0" w:color="auto"/>
            </w:tcBorders>
            <w:shd w:val="clear" w:color="000000" w:fill="D9D9D9"/>
            <w:hideMark/>
          </w:tcPr>
          <w:p w14:paraId="1A314787"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0.635</w:t>
            </w:r>
          </w:p>
        </w:tc>
        <w:tc>
          <w:tcPr>
            <w:tcW w:w="1340" w:type="dxa"/>
            <w:tcBorders>
              <w:top w:val="nil"/>
              <w:left w:val="nil"/>
              <w:bottom w:val="single" w:sz="4" w:space="0" w:color="auto"/>
              <w:right w:val="single" w:sz="4" w:space="0" w:color="auto"/>
            </w:tcBorders>
            <w:shd w:val="clear" w:color="000000" w:fill="D9D9D9"/>
            <w:hideMark/>
          </w:tcPr>
          <w:p w14:paraId="6F91CD86"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-0.021</w:t>
            </w:r>
          </w:p>
        </w:tc>
      </w:tr>
      <w:tr w:rsidR="00882A58" w:rsidRPr="003B3034" w14:paraId="3B2B56B7" w14:textId="77777777" w:rsidTr="00882A58">
        <w:trPr>
          <w:trHeight w:val="345"/>
        </w:trPr>
        <w:tc>
          <w:tcPr>
            <w:tcW w:w="4640" w:type="dxa"/>
            <w:tcBorders>
              <w:top w:val="nil"/>
              <w:left w:val="single" w:sz="4" w:space="0" w:color="auto"/>
              <w:bottom w:val="single" w:sz="4" w:space="0" w:color="auto"/>
              <w:right w:val="single" w:sz="4" w:space="0" w:color="auto"/>
            </w:tcBorders>
            <w:shd w:val="clear" w:color="000000" w:fill="FFFFFF"/>
            <w:hideMark/>
          </w:tcPr>
          <w:p w14:paraId="0BE1D82F"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600" w:type="dxa"/>
            <w:tcBorders>
              <w:top w:val="nil"/>
              <w:left w:val="nil"/>
              <w:bottom w:val="single" w:sz="4" w:space="0" w:color="auto"/>
              <w:right w:val="single" w:sz="4" w:space="0" w:color="auto"/>
            </w:tcBorders>
            <w:shd w:val="clear" w:color="000000" w:fill="FFFFFF"/>
            <w:hideMark/>
          </w:tcPr>
          <w:p w14:paraId="722F493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40" w:type="dxa"/>
            <w:tcBorders>
              <w:top w:val="nil"/>
              <w:left w:val="nil"/>
              <w:bottom w:val="single" w:sz="4" w:space="0" w:color="auto"/>
              <w:right w:val="single" w:sz="4" w:space="0" w:color="auto"/>
            </w:tcBorders>
            <w:shd w:val="clear" w:color="000000" w:fill="FFFFFF"/>
            <w:hideMark/>
          </w:tcPr>
          <w:p w14:paraId="1B1850B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EDC796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4B384EEA" w14:textId="77777777" w:rsidTr="00882A58">
        <w:trPr>
          <w:trHeight w:val="345"/>
        </w:trPr>
        <w:tc>
          <w:tcPr>
            <w:tcW w:w="4640" w:type="dxa"/>
            <w:tcBorders>
              <w:top w:val="nil"/>
              <w:left w:val="single" w:sz="4" w:space="0" w:color="auto"/>
              <w:bottom w:val="single" w:sz="4" w:space="0" w:color="auto"/>
              <w:right w:val="single" w:sz="4" w:space="0" w:color="auto"/>
            </w:tcBorders>
            <w:shd w:val="clear" w:color="000000" w:fill="FFFFFF"/>
            <w:vAlign w:val="center"/>
            <w:hideMark/>
          </w:tcPr>
          <w:p w14:paraId="08AA7796"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DISABILITY (adults)</w:t>
            </w:r>
          </w:p>
        </w:tc>
        <w:tc>
          <w:tcPr>
            <w:tcW w:w="1600" w:type="dxa"/>
            <w:tcBorders>
              <w:top w:val="nil"/>
              <w:left w:val="nil"/>
              <w:bottom w:val="single" w:sz="4" w:space="0" w:color="auto"/>
              <w:right w:val="single" w:sz="4" w:space="0" w:color="auto"/>
            </w:tcBorders>
            <w:shd w:val="clear" w:color="000000" w:fill="FFFFFF"/>
            <w:hideMark/>
          </w:tcPr>
          <w:p w14:paraId="0EBA657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40" w:type="dxa"/>
            <w:tcBorders>
              <w:top w:val="nil"/>
              <w:left w:val="nil"/>
              <w:bottom w:val="single" w:sz="4" w:space="0" w:color="auto"/>
              <w:right w:val="single" w:sz="4" w:space="0" w:color="auto"/>
            </w:tcBorders>
            <w:shd w:val="clear" w:color="000000" w:fill="FFFFFF"/>
            <w:hideMark/>
          </w:tcPr>
          <w:p w14:paraId="1FD2A9D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6FCA9EB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0DA58F23"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4A383EE6"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ADULT DISABILITY SERVICE</w:t>
            </w:r>
          </w:p>
        </w:tc>
        <w:tc>
          <w:tcPr>
            <w:tcW w:w="1600" w:type="dxa"/>
            <w:tcBorders>
              <w:top w:val="nil"/>
              <w:left w:val="nil"/>
              <w:bottom w:val="single" w:sz="4" w:space="0" w:color="auto"/>
              <w:right w:val="single" w:sz="4" w:space="0" w:color="auto"/>
            </w:tcBorders>
            <w:shd w:val="clear" w:color="000000" w:fill="FFFFFF"/>
            <w:hideMark/>
          </w:tcPr>
          <w:p w14:paraId="6AD1D9D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-1.736</w:t>
            </w:r>
          </w:p>
        </w:tc>
        <w:tc>
          <w:tcPr>
            <w:tcW w:w="1740" w:type="dxa"/>
            <w:tcBorders>
              <w:top w:val="nil"/>
              <w:left w:val="nil"/>
              <w:bottom w:val="single" w:sz="4" w:space="0" w:color="auto"/>
              <w:right w:val="single" w:sz="4" w:space="0" w:color="auto"/>
            </w:tcBorders>
            <w:shd w:val="clear" w:color="000000" w:fill="FFFFFF"/>
            <w:hideMark/>
          </w:tcPr>
          <w:p w14:paraId="0F9FEB1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-1.738</w:t>
            </w:r>
          </w:p>
        </w:tc>
        <w:tc>
          <w:tcPr>
            <w:tcW w:w="1340" w:type="dxa"/>
            <w:tcBorders>
              <w:top w:val="nil"/>
              <w:left w:val="nil"/>
              <w:bottom w:val="single" w:sz="4" w:space="0" w:color="auto"/>
              <w:right w:val="single" w:sz="4" w:space="0" w:color="auto"/>
            </w:tcBorders>
            <w:shd w:val="clear" w:color="000000" w:fill="FFFFFF"/>
            <w:hideMark/>
          </w:tcPr>
          <w:p w14:paraId="050AE2A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-0.002</w:t>
            </w:r>
          </w:p>
        </w:tc>
      </w:tr>
      <w:tr w:rsidR="00882A58" w:rsidRPr="003B3034" w14:paraId="65EBD26D"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2370F839"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ADULT DISABILITY DAY SERVICE</w:t>
            </w:r>
          </w:p>
        </w:tc>
        <w:tc>
          <w:tcPr>
            <w:tcW w:w="1600" w:type="dxa"/>
            <w:tcBorders>
              <w:top w:val="nil"/>
              <w:left w:val="nil"/>
              <w:bottom w:val="single" w:sz="4" w:space="0" w:color="auto"/>
              <w:right w:val="single" w:sz="4" w:space="0" w:color="auto"/>
            </w:tcBorders>
            <w:shd w:val="clear" w:color="000000" w:fill="FFFFFF"/>
            <w:hideMark/>
          </w:tcPr>
          <w:p w14:paraId="3FEF79A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-1.103</w:t>
            </w:r>
          </w:p>
        </w:tc>
        <w:tc>
          <w:tcPr>
            <w:tcW w:w="1740" w:type="dxa"/>
            <w:tcBorders>
              <w:top w:val="nil"/>
              <w:left w:val="nil"/>
              <w:bottom w:val="single" w:sz="4" w:space="0" w:color="auto"/>
              <w:right w:val="single" w:sz="4" w:space="0" w:color="auto"/>
            </w:tcBorders>
            <w:shd w:val="clear" w:color="000000" w:fill="FFFFFF"/>
            <w:hideMark/>
          </w:tcPr>
          <w:p w14:paraId="6119BD9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-2.121</w:t>
            </w:r>
          </w:p>
        </w:tc>
        <w:tc>
          <w:tcPr>
            <w:tcW w:w="1340" w:type="dxa"/>
            <w:tcBorders>
              <w:top w:val="nil"/>
              <w:left w:val="nil"/>
              <w:bottom w:val="single" w:sz="4" w:space="0" w:color="auto"/>
              <w:right w:val="single" w:sz="4" w:space="0" w:color="auto"/>
            </w:tcBorders>
            <w:shd w:val="clear" w:color="000000" w:fill="FFFFFF"/>
            <w:hideMark/>
          </w:tcPr>
          <w:p w14:paraId="338A911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-1.018</w:t>
            </w:r>
          </w:p>
        </w:tc>
      </w:tr>
      <w:tr w:rsidR="00882A58" w:rsidRPr="003B3034" w14:paraId="3F43365B"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22F4819B"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ADULT DISABILITY DOM SERVICE</w:t>
            </w:r>
          </w:p>
        </w:tc>
        <w:tc>
          <w:tcPr>
            <w:tcW w:w="1600" w:type="dxa"/>
            <w:tcBorders>
              <w:top w:val="nil"/>
              <w:left w:val="nil"/>
              <w:bottom w:val="single" w:sz="4" w:space="0" w:color="auto"/>
              <w:right w:val="single" w:sz="4" w:space="0" w:color="auto"/>
            </w:tcBorders>
            <w:shd w:val="clear" w:color="000000" w:fill="FFFFFF"/>
            <w:hideMark/>
          </w:tcPr>
          <w:p w14:paraId="191CE14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-1.483</w:t>
            </w:r>
          </w:p>
        </w:tc>
        <w:tc>
          <w:tcPr>
            <w:tcW w:w="1740" w:type="dxa"/>
            <w:tcBorders>
              <w:top w:val="nil"/>
              <w:left w:val="nil"/>
              <w:bottom w:val="single" w:sz="4" w:space="0" w:color="auto"/>
              <w:right w:val="single" w:sz="4" w:space="0" w:color="auto"/>
            </w:tcBorders>
            <w:shd w:val="clear" w:color="000000" w:fill="FFFFFF"/>
            <w:hideMark/>
          </w:tcPr>
          <w:p w14:paraId="03FAABE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-1.090</w:t>
            </w:r>
          </w:p>
        </w:tc>
        <w:tc>
          <w:tcPr>
            <w:tcW w:w="1340" w:type="dxa"/>
            <w:tcBorders>
              <w:top w:val="nil"/>
              <w:left w:val="nil"/>
              <w:bottom w:val="single" w:sz="4" w:space="0" w:color="auto"/>
              <w:right w:val="single" w:sz="4" w:space="0" w:color="auto"/>
            </w:tcBorders>
            <w:shd w:val="clear" w:color="000000" w:fill="FFFFFF"/>
            <w:hideMark/>
          </w:tcPr>
          <w:p w14:paraId="42A140E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0.393</w:t>
            </w:r>
          </w:p>
        </w:tc>
      </w:tr>
      <w:tr w:rsidR="00882A58" w:rsidRPr="003B3034" w14:paraId="6801100D"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10891E7F"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ADULT DISABILITY SHORT BREAKS SERVICE</w:t>
            </w:r>
          </w:p>
        </w:tc>
        <w:tc>
          <w:tcPr>
            <w:tcW w:w="1600" w:type="dxa"/>
            <w:tcBorders>
              <w:top w:val="nil"/>
              <w:left w:val="nil"/>
              <w:bottom w:val="single" w:sz="4" w:space="0" w:color="auto"/>
              <w:right w:val="single" w:sz="4" w:space="0" w:color="auto"/>
            </w:tcBorders>
            <w:shd w:val="clear" w:color="000000" w:fill="FFFFFF"/>
            <w:hideMark/>
          </w:tcPr>
          <w:p w14:paraId="7763B50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-0.449</w:t>
            </w:r>
          </w:p>
        </w:tc>
        <w:tc>
          <w:tcPr>
            <w:tcW w:w="1740" w:type="dxa"/>
            <w:tcBorders>
              <w:top w:val="nil"/>
              <w:left w:val="nil"/>
              <w:bottom w:val="single" w:sz="4" w:space="0" w:color="auto"/>
              <w:right w:val="single" w:sz="4" w:space="0" w:color="auto"/>
            </w:tcBorders>
            <w:shd w:val="clear" w:color="000000" w:fill="FFFFFF"/>
            <w:hideMark/>
          </w:tcPr>
          <w:p w14:paraId="4724543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-0.451</w:t>
            </w:r>
          </w:p>
        </w:tc>
        <w:tc>
          <w:tcPr>
            <w:tcW w:w="1340" w:type="dxa"/>
            <w:tcBorders>
              <w:top w:val="nil"/>
              <w:left w:val="nil"/>
              <w:bottom w:val="single" w:sz="4" w:space="0" w:color="auto"/>
              <w:right w:val="single" w:sz="4" w:space="0" w:color="auto"/>
            </w:tcBorders>
            <w:shd w:val="clear" w:color="000000" w:fill="FFFFFF"/>
            <w:hideMark/>
          </w:tcPr>
          <w:p w14:paraId="57BF7BE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-0.002</w:t>
            </w:r>
          </w:p>
        </w:tc>
      </w:tr>
      <w:tr w:rsidR="00882A58" w:rsidRPr="003B3034" w14:paraId="67B61DF4"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0BD1B956"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SHARED LIVES</w:t>
            </w:r>
          </w:p>
        </w:tc>
        <w:tc>
          <w:tcPr>
            <w:tcW w:w="1600" w:type="dxa"/>
            <w:tcBorders>
              <w:top w:val="nil"/>
              <w:left w:val="nil"/>
              <w:bottom w:val="single" w:sz="4" w:space="0" w:color="auto"/>
              <w:right w:val="single" w:sz="4" w:space="0" w:color="auto"/>
            </w:tcBorders>
            <w:shd w:val="clear" w:color="000000" w:fill="FFFFFF"/>
            <w:hideMark/>
          </w:tcPr>
          <w:p w14:paraId="07BFE05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0.672</w:t>
            </w:r>
          </w:p>
        </w:tc>
        <w:tc>
          <w:tcPr>
            <w:tcW w:w="1740" w:type="dxa"/>
            <w:tcBorders>
              <w:top w:val="nil"/>
              <w:left w:val="nil"/>
              <w:bottom w:val="single" w:sz="4" w:space="0" w:color="auto"/>
              <w:right w:val="single" w:sz="4" w:space="0" w:color="auto"/>
            </w:tcBorders>
            <w:shd w:val="clear" w:color="000000" w:fill="FFFFFF"/>
            <w:hideMark/>
          </w:tcPr>
          <w:p w14:paraId="670D9FF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0.726</w:t>
            </w:r>
          </w:p>
        </w:tc>
        <w:tc>
          <w:tcPr>
            <w:tcW w:w="1340" w:type="dxa"/>
            <w:tcBorders>
              <w:top w:val="nil"/>
              <w:left w:val="nil"/>
              <w:bottom w:val="single" w:sz="4" w:space="0" w:color="auto"/>
              <w:right w:val="single" w:sz="4" w:space="0" w:color="auto"/>
            </w:tcBorders>
            <w:shd w:val="clear" w:color="000000" w:fill="FFFFFF"/>
            <w:hideMark/>
          </w:tcPr>
          <w:p w14:paraId="10BE184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0.054</w:t>
            </w:r>
          </w:p>
        </w:tc>
      </w:tr>
      <w:tr w:rsidR="00882A58" w:rsidRPr="003B3034" w14:paraId="684FFD9E" w14:textId="77777777" w:rsidTr="00882A58">
        <w:trPr>
          <w:trHeight w:val="300"/>
        </w:trPr>
        <w:tc>
          <w:tcPr>
            <w:tcW w:w="4640" w:type="dxa"/>
            <w:tcBorders>
              <w:top w:val="nil"/>
              <w:left w:val="single" w:sz="4" w:space="0" w:color="auto"/>
              <w:bottom w:val="single" w:sz="4" w:space="0" w:color="auto"/>
              <w:right w:val="single" w:sz="4" w:space="0" w:color="auto"/>
            </w:tcBorders>
            <w:shd w:val="clear" w:color="000000" w:fill="FFFFFF"/>
            <w:hideMark/>
          </w:tcPr>
          <w:p w14:paraId="50A80264"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600" w:type="dxa"/>
            <w:tcBorders>
              <w:top w:val="nil"/>
              <w:left w:val="nil"/>
              <w:bottom w:val="single" w:sz="4" w:space="0" w:color="auto"/>
              <w:right w:val="single" w:sz="4" w:space="0" w:color="auto"/>
            </w:tcBorders>
            <w:shd w:val="clear" w:color="000000" w:fill="FFFFFF"/>
            <w:hideMark/>
          </w:tcPr>
          <w:p w14:paraId="58708D9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40" w:type="dxa"/>
            <w:tcBorders>
              <w:top w:val="nil"/>
              <w:left w:val="nil"/>
              <w:bottom w:val="single" w:sz="4" w:space="0" w:color="auto"/>
              <w:right w:val="single" w:sz="4" w:space="0" w:color="auto"/>
            </w:tcBorders>
            <w:shd w:val="clear" w:color="000000" w:fill="FFFFFF"/>
            <w:hideMark/>
          </w:tcPr>
          <w:p w14:paraId="70F5D7B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2606D5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667C753F" w14:textId="77777777" w:rsidTr="00882A58">
        <w:trPr>
          <w:trHeight w:val="300"/>
        </w:trPr>
        <w:tc>
          <w:tcPr>
            <w:tcW w:w="4640" w:type="dxa"/>
            <w:tcBorders>
              <w:top w:val="nil"/>
              <w:left w:val="single" w:sz="4" w:space="0" w:color="auto"/>
              <w:bottom w:val="single" w:sz="4" w:space="0" w:color="auto"/>
              <w:right w:val="single" w:sz="4" w:space="0" w:color="auto"/>
            </w:tcBorders>
            <w:shd w:val="clear" w:color="000000" w:fill="D9D9D9"/>
            <w:hideMark/>
          </w:tcPr>
          <w:p w14:paraId="5FC19420"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DISABILITY (adults) TOTAL</w:t>
            </w:r>
          </w:p>
        </w:tc>
        <w:tc>
          <w:tcPr>
            <w:tcW w:w="1600" w:type="dxa"/>
            <w:tcBorders>
              <w:top w:val="nil"/>
              <w:left w:val="nil"/>
              <w:bottom w:val="single" w:sz="4" w:space="0" w:color="auto"/>
              <w:right w:val="single" w:sz="4" w:space="0" w:color="auto"/>
            </w:tcBorders>
            <w:shd w:val="clear" w:color="000000" w:fill="D9D9D9"/>
            <w:hideMark/>
          </w:tcPr>
          <w:p w14:paraId="205C87E3"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-4.099</w:t>
            </w:r>
          </w:p>
        </w:tc>
        <w:tc>
          <w:tcPr>
            <w:tcW w:w="1740" w:type="dxa"/>
            <w:tcBorders>
              <w:top w:val="nil"/>
              <w:left w:val="nil"/>
              <w:bottom w:val="single" w:sz="4" w:space="0" w:color="auto"/>
              <w:right w:val="single" w:sz="4" w:space="0" w:color="auto"/>
            </w:tcBorders>
            <w:shd w:val="clear" w:color="000000" w:fill="D9D9D9"/>
            <w:hideMark/>
          </w:tcPr>
          <w:p w14:paraId="18D5D766"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-4.674</w:t>
            </w:r>
          </w:p>
        </w:tc>
        <w:tc>
          <w:tcPr>
            <w:tcW w:w="1340" w:type="dxa"/>
            <w:tcBorders>
              <w:top w:val="nil"/>
              <w:left w:val="nil"/>
              <w:bottom w:val="single" w:sz="4" w:space="0" w:color="auto"/>
              <w:right w:val="single" w:sz="4" w:space="0" w:color="auto"/>
            </w:tcBorders>
            <w:shd w:val="clear" w:color="000000" w:fill="D9D9D9"/>
            <w:hideMark/>
          </w:tcPr>
          <w:p w14:paraId="5EB525EA"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-0.575</w:t>
            </w:r>
          </w:p>
        </w:tc>
      </w:tr>
      <w:tr w:rsidR="00882A58" w:rsidRPr="003B3034" w14:paraId="77D8F22E" w14:textId="77777777" w:rsidTr="00882A58">
        <w:trPr>
          <w:trHeight w:val="345"/>
        </w:trPr>
        <w:tc>
          <w:tcPr>
            <w:tcW w:w="4640" w:type="dxa"/>
            <w:tcBorders>
              <w:top w:val="nil"/>
              <w:left w:val="single" w:sz="4" w:space="0" w:color="auto"/>
              <w:bottom w:val="single" w:sz="4" w:space="0" w:color="auto"/>
              <w:right w:val="single" w:sz="4" w:space="0" w:color="auto"/>
            </w:tcBorders>
            <w:shd w:val="clear" w:color="000000" w:fill="FFFFFF"/>
            <w:hideMark/>
          </w:tcPr>
          <w:p w14:paraId="4FAAD9A9"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600" w:type="dxa"/>
            <w:tcBorders>
              <w:top w:val="nil"/>
              <w:left w:val="nil"/>
              <w:bottom w:val="single" w:sz="4" w:space="0" w:color="auto"/>
              <w:right w:val="single" w:sz="4" w:space="0" w:color="auto"/>
            </w:tcBorders>
            <w:shd w:val="clear" w:color="000000" w:fill="FFFFFF"/>
            <w:hideMark/>
          </w:tcPr>
          <w:p w14:paraId="686D182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40" w:type="dxa"/>
            <w:tcBorders>
              <w:top w:val="nil"/>
              <w:left w:val="nil"/>
              <w:bottom w:val="single" w:sz="4" w:space="0" w:color="auto"/>
              <w:right w:val="single" w:sz="4" w:space="0" w:color="auto"/>
            </w:tcBorders>
            <w:shd w:val="clear" w:color="000000" w:fill="FFFFFF"/>
            <w:hideMark/>
          </w:tcPr>
          <w:p w14:paraId="3C45C39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B6CCBF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01AACEED" w14:textId="77777777" w:rsidTr="00882A58">
        <w:trPr>
          <w:trHeight w:val="345"/>
        </w:trPr>
        <w:tc>
          <w:tcPr>
            <w:tcW w:w="4640" w:type="dxa"/>
            <w:tcBorders>
              <w:top w:val="nil"/>
              <w:left w:val="single" w:sz="4" w:space="0" w:color="auto"/>
              <w:bottom w:val="single" w:sz="4" w:space="0" w:color="auto"/>
              <w:right w:val="single" w:sz="4" w:space="0" w:color="auto"/>
            </w:tcBorders>
            <w:shd w:val="clear" w:color="000000" w:fill="FFFFFF"/>
            <w:vAlign w:val="center"/>
            <w:hideMark/>
          </w:tcPr>
          <w:p w14:paraId="58CFC4CC"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OLDER PEOPLE</w:t>
            </w:r>
          </w:p>
        </w:tc>
        <w:tc>
          <w:tcPr>
            <w:tcW w:w="1600" w:type="dxa"/>
            <w:tcBorders>
              <w:top w:val="nil"/>
              <w:left w:val="nil"/>
              <w:bottom w:val="single" w:sz="4" w:space="0" w:color="auto"/>
              <w:right w:val="single" w:sz="4" w:space="0" w:color="auto"/>
            </w:tcBorders>
            <w:shd w:val="clear" w:color="000000" w:fill="FFFFFF"/>
            <w:hideMark/>
          </w:tcPr>
          <w:p w14:paraId="35BDAA2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40" w:type="dxa"/>
            <w:tcBorders>
              <w:top w:val="nil"/>
              <w:left w:val="nil"/>
              <w:bottom w:val="single" w:sz="4" w:space="0" w:color="auto"/>
              <w:right w:val="single" w:sz="4" w:space="0" w:color="auto"/>
            </w:tcBorders>
            <w:shd w:val="clear" w:color="000000" w:fill="FFFFFF"/>
            <w:hideMark/>
          </w:tcPr>
          <w:p w14:paraId="4834ED5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182CAC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7187752F"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10D11345"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RESIDENTIAL/REHABILITATION</w:t>
            </w:r>
          </w:p>
        </w:tc>
        <w:tc>
          <w:tcPr>
            <w:tcW w:w="1600" w:type="dxa"/>
            <w:tcBorders>
              <w:top w:val="nil"/>
              <w:left w:val="nil"/>
              <w:bottom w:val="single" w:sz="4" w:space="0" w:color="auto"/>
              <w:right w:val="single" w:sz="4" w:space="0" w:color="auto"/>
            </w:tcBorders>
            <w:shd w:val="clear" w:color="000000" w:fill="FFFFFF"/>
            <w:hideMark/>
          </w:tcPr>
          <w:p w14:paraId="3FDD084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-0.924</w:t>
            </w:r>
          </w:p>
        </w:tc>
        <w:tc>
          <w:tcPr>
            <w:tcW w:w="1740" w:type="dxa"/>
            <w:tcBorders>
              <w:top w:val="nil"/>
              <w:left w:val="nil"/>
              <w:bottom w:val="single" w:sz="4" w:space="0" w:color="auto"/>
              <w:right w:val="single" w:sz="4" w:space="0" w:color="auto"/>
            </w:tcBorders>
            <w:shd w:val="clear" w:color="000000" w:fill="FFFFFF"/>
            <w:hideMark/>
          </w:tcPr>
          <w:p w14:paraId="1D9242F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-1.153</w:t>
            </w:r>
          </w:p>
        </w:tc>
        <w:tc>
          <w:tcPr>
            <w:tcW w:w="1340" w:type="dxa"/>
            <w:tcBorders>
              <w:top w:val="nil"/>
              <w:left w:val="nil"/>
              <w:bottom w:val="single" w:sz="4" w:space="0" w:color="auto"/>
              <w:right w:val="single" w:sz="4" w:space="0" w:color="auto"/>
            </w:tcBorders>
            <w:shd w:val="clear" w:color="000000" w:fill="FFFFFF"/>
            <w:hideMark/>
          </w:tcPr>
          <w:p w14:paraId="0F209F2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-0.229</w:t>
            </w:r>
          </w:p>
        </w:tc>
      </w:tr>
      <w:tr w:rsidR="00882A58" w:rsidRPr="003B3034" w14:paraId="1D720B13"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74A7853B"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DAY CARE</w:t>
            </w:r>
          </w:p>
        </w:tc>
        <w:tc>
          <w:tcPr>
            <w:tcW w:w="1600" w:type="dxa"/>
            <w:tcBorders>
              <w:top w:val="nil"/>
              <w:left w:val="nil"/>
              <w:bottom w:val="single" w:sz="4" w:space="0" w:color="auto"/>
              <w:right w:val="single" w:sz="4" w:space="0" w:color="auto"/>
            </w:tcBorders>
            <w:shd w:val="clear" w:color="000000" w:fill="FFFFFF"/>
            <w:hideMark/>
          </w:tcPr>
          <w:p w14:paraId="59AF1DB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-0.291</w:t>
            </w:r>
          </w:p>
        </w:tc>
        <w:tc>
          <w:tcPr>
            <w:tcW w:w="1740" w:type="dxa"/>
            <w:tcBorders>
              <w:top w:val="nil"/>
              <w:left w:val="nil"/>
              <w:bottom w:val="single" w:sz="4" w:space="0" w:color="auto"/>
              <w:right w:val="single" w:sz="4" w:space="0" w:color="auto"/>
            </w:tcBorders>
            <w:shd w:val="clear" w:color="000000" w:fill="FFFFFF"/>
            <w:hideMark/>
          </w:tcPr>
          <w:p w14:paraId="2E1319D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-0.363</w:t>
            </w:r>
          </w:p>
        </w:tc>
        <w:tc>
          <w:tcPr>
            <w:tcW w:w="1340" w:type="dxa"/>
            <w:tcBorders>
              <w:top w:val="nil"/>
              <w:left w:val="nil"/>
              <w:bottom w:val="single" w:sz="4" w:space="0" w:color="auto"/>
              <w:right w:val="single" w:sz="4" w:space="0" w:color="auto"/>
            </w:tcBorders>
            <w:shd w:val="clear" w:color="000000" w:fill="FFFFFF"/>
            <w:hideMark/>
          </w:tcPr>
          <w:p w14:paraId="2DD347B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-0.072</w:t>
            </w:r>
          </w:p>
        </w:tc>
      </w:tr>
      <w:tr w:rsidR="00882A58" w:rsidRPr="003B3034" w14:paraId="633C7960"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3B1F8D1A"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SUPPORT SERVICES</w:t>
            </w:r>
          </w:p>
        </w:tc>
        <w:tc>
          <w:tcPr>
            <w:tcW w:w="1600" w:type="dxa"/>
            <w:tcBorders>
              <w:top w:val="nil"/>
              <w:left w:val="nil"/>
              <w:bottom w:val="single" w:sz="4" w:space="0" w:color="auto"/>
              <w:right w:val="single" w:sz="4" w:space="0" w:color="auto"/>
            </w:tcBorders>
            <w:shd w:val="clear" w:color="000000" w:fill="FFFFFF"/>
            <w:hideMark/>
          </w:tcPr>
          <w:p w14:paraId="4474F6F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1.072</w:t>
            </w:r>
          </w:p>
        </w:tc>
        <w:tc>
          <w:tcPr>
            <w:tcW w:w="1740" w:type="dxa"/>
            <w:tcBorders>
              <w:top w:val="nil"/>
              <w:left w:val="nil"/>
              <w:bottom w:val="single" w:sz="4" w:space="0" w:color="auto"/>
              <w:right w:val="single" w:sz="4" w:space="0" w:color="auto"/>
            </w:tcBorders>
            <w:shd w:val="clear" w:color="000000" w:fill="FFFFFF"/>
            <w:hideMark/>
          </w:tcPr>
          <w:p w14:paraId="56321C8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0.982</w:t>
            </w:r>
          </w:p>
        </w:tc>
        <w:tc>
          <w:tcPr>
            <w:tcW w:w="1340" w:type="dxa"/>
            <w:tcBorders>
              <w:top w:val="nil"/>
              <w:left w:val="nil"/>
              <w:bottom w:val="single" w:sz="4" w:space="0" w:color="auto"/>
              <w:right w:val="single" w:sz="4" w:space="0" w:color="auto"/>
            </w:tcBorders>
            <w:shd w:val="clear" w:color="000000" w:fill="FFFFFF"/>
            <w:hideMark/>
          </w:tcPr>
          <w:p w14:paraId="5B7CF12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-0.090</w:t>
            </w:r>
          </w:p>
        </w:tc>
      </w:tr>
      <w:tr w:rsidR="00882A58" w:rsidRPr="003B3034" w14:paraId="1EF159FA" w14:textId="77777777" w:rsidTr="00882A58">
        <w:trPr>
          <w:trHeight w:val="300"/>
        </w:trPr>
        <w:tc>
          <w:tcPr>
            <w:tcW w:w="4640" w:type="dxa"/>
            <w:tcBorders>
              <w:top w:val="nil"/>
              <w:left w:val="single" w:sz="4" w:space="0" w:color="auto"/>
              <w:bottom w:val="single" w:sz="4" w:space="0" w:color="auto"/>
              <w:right w:val="single" w:sz="4" w:space="0" w:color="auto"/>
            </w:tcBorders>
            <w:shd w:val="clear" w:color="000000" w:fill="FFFFFF"/>
            <w:hideMark/>
          </w:tcPr>
          <w:p w14:paraId="22093CA8"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600" w:type="dxa"/>
            <w:tcBorders>
              <w:top w:val="nil"/>
              <w:left w:val="nil"/>
              <w:bottom w:val="single" w:sz="4" w:space="0" w:color="auto"/>
              <w:right w:val="single" w:sz="4" w:space="0" w:color="auto"/>
            </w:tcBorders>
            <w:shd w:val="clear" w:color="000000" w:fill="FFFFFF"/>
            <w:hideMark/>
          </w:tcPr>
          <w:p w14:paraId="5768B84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40" w:type="dxa"/>
            <w:tcBorders>
              <w:top w:val="nil"/>
              <w:left w:val="nil"/>
              <w:bottom w:val="single" w:sz="4" w:space="0" w:color="auto"/>
              <w:right w:val="single" w:sz="4" w:space="0" w:color="auto"/>
            </w:tcBorders>
            <w:shd w:val="clear" w:color="000000" w:fill="FFFFFF"/>
            <w:hideMark/>
          </w:tcPr>
          <w:p w14:paraId="6772149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E8CE9C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6097E084" w14:textId="77777777" w:rsidTr="00882A58">
        <w:trPr>
          <w:trHeight w:val="300"/>
        </w:trPr>
        <w:tc>
          <w:tcPr>
            <w:tcW w:w="4640" w:type="dxa"/>
            <w:tcBorders>
              <w:top w:val="nil"/>
              <w:left w:val="single" w:sz="4" w:space="0" w:color="auto"/>
              <w:bottom w:val="single" w:sz="4" w:space="0" w:color="auto"/>
              <w:right w:val="single" w:sz="4" w:space="0" w:color="auto"/>
            </w:tcBorders>
            <w:shd w:val="clear" w:color="000000" w:fill="D9D9D9"/>
            <w:hideMark/>
          </w:tcPr>
          <w:p w14:paraId="2C1587C4"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OLDER PEOPLE TOTAL</w:t>
            </w:r>
          </w:p>
        </w:tc>
        <w:tc>
          <w:tcPr>
            <w:tcW w:w="1600" w:type="dxa"/>
            <w:tcBorders>
              <w:top w:val="nil"/>
              <w:left w:val="nil"/>
              <w:bottom w:val="single" w:sz="4" w:space="0" w:color="auto"/>
              <w:right w:val="single" w:sz="4" w:space="0" w:color="auto"/>
            </w:tcBorders>
            <w:shd w:val="clear" w:color="000000" w:fill="D9D9D9"/>
            <w:hideMark/>
          </w:tcPr>
          <w:p w14:paraId="510629AB"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-0.143</w:t>
            </w:r>
          </w:p>
        </w:tc>
        <w:tc>
          <w:tcPr>
            <w:tcW w:w="1740" w:type="dxa"/>
            <w:tcBorders>
              <w:top w:val="nil"/>
              <w:left w:val="nil"/>
              <w:bottom w:val="single" w:sz="4" w:space="0" w:color="auto"/>
              <w:right w:val="single" w:sz="4" w:space="0" w:color="auto"/>
            </w:tcBorders>
            <w:shd w:val="clear" w:color="000000" w:fill="D9D9D9"/>
            <w:hideMark/>
          </w:tcPr>
          <w:p w14:paraId="74795930"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-0.534</w:t>
            </w:r>
          </w:p>
        </w:tc>
        <w:tc>
          <w:tcPr>
            <w:tcW w:w="1340" w:type="dxa"/>
            <w:tcBorders>
              <w:top w:val="nil"/>
              <w:left w:val="nil"/>
              <w:bottom w:val="single" w:sz="4" w:space="0" w:color="auto"/>
              <w:right w:val="single" w:sz="4" w:space="0" w:color="auto"/>
            </w:tcBorders>
            <w:shd w:val="clear" w:color="000000" w:fill="D9D9D9"/>
            <w:hideMark/>
          </w:tcPr>
          <w:p w14:paraId="6E5F7EFF"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-0.391</w:t>
            </w:r>
          </w:p>
        </w:tc>
      </w:tr>
      <w:tr w:rsidR="00882A58" w:rsidRPr="003B3034" w14:paraId="7882F8EE" w14:textId="77777777" w:rsidTr="00882A58">
        <w:trPr>
          <w:trHeight w:val="345"/>
        </w:trPr>
        <w:tc>
          <w:tcPr>
            <w:tcW w:w="4640" w:type="dxa"/>
            <w:tcBorders>
              <w:top w:val="nil"/>
              <w:left w:val="single" w:sz="4" w:space="0" w:color="auto"/>
              <w:bottom w:val="single" w:sz="4" w:space="0" w:color="auto"/>
              <w:right w:val="single" w:sz="4" w:space="0" w:color="auto"/>
            </w:tcBorders>
            <w:shd w:val="clear" w:color="000000" w:fill="FFFFFF"/>
            <w:hideMark/>
          </w:tcPr>
          <w:p w14:paraId="3D8D06BD"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600" w:type="dxa"/>
            <w:tcBorders>
              <w:top w:val="nil"/>
              <w:left w:val="nil"/>
              <w:bottom w:val="single" w:sz="4" w:space="0" w:color="auto"/>
              <w:right w:val="single" w:sz="4" w:space="0" w:color="auto"/>
            </w:tcBorders>
            <w:shd w:val="clear" w:color="000000" w:fill="FFFFFF"/>
            <w:hideMark/>
          </w:tcPr>
          <w:p w14:paraId="664851E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40" w:type="dxa"/>
            <w:tcBorders>
              <w:top w:val="nil"/>
              <w:left w:val="nil"/>
              <w:bottom w:val="single" w:sz="4" w:space="0" w:color="auto"/>
              <w:right w:val="single" w:sz="4" w:space="0" w:color="auto"/>
            </w:tcBorders>
            <w:shd w:val="clear" w:color="000000" w:fill="FFFFFF"/>
            <w:hideMark/>
          </w:tcPr>
          <w:p w14:paraId="7F7A210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B5289F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6A119A64" w14:textId="77777777" w:rsidTr="00882A58">
        <w:trPr>
          <w:trHeight w:val="345"/>
        </w:trPr>
        <w:tc>
          <w:tcPr>
            <w:tcW w:w="4640" w:type="dxa"/>
            <w:tcBorders>
              <w:top w:val="nil"/>
              <w:left w:val="single" w:sz="4" w:space="0" w:color="auto"/>
              <w:bottom w:val="single" w:sz="4" w:space="0" w:color="auto"/>
              <w:right w:val="single" w:sz="4" w:space="0" w:color="auto"/>
            </w:tcBorders>
            <w:shd w:val="clear" w:color="000000" w:fill="FFFFFF"/>
            <w:vAlign w:val="center"/>
            <w:hideMark/>
          </w:tcPr>
          <w:p w14:paraId="5394B181"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SAFEGUARDING (adults)</w:t>
            </w:r>
          </w:p>
        </w:tc>
        <w:tc>
          <w:tcPr>
            <w:tcW w:w="1600" w:type="dxa"/>
            <w:tcBorders>
              <w:top w:val="nil"/>
              <w:left w:val="nil"/>
              <w:bottom w:val="single" w:sz="4" w:space="0" w:color="auto"/>
              <w:right w:val="single" w:sz="4" w:space="0" w:color="auto"/>
            </w:tcBorders>
            <w:shd w:val="clear" w:color="000000" w:fill="FFFFFF"/>
            <w:hideMark/>
          </w:tcPr>
          <w:p w14:paraId="0A6A833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40" w:type="dxa"/>
            <w:tcBorders>
              <w:top w:val="nil"/>
              <w:left w:val="nil"/>
              <w:bottom w:val="single" w:sz="4" w:space="0" w:color="auto"/>
              <w:right w:val="single" w:sz="4" w:space="0" w:color="auto"/>
            </w:tcBorders>
            <w:shd w:val="clear" w:color="000000" w:fill="FFFFFF"/>
            <w:hideMark/>
          </w:tcPr>
          <w:p w14:paraId="3337ED2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390EE4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2540346A"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405CD98D"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SAFEGUARDING STAFF</w:t>
            </w:r>
          </w:p>
        </w:tc>
        <w:tc>
          <w:tcPr>
            <w:tcW w:w="1600" w:type="dxa"/>
            <w:tcBorders>
              <w:top w:val="nil"/>
              <w:left w:val="nil"/>
              <w:bottom w:val="single" w:sz="4" w:space="0" w:color="auto"/>
              <w:right w:val="single" w:sz="4" w:space="0" w:color="auto"/>
            </w:tcBorders>
            <w:shd w:val="clear" w:color="000000" w:fill="FFFFFF"/>
            <w:hideMark/>
          </w:tcPr>
          <w:p w14:paraId="4512CD4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3.296</w:t>
            </w:r>
          </w:p>
        </w:tc>
        <w:tc>
          <w:tcPr>
            <w:tcW w:w="1740" w:type="dxa"/>
            <w:tcBorders>
              <w:top w:val="nil"/>
              <w:left w:val="nil"/>
              <w:bottom w:val="single" w:sz="4" w:space="0" w:color="auto"/>
              <w:right w:val="single" w:sz="4" w:space="0" w:color="auto"/>
            </w:tcBorders>
            <w:shd w:val="clear" w:color="000000" w:fill="FFFFFF"/>
            <w:hideMark/>
          </w:tcPr>
          <w:p w14:paraId="7D5A6C4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3.296</w:t>
            </w:r>
          </w:p>
        </w:tc>
        <w:tc>
          <w:tcPr>
            <w:tcW w:w="1340" w:type="dxa"/>
            <w:tcBorders>
              <w:top w:val="nil"/>
              <w:left w:val="nil"/>
              <w:bottom w:val="single" w:sz="4" w:space="0" w:color="auto"/>
              <w:right w:val="single" w:sz="4" w:space="0" w:color="auto"/>
            </w:tcBorders>
            <w:shd w:val="clear" w:color="000000" w:fill="FFFFFF"/>
            <w:hideMark/>
          </w:tcPr>
          <w:p w14:paraId="10F86B7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882A58" w:rsidRPr="003B3034" w14:paraId="7E8FE7F7"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2B277B1C"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MENTAL HEALTH STAFF</w:t>
            </w:r>
          </w:p>
        </w:tc>
        <w:tc>
          <w:tcPr>
            <w:tcW w:w="1600" w:type="dxa"/>
            <w:tcBorders>
              <w:top w:val="nil"/>
              <w:left w:val="nil"/>
              <w:bottom w:val="single" w:sz="4" w:space="0" w:color="auto"/>
              <w:right w:val="single" w:sz="4" w:space="0" w:color="auto"/>
            </w:tcBorders>
            <w:shd w:val="clear" w:color="000000" w:fill="FFFFFF"/>
            <w:hideMark/>
          </w:tcPr>
          <w:p w14:paraId="24AAA84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5.396</w:t>
            </w:r>
          </w:p>
        </w:tc>
        <w:tc>
          <w:tcPr>
            <w:tcW w:w="1740" w:type="dxa"/>
            <w:tcBorders>
              <w:top w:val="nil"/>
              <w:left w:val="nil"/>
              <w:bottom w:val="single" w:sz="4" w:space="0" w:color="auto"/>
              <w:right w:val="single" w:sz="4" w:space="0" w:color="auto"/>
            </w:tcBorders>
            <w:shd w:val="clear" w:color="000000" w:fill="FFFFFF"/>
            <w:hideMark/>
          </w:tcPr>
          <w:p w14:paraId="4206941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4.714</w:t>
            </w:r>
          </w:p>
        </w:tc>
        <w:tc>
          <w:tcPr>
            <w:tcW w:w="1340" w:type="dxa"/>
            <w:tcBorders>
              <w:top w:val="nil"/>
              <w:left w:val="nil"/>
              <w:bottom w:val="single" w:sz="4" w:space="0" w:color="auto"/>
              <w:right w:val="single" w:sz="4" w:space="0" w:color="auto"/>
            </w:tcBorders>
            <w:shd w:val="clear" w:color="000000" w:fill="FFFFFF"/>
            <w:hideMark/>
          </w:tcPr>
          <w:p w14:paraId="116C309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-0.683</w:t>
            </w:r>
          </w:p>
        </w:tc>
      </w:tr>
      <w:tr w:rsidR="00882A58" w:rsidRPr="003B3034" w14:paraId="131A39F3"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71C2DEE5"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MENTAL HEALTH-DAY CARE</w:t>
            </w:r>
          </w:p>
        </w:tc>
        <w:tc>
          <w:tcPr>
            <w:tcW w:w="1600" w:type="dxa"/>
            <w:tcBorders>
              <w:top w:val="nil"/>
              <w:left w:val="nil"/>
              <w:bottom w:val="single" w:sz="4" w:space="0" w:color="auto"/>
              <w:right w:val="single" w:sz="4" w:space="0" w:color="auto"/>
            </w:tcBorders>
            <w:shd w:val="clear" w:color="000000" w:fill="FFFFFF"/>
            <w:hideMark/>
          </w:tcPr>
          <w:p w14:paraId="5BEDF43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0.690</w:t>
            </w:r>
          </w:p>
        </w:tc>
        <w:tc>
          <w:tcPr>
            <w:tcW w:w="1740" w:type="dxa"/>
            <w:tcBorders>
              <w:top w:val="nil"/>
              <w:left w:val="nil"/>
              <w:bottom w:val="single" w:sz="4" w:space="0" w:color="auto"/>
              <w:right w:val="single" w:sz="4" w:space="0" w:color="auto"/>
            </w:tcBorders>
            <w:shd w:val="clear" w:color="000000" w:fill="FFFFFF"/>
            <w:hideMark/>
          </w:tcPr>
          <w:p w14:paraId="52BFF4D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0.653</w:t>
            </w:r>
          </w:p>
        </w:tc>
        <w:tc>
          <w:tcPr>
            <w:tcW w:w="1340" w:type="dxa"/>
            <w:tcBorders>
              <w:top w:val="nil"/>
              <w:left w:val="nil"/>
              <w:bottom w:val="single" w:sz="4" w:space="0" w:color="auto"/>
              <w:right w:val="single" w:sz="4" w:space="0" w:color="auto"/>
            </w:tcBorders>
            <w:shd w:val="clear" w:color="000000" w:fill="FFFFFF"/>
            <w:hideMark/>
          </w:tcPr>
          <w:p w14:paraId="2921DCA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-0.037</w:t>
            </w:r>
          </w:p>
        </w:tc>
      </w:tr>
      <w:tr w:rsidR="00882A58" w:rsidRPr="003B3034" w14:paraId="7EA5F63F"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702DE5DB"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MENTAL HEALTH -DIRECT PAYMENTS</w:t>
            </w:r>
          </w:p>
        </w:tc>
        <w:tc>
          <w:tcPr>
            <w:tcW w:w="1600" w:type="dxa"/>
            <w:tcBorders>
              <w:top w:val="nil"/>
              <w:left w:val="nil"/>
              <w:bottom w:val="single" w:sz="4" w:space="0" w:color="auto"/>
              <w:right w:val="single" w:sz="4" w:space="0" w:color="auto"/>
            </w:tcBorders>
            <w:shd w:val="clear" w:color="000000" w:fill="FFFFFF"/>
            <w:hideMark/>
          </w:tcPr>
          <w:p w14:paraId="2BD806C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2.280</w:t>
            </w:r>
          </w:p>
        </w:tc>
        <w:tc>
          <w:tcPr>
            <w:tcW w:w="1740" w:type="dxa"/>
            <w:tcBorders>
              <w:top w:val="nil"/>
              <w:left w:val="nil"/>
              <w:bottom w:val="single" w:sz="4" w:space="0" w:color="auto"/>
              <w:right w:val="single" w:sz="4" w:space="0" w:color="auto"/>
            </w:tcBorders>
            <w:shd w:val="clear" w:color="000000" w:fill="FFFFFF"/>
            <w:hideMark/>
          </w:tcPr>
          <w:p w14:paraId="1989FD9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2.703</w:t>
            </w:r>
          </w:p>
        </w:tc>
        <w:tc>
          <w:tcPr>
            <w:tcW w:w="1340" w:type="dxa"/>
            <w:tcBorders>
              <w:top w:val="nil"/>
              <w:left w:val="nil"/>
              <w:bottom w:val="single" w:sz="4" w:space="0" w:color="auto"/>
              <w:right w:val="single" w:sz="4" w:space="0" w:color="auto"/>
            </w:tcBorders>
            <w:shd w:val="clear" w:color="000000" w:fill="FFFFFF"/>
            <w:hideMark/>
          </w:tcPr>
          <w:p w14:paraId="5DD2E4F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0.423</w:t>
            </w:r>
          </w:p>
        </w:tc>
      </w:tr>
      <w:tr w:rsidR="00882A58" w:rsidRPr="003B3034" w14:paraId="4B44CF79"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3FE4C30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MENTAL HEALTH-SUPPORTED ACCOMMODATION</w:t>
            </w:r>
          </w:p>
        </w:tc>
        <w:tc>
          <w:tcPr>
            <w:tcW w:w="1600" w:type="dxa"/>
            <w:tcBorders>
              <w:top w:val="nil"/>
              <w:left w:val="nil"/>
              <w:bottom w:val="single" w:sz="4" w:space="0" w:color="auto"/>
              <w:right w:val="single" w:sz="4" w:space="0" w:color="auto"/>
            </w:tcBorders>
            <w:shd w:val="clear" w:color="000000" w:fill="FFFFFF"/>
            <w:hideMark/>
          </w:tcPr>
          <w:p w14:paraId="461AAC0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40" w:type="dxa"/>
            <w:tcBorders>
              <w:top w:val="nil"/>
              <w:left w:val="nil"/>
              <w:bottom w:val="single" w:sz="4" w:space="0" w:color="auto"/>
              <w:right w:val="single" w:sz="4" w:space="0" w:color="auto"/>
            </w:tcBorders>
            <w:shd w:val="clear" w:color="000000" w:fill="FFFFFF"/>
            <w:hideMark/>
          </w:tcPr>
          <w:p w14:paraId="0845484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340" w:type="dxa"/>
            <w:tcBorders>
              <w:top w:val="nil"/>
              <w:left w:val="nil"/>
              <w:bottom w:val="single" w:sz="4" w:space="0" w:color="auto"/>
              <w:right w:val="single" w:sz="4" w:space="0" w:color="auto"/>
            </w:tcBorders>
            <w:shd w:val="clear" w:color="000000" w:fill="FFFFFF"/>
            <w:hideMark/>
          </w:tcPr>
          <w:p w14:paraId="64F2A22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882A58" w:rsidRPr="003B3034" w14:paraId="35884DF6"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29D82C1A"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MENTAL HEALTH-HOME CARE</w:t>
            </w:r>
          </w:p>
        </w:tc>
        <w:tc>
          <w:tcPr>
            <w:tcW w:w="1600" w:type="dxa"/>
            <w:tcBorders>
              <w:top w:val="nil"/>
              <w:left w:val="nil"/>
              <w:bottom w:val="single" w:sz="4" w:space="0" w:color="auto"/>
              <w:right w:val="single" w:sz="4" w:space="0" w:color="auto"/>
            </w:tcBorders>
            <w:shd w:val="clear" w:color="000000" w:fill="FFFFFF"/>
            <w:hideMark/>
          </w:tcPr>
          <w:p w14:paraId="65209E6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3.441</w:t>
            </w:r>
          </w:p>
        </w:tc>
        <w:tc>
          <w:tcPr>
            <w:tcW w:w="1740" w:type="dxa"/>
            <w:tcBorders>
              <w:top w:val="nil"/>
              <w:left w:val="nil"/>
              <w:bottom w:val="single" w:sz="4" w:space="0" w:color="auto"/>
              <w:right w:val="single" w:sz="4" w:space="0" w:color="auto"/>
            </w:tcBorders>
            <w:shd w:val="clear" w:color="000000" w:fill="FFFFFF"/>
            <w:hideMark/>
          </w:tcPr>
          <w:p w14:paraId="2F6B02F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4.718</w:t>
            </w:r>
          </w:p>
        </w:tc>
        <w:tc>
          <w:tcPr>
            <w:tcW w:w="1340" w:type="dxa"/>
            <w:tcBorders>
              <w:top w:val="nil"/>
              <w:left w:val="nil"/>
              <w:bottom w:val="single" w:sz="4" w:space="0" w:color="auto"/>
              <w:right w:val="single" w:sz="4" w:space="0" w:color="auto"/>
            </w:tcBorders>
            <w:shd w:val="clear" w:color="000000" w:fill="FFFFFF"/>
            <w:hideMark/>
          </w:tcPr>
          <w:p w14:paraId="375E3E4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1.277</w:t>
            </w:r>
          </w:p>
        </w:tc>
      </w:tr>
      <w:tr w:rsidR="00882A58" w:rsidRPr="003B3034" w14:paraId="75518D2B"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4923AF3B"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MENTAL HEALTH-RESIDENTIAL</w:t>
            </w:r>
          </w:p>
        </w:tc>
        <w:tc>
          <w:tcPr>
            <w:tcW w:w="1600" w:type="dxa"/>
            <w:tcBorders>
              <w:top w:val="nil"/>
              <w:left w:val="nil"/>
              <w:bottom w:val="single" w:sz="4" w:space="0" w:color="auto"/>
              <w:right w:val="single" w:sz="4" w:space="0" w:color="auto"/>
            </w:tcBorders>
            <w:shd w:val="clear" w:color="000000" w:fill="FFFFFF"/>
            <w:hideMark/>
          </w:tcPr>
          <w:p w14:paraId="7906549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8.246</w:t>
            </w:r>
          </w:p>
        </w:tc>
        <w:tc>
          <w:tcPr>
            <w:tcW w:w="1740" w:type="dxa"/>
            <w:tcBorders>
              <w:top w:val="nil"/>
              <w:left w:val="nil"/>
              <w:bottom w:val="single" w:sz="4" w:space="0" w:color="auto"/>
              <w:right w:val="single" w:sz="4" w:space="0" w:color="auto"/>
            </w:tcBorders>
            <w:shd w:val="clear" w:color="000000" w:fill="FFFFFF"/>
            <w:hideMark/>
          </w:tcPr>
          <w:p w14:paraId="02E8A6E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10.669</w:t>
            </w:r>
          </w:p>
        </w:tc>
        <w:tc>
          <w:tcPr>
            <w:tcW w:w="1340" w:type="dxa"/>
            <w:tcBorders>
              <w:top w:val="nil"/>
              <w:left w:val="nil"/>
              <w:bottom w:val="single" w:sz="4" w:space="0" w:color="auto"/>
              <w:right w:val="single" w:sz="4" w:space="0" w:color="auto"/>
            </w:tcBorders>
            <w:shd w:val="clear" w:color="000000" w:fill="FFFFFF"/>
            <w:hideMark/>
          </w:tcPr>
          <w:p w14:paraId="3258020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2.423</w:t>
            </w:r>
          </w:p>
        </w:tc>
      </w:tr>
      <w:tr w:rsidR="00882A58" w:rsidRPr="003B3034" w14:paraId="3CEABAA8"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54A1B34A"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MENTAL HEALTH-NURSING</w:t>
            </w:r>
          </w:p>
        </w:tc>
        <w:tc>
          <w:tcPr>
            <w:tcW w:w="1600" w:type="dxa"/>
            <w:tcBorders>
              <w:top w:val="nil"/>
              <w:left w:val="nil"/>
              <w:bottom w:val="single" w:sz="4" w:space="0" w:color="auto"/>
              <w:right w:val="single" w:sz="4" w:space="0" w:color="auto"/>
            </w:tcBorders>
            <w:shd w:val="clear" w:color="000000" w:fill="FFFFFF"/>
            <w:hideMark/>
          </w:tcPr>
          <w:p w14:paraId="5A6803B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2.263</w:t>
            </w:r>
          </w:p>
        </w:tc>
        <w:tc>
          <w:tcPr>
            <w:tcW w:w="1740" w:type="dxa"/>
            <w:tcBorders>
              <w:top w:val="nil"/>
              <w:left w:val="nil"/>
              <w:bottom w:val="single" w:sz="4" w:space="0" w:color="auto"/>
              <w:right w:val="single" w:sz="4" w:space="0" w:color="auto"/>
            </w:tcBorders>
            <w:shd w:val="clear" w:color="000000" w:fill="FFFFFF"/>
            <w:hideMark/>
          </w:tcPr>
          <w:p w14:paraId="6363312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2.343</w:t>
            </w:r>
          </w:p>
        </w:tc>
        <w:tc>
          <w:tcPr>
            <w:tcW w:w="1340" w:type="dxa"/>
            <w:tcBorders>
              <w:top w:val="nil"/>
              <w:left w:val="nil"/>
              <w:bottom w:val="single" w:sz="4" w:space="0" w:color="auto"/>
              <w:right w:val="single" w:sz="4" w:space="0" w:color="auto"/>
            </w:tcBorders>
            <w:shd w:val="clear" w:color="000000" w:fill="FFFFFF"/>
            <w:hideMark/>
          </w:tcPr>
          <w:p w14:paraId="6F62D0A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0.080</w:t>
            </w:r>
          </w:p>
        </w:tc>
      </w:tr>
      <w:tr w:rsidR="00882A58" w:rsidRPr="003B3034" w14:paraId="42D25E6B"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140796C6"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MENTAL HEALTH-OTHER SOCIAL CARE</w:t>
            </w:r>
          </w:p>
        </w:tc>
        <w:tc>
          <w:tcPr>
            <w:tcW w:w="1600" w:type="dxa"/>
            <w:tcBorders>
              <w:top w:val="nil"/>
              <w:left w:val="nil"/>
              <w:bottom w:val="single" w:sz="4" w:space="0" w:color="auto"/>
              <w:right w:val="single" w:sz="4" w:space="0" w:color="auto"/>
            </w:tcBorders>
            <w:shd w:val="clear" w:color="000000" w:fill="FFFFFF"/>
            <w:hideMark/>
          </w:tcPr>
          <w:p w14:paraId="022FF84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0.122</w:t>
            </w:r>
          </w:p>
        </w:tc>
        <w:tc>
          <w:tcPr>
            <w:tcW w:w="1740" w:type="dxa"/>
            <w:tcBorders>
              <w:top w:val="nil"/>
              <w:left w:val="nil"/>
              <w:bottom w:val="single" w:sz="4" w:space="0" w:color="auto"/>
              <w:right w:val="single" w:sz="4" w:space="0" w:color="auto"/>
            </w:tcBorders>
            <w:shd w:val="clear" w:color="000000" w:fill="FFFFFF"/>
            <w:hideMark/>
          </w:tcPr>
          <w:p w14:paraId="0555A20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0.050</w:t>
            </w:r>
          </w:p>
        </w:tc>
        <w:tc>
          <w:tcPr>
            <w:tcW w:w="1340" w:type="dxa"/>
            <w:tcBorders>
              <w:top w:val="nil"/>
              <w:left w:val="nil"/>
              <w:bottom w:val="single" w:sz="4" w:space="0" w:color="auto"/>
              <w:right w:val="single" w:sz="4" w:space="0" w:color="auto"/>
            </w:tcBorders>
            <w:shd w:val="clear" w:color="000000" w:fill="FFFFFF"/>
            <w:hideMark/>
          </w:tcPr>
          <w:p w14:paraId="4135AA4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-0.072</w:t>
            </w:r>
          </w:p>
        </w:tc>
      </w:tr>
      <w:tr w:rsidR="00882A58" w:rsidRPr="003B3034" w14:paraId="737C2766"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1B7D0A5C"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MENTAL HEALTH BLOCK CONTRACT</w:t>
            </w:r>
          </w:p>
        </w:tc>
        <w:tc>
          <w:tcPr>
            <w:tcW w:w="1600" w:type="dxa"/>
            <w:tcBorders>
              <w:top w:val="nil"/>
              <w:left w:val="nil"/>
              <w:bottom w:val="single" w:sz="4" w:space="0" w:color="auto"/>
              <w:right w:val="single" w:sz="4" w:space="0" w:color="auto"/>
            </w:tcBorders>
            <w:shd w:val="clear" w:color="000000" w:fill="FFFFFF"/>
            <w:hideMark/>
          </w:tcPr>
          <w:p w14:paraId="27033CF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2.012</w:t>
            </w:r>
          </w:p>
        </w:tc>
        <w:tc>
          <w:tcPr>
            <w:tcW w:w="1740" w:type="dxa"/>
            <w:tcBorders>
              <w:top w:val="nil"/>
              <w:left w:val="nil"/>
              <w:bottom w:val="single" w:sz="4" w:space="0" w:color="auto"/>
              <w:right w:val="single" w:sz="4" w:space="0" w:color="auto"/>
            </w:tcBorders>
            <w:shd w:val="clear" w:color="000000" w:fill="FFFFFF"/>
            <w:hideMark/>
          </w:tcPr>
          <w:p w14:paraId="4245DB5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1.949</w:t>
            </w:r>
          </w:p>
        </w:tc>
        <w:tc>
          <w:tcPr>
            <w:tcW w:w="1340" w:type="dxa"/>
            <w:tcBorders>
              <w:top w:val="nil"/>
              <w:left w:val="nil"/>
              <w:bottom w:val="single" w:sz="4" w:space="0" w:color="auto"/>
              <w:right w:val="single" w:sz="4" w:space="0" w:color="auto"/>
            </w:tcBorders>
            <w:shd w:val="clear" w:color="000000" w:fill="FFFFFF"/>
            <w:hideMark/>
          </w:tcPr>
          <w:p w14:paraId="0CFD7B9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-0.063</w:t>
            </w:r>
          </w:p>
        </w:tc>
      </w:tr>
      <w:tr w:rsidR="00882A58" w:rsidRPr="003B3034" w14:paraId="48D3A1E4" w14:textId="77777777" w:rsidTr="00882A58">
        <w:trPr>
          <w:trHeight w:val="300"/>
        </w:trPr>
        <w:tc>
          <w:tcPr>
            <w:tcW w:w="4640" w:type="dxa"/>
            <w:tcBorders>
              <w:top w:val="nil"/>
              <w:left w:val="single" w:sz="4" w:space="0" w:color="auto"/>
              <w:bottom w:val="single" w:sz="4" w:space="0" w:color="auto"/>
              <w:right w:val="single" w:sz="4" w:space="0" w:color="auto"/>
            </w:tcBorders>
            <w:shd w:val="clear" w:color="000000" w:fill="FFFFFF"/>
            <w:hideMark/>
          </w:tcPr>
          <w:p w14:paraId="7D006D6F"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600" w:type="dxa"/>
            <w:tcBorders>
              <w:top w:val="nil"/>
              <w:left w:val="nil"/>
              <w:bottom w:val="single" w:sz="4" w:space="0" w:color="auto"/>
              <w:right w:val="single" w:sz="4" w:space="0" w:color="auto"/>
            </w:tcBorders>
            <w:shd w:val="clear" w:color="000000" w:fill="FFFFFF"/>
            <w:hideMark/>
          </w:tcPr>
          <w:p w14:paraId="1473456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40" w:type="dxa"/>
            <w:tcBorders>
              <w:top w:val="nil"/>
              <w:left w:val="nil"/>
              <w:bottom w:val="single" w:sz="4" w:space="0" w:color="auto"/>
              <w:right w:val="single" w:sz="4" w:space="0" w:color="auto"/>
            </w:tcBorders>
            <w:shd w:val="clear" w:color="auto" w:fill="auto"/>
            <w:hideMark/>
          </w:tcPr>
          <w:p w14:paraId="253AEAB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604B6E4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58E8B074" w14:textId="77777777" w:rsidTr="00882A58">
        <w:trPr>
          <w:trHeight w:val="300"/>
        </w:trPr>
        <w:tc>
          <w:tcPr>
            <w:tcW w:w="4640" w:type="dxa"/>
            <w:tcBorders>
              <w:top w:val="nil"/>
              <w:left w:val="single" w:sz="4" w:space="0" w:color="auto"/>
              <w:bottom w:val="single" w:sz="4" w:space="0" w:color="auto"/>
              <w:right w:val="single" w:sz="4" w:space="0" w:color="auto"/>
            </w:tcBorders>
            <w:shd w:val="clear" w:color="000000" w:fill="D9D9D9"/>
            <w:hideMark/>
          </w:tcPr>
          <w:p w14:paraId="79F695D2"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SAFEGUARDING (adults) TOTAL</w:t>
            </w:r>
          </w:p>
        </w:tc>
        <w:tc>
          <w:tcPr>
            <w:tcW w:w="1600" w:type="dxa"/>
            <w:tcBorders>
              <w:top w:val="nil"/>
              <w:left w:val="nil"/>
              <w:bottom w:val="single" w:sz="4" w:space="0" w:color="auto"/>
              <w:right w:val="single" w:sz="4" w:space="0" w:color="auto"/>
            </w:tcBorders>
            <w:shd w:val="clear" w:color="000000" w:fill="D9D9D9"/>
            <w:hideMark/>
          </w:tcPr>
          <w:p w14:paraId="03DE8C02"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27.746</w:t>
            </w:r>
          </w:p>
        </w:tc>
        <w:tc>
          <w:tcPr>
            <w:tcW w:w="1740" w:type="dxa"/>
            <w:tcBorders>
              <w:top w:val="nil"/>
              <w:left w:val="nil"/>
              <w:bottom w:val="single" w:sz="4" w:space="0" w:color="auto"/>
              <w:right w:val="single" w:sz="4" w:space="0" w:color="auto"/>
            </w:tcBorders>
            <w:shd w:val="clear" w:color="000000" w:fill="D9D9D9"/>
            <w:hideMark/>
          </w:tcPr>
          <w:p w14:paraId="0BADDFCD"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31.095</w:t>
            </w:r>
          </w:p>
        </w:tc>
        <w:tc>
          <w:tcPr>
            <w:tcW w:w="1340" w:type="dxa"/>
            <w:tcBorders>
              <w:top w:val="nil"/>
              <w:left w:val="nil"/>
              <w:bottom w:val="single" w:sz="4" w:space="0" w:color="auto"/>
              <w:right w:val="single" w:sz="4" w:space="0" w:color="auto"/>
            </w:tcBorders>
            <w:shd w:val="clear" w:color="000000" w:fill="D9D9D9"/>
            <w:hideMark/>
          </w:tcPr>
          <w:p w14:paraId="286F825B"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3.348</w:t>
            </w:r>
          </w:p>
        </w:tc>
      </w:tr>
      <w:tr w:rsidR="00882A58" w:rsidRPr="003B3034" w14:paraId="655E1FDE" w14:textId="77777777" w:rsidTr="00882A58">
        <w:trPr>
          <w:trHeight w:val="345"/>
        </w:trPr>
        <w:tc>
          <w:tcPr>
            <w:tcW w:w="4640" w:type="dxa"/>
            <w:tcBorders>
              <w:top w:val="nil"/>
              <w:left w:val="single" w:sz="4" w:space="0" w:color="auto"/>
              <w:bottom w:val="single" w:sz="4" w:space="0" w:color="auto"/>
              <w:right w:val="single" w:sz="4" w:space="0" w:color="auto"/>
            </w:tcBorders>
            <w:shd w:val="clear" w:color="000000" w:fill="FFFFFF"/>
            <w:hideMark/>
          </w:tcPr>
          <w:p w14:paraId="71C63259"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600" w:type="dxa"/>
            <w:tcBorders>
              <w:top w:val="nil"/>
              <w:left w:val="nil"/>
              <w:bottom w:val="single" w:sz="4" w:space="0" w:color="auto"/>
              <w:right w:val="single" w:sz="4" w:space="0" w:color="auto"/>
            </w:tcBorders>
            <w:shd w:val="clear" w:color="000000" w:fill="FFFFFF"/>
            <w:hideMark/>
          </w:tcPr>
          <w:p w14:paraId="5B8662D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40" w:type="dxa"/>
            <w:tcBorders>
              <w:top w:val="nil"/>
              <w:left w:val="nil"/>
              <w:bottom w:val="single" w:sz="4" w:space="0" w:color="auto"/>
              <w:right w:val="single" w:sz="4" w:space="0" w:color="auto"/>
            </w:tcBorders>
            <w:shd w:val="clear" w:color="000000" w:fill="FFFFFF"/>
            <w:hideMark/>
          </w:tcPr>
          <w:p w14:paraId="4D8B8CB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7DA2B09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62B33EEF" w14:textId="77777777" w:rsidTr="00882A58">
        <w:trPr>
          <w:trHeight w:val="345"/>
        </w:trPr>
        <w:tc>
          <w:tcPr>
            <w:tcW w:w="4640" w:type="dxa"/>
            <w:tcBorders>
              <w:top w:val="nil"/>
              <w:left w:val="single" w:sz="4" w:space="0" w:color="auto"/>
              <w:bottom w:val="single" w:sz="4" w:space="0" w:color="auto"/>
              <w:right w:val="single" w:sz="4" w:space="0" w:color="auto"/>
            </w:tcBorders>
            <w:shd w:val="clear" w:color="000000" w:fill="FFFFFF"/>
            <w:vAlign w:val="center"/>
            <w:hideMark/>
          </w:tcPr>
          <w:p w14:paraId="66F987B3"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SOCIAL CARE SERVICES (adults)</w:t>
            </w:r>
          </w:p>
        </w:tc>
        <w:tc>
          <w:tcPr>
            <w:tcW w:w="1600" w:type="dxa"/>
            <w:tcBorders>
              <w:top w:val="nil"/>
              <w:left w:val="nil"/>
              <w:bottom w:val="single" w:sz="4" w:space="0" w:color="auto"/>
              <w:right w:val="single" w:sz="4" w:space="0" w:color="auto"/>
            </w:tcBorders>
            <w:shd w:val="clear" w:color="000000" w:fill="FFFFFF"/>
            <w:hideMark/>
          </w:tcPr>
          <w:p w14:paraId="0DD7C82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40" w:type="dxa"/>
            <w:tcBorders>
              <w:top w:val="nil"/>
              <w:left w:val="nil"/>
              <w:bottom w:val="single" w:sz="4" w:space="0" w:color="auto"/>
              <w:right w:val="single" w:sz="4" w:space="0" w:color="auto"/>
            </w:tcBorders>
            <w:shd w:val="clear" w:color="000000" w:fill="FFFFFF"/>
            <w:hideMark/>
          </w:tcPr>
          <w:p w14:paraId="2A25554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7544927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216658B1"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11824C1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SOCIAL CARE STAFF</w:t>
            </w:r>
          </w:p>
        </w:tc>
        <w:tc>
          <w:tcPr>
            <w:tcW w:w="1600" w:type="dxa"/>
            <w:tcBorders>
              <w:top w:val="nil"/>
              <w:left w:val="nil"/>
              <w:bottom w:val="single" w:sz="4" w:space="0" w:color="auto"/>
              <w:right w:val="single" w:sz="4" w:space="0" w:color="auto"/>
            </w:tcBorders>
            <w:shd w:val="clear" w:color="000000" w:fill="FFFFFF"/>
            <w:hideMark/>
          </w:tcPr>
          <w:p w14:paraId="4EADCC1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12.528</w:t>
            </w:r>
          </w:p>
        </w:tc>
        <w:tc>
          <w:tcPr>
            <w:tcW w:w="1740" w:type="dxa"/>
            <w:tcBorders>
              <w:top w:val="nil"/>
              <w:left w:val="nil"/>
              <w:bottom w:val="single" w:sz="4" w:space="0" w:color="auto"/>
              <w:right w:val="single" w:sz="4" w:space="0" w:color="auto"/>
            </w:tcBorders>
            <w:shd w:val="clear" w:color="000000" w:fill="FFFFFF"/>
            <w:hideMark/>
          </w:tcPr>
          <w:p w14:paraId="7C7BA85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13.928</w:t>
            </w:r>
          </w:p>
        </w:tc>
        <w:tc>
          <w:tcPr>
            <w:tcW w:w="1340" w:type="dxa"/>
            <w:tcBorders>
              <w:top w:val="nil"/>
              <w:left w:val="nil"/>
              <w:bottom w:val="single" w:sz="4" w:space="0" w:color="auto"/>
              <w:right w:val="single" w:sz="4" w:space="0" w:color="auto"/>
            </w:tcBorders>
            <w:shd w:val="clear" w:color="000000" w:fill="FFFFFF"/>
            <w:hideMark/>
          </w:tcPr>
          <w:p w14:paraId="2EF5A92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1.400</w:t>
            </w:r>
          </w:p>
        </w:tc>
      </w:tr>
      <w:tr w:rsidR="00882A58" w:rsidRPr="003B3034" w14:paraId="3BB44D63"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6E6541E2"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OPERATIONAL ADMINISTRATION</w:t>
            </w:r>
          </w:p>
        </w:tc>
        <w:tc>
          <w:tcPr>
            <w:tcW w:w="1600" w:type="dxa"/>
            <w:tcBorders>
              <w:top w:val="nil"/>
              <w:left w:val="nil"/>
              <w:bottom w:val="single" w:sz="4" w:space="0" w:color="auto"/>
              <w:right w:val="single" w:sz="4" w:space="0" w:color="auto"/>
            </w:tcBorders>
            <w:shd w:val="clear" w:color="000000" w:fill="FFFFFF"/>
            <w:hideMark/>
          </w:tcPr>
          <w:p w14:paraId="3D9D752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2.091</w:t>
            </w:r>
          </w:p>
        </w:tc>
        <w:tc>
          <w:tcPr>
            <w:tcW w:w="1740" w:type="dxa"/>
            <w:tcBorders>
              <w:top w:val="nil"/>
              <w:left w:val="nil"/>
              <w:bottom w:val="single" w:sz="4" w:space="0" w:color="auto"/>
              <w:right w:val="single" w:sz="4" w:space="0" w:color="auto"/>
            </w:tcBorders>
            <w:shd w:val="clear" w:color="000000" w:fill="FFFFFF"/>
            <w:hideMark/>
          </w:tcPr>
          <w:p w14:paraId="5CA47BB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2.104</w:t>
            </w:r>
          </w:p>
        </w:tc>
        <w:tc>
          <w:tcPr>
            <w:tcW w:w="1340" w:type="dxa"/>
            <w:tcBorders>
              <w:top w:val="nil"/>
              <w:left w:val="nil"/>
              <w:bottom w:val="single" w:sz="4" w:space="0" w:color="auto"/>
              <w:right w:val="single" w:sz="4" w:space="0" w:color="auto"/>
            </w:tcBorders>
            <w:shd w:val="clear" w:color="000000" w:fill="FFFFFF"/>
            <w:hideMark/>
          </w:tcPr>
          <w:p w14:paraId="2D29E7F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0.013</w:t>
            </w:r>
          </w:p>
        </w:tc>
      </w:tr>
      <w:tr w:rsidR="00882A58" w:rsidRPr="003B3034" w14:paraId="5B8B3D71"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0F09AF53"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CARE NAVIGATION</w:t>
            </w:r>
          </w:p>
        </w:tc>
        <w:tc>
          <w:tcPr>
            <w:tcW w:w="1600" w:type="dxa"/>
            <w:tcBorders>
              <w:top w:val="nil"/>
              <w:left w:val="nil"/>
              <w:bottom w:val="single" w:sz="4" w:space="0" w:color="auto"/>
              <w:right w:val="single" w:sz="4" w:space="0" w:color="auto"/>
            </w:tcBorders>
            <w:shd w:val="clear" w:color="000000" w:fill="FFFFFF"/>
            <w:hideMark/>
          </w:tcPr>
          <w:p w14:paraId="0197CD4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0.401</w:t>
            </w:r>
          </w:p>
        </w:tc>
        <w:tc>
          <w:tcPr>
            <w:tcW w:w="1740" w:type="dxa"/>
            <w:tcBorders>
              <w:top w:val="nil"/>
              <w:left w:val="nil"/>
              <w:bottom w:val="single" w:sz="4" w:space="0" w:color="auto"/>
              <w:right w:val="single" w:sz="4" w:space="0" w:color="auto"/>
            </w:tcBorders>
            <w:shd w:val="clear" w:color="000000" w:fill="FFFFFF"/>
            <w:hideMark/>
          </w:tcPr>
          <w:p w14:paraId="37AA291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0.298</w:t>
            </w:r>
          </w:p>
        </w:tc>
        <w:tc>
          <w:tcPr>
            <w:tcW w:w="1340" w:type="dxa"/>
            <w:tcBorders>
              <w:top w:val="nil"/>
              <w:left w:val="nil"/>
              <w:bottom w:val="single" w:sz="4" w:space="0" w:color="auto"/>
              <w:right w:val="single" w:sz="4" w:space="0" w:color="auto"/>
            </w:tcBorders>
            <w:shd w:val="clear" w:color="000000" w:fill="FFFFFF"/>
            <w:hideMark/>
          </w:tcPr>
          <w:p w14:paraId="15F7B94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-0.103</w:t>
            </w:r>
          </w:p>
        </w:tc>
      </w:tr>
      <w:tr w:rsidR="00882A58" w:rsidRPr="003B3034" w14:paraId="703A8B61"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07C10CCB"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PHYSICAL SUPPORT-NURSING</w:t>
            </w:r>
          </w:p>
        </w:tc>
        <w:tc>
          <w:tcPr>
            <w:tcW w:w="1600" w:type="dxa"/>
            <w:tcBorders>
              <w:top w:val="nil"/>
              <w:left w:val="nil"/>
              <w:bottom w:val="single" w:sz="4" w:space="0" w:color="auto"/>
              <w:right w:val="single" w:sz="4" w:space="0" w:color="auto"/>
            </w:tcBorders>
            <w:shd w:val="clear" w:color="000000" w:fill="FFFFFF"/>
            <w:hideMark/>
          </w:tcPr>
          <w:p w14:paraId="14147B1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17.930</w:t>
            </w:r>
          </w:p>
        </w:tc>
        <w:tc>
          <w:tcPr>
            <w:tcW w:w="1740" w:type="dxa"/>
            <w:tcBorders>
              <w:top w:val="nil"/>
              <w:left w:val="nil"/>
              <w:bottom w:val="single" w:sz="4" w:space="0" w:color="auto"/>
              <w:right w:val="single" w:sz="4" w:space="0" w:color="auto"/>
            </w:tcBorders>
            <w:shd w:val="clear" w:color="000000" w:fill="FFFFFF"/>
            <w:hideMark/>
          </w:tcPr>
          <w:p w14:paraId="70C24BA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18.254</w:t>
            </w:r>
          </w:p>
        </w:tc>
        <w:tc>
          <w:tcPr>
            <w:tcW w:w="1340" w:type="dxa"/>
            <w:tcBorders>
              <w:top w:val="nil"/>
              <w:left w:val="nil"/>
              <w:bottom w:val="single" w:sz="4" w:space="0" w:color="auto"/>
              <w:right w:val="single" w:sz="4" w:space="0" w:color="auto"/>
            </w:tcBorders>
            <w:shd w:val="clear" w:color="000000" w:fill="FFFFFF"/>
            <w:hideMark/>
          </w:tcPr>
          <w:p w14:paraId="68DC8DD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0.324</w:t>
            </w:r>
          </w:p>
        </w:tc>
      </w:tr>
      <w:tr w:rsidR="00882A58" w:rsidRPr="003B3034" w14:paraId="32FA72FD"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1102085E"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PHYSICAL SUPPORT-RESIDENTIAL</w:t>
            </w:r>
          </w:p>
        </w:tc>
        <w:tc>
          <w:tcPr>
            <w:tcW w:w="1600" w:type="dxa"/>
            <w:tcBorders>
              <w:top w:val="nil"/>
              <w:left w:val="nil"/>
              <w:bottom w:val="single" w:sz="4" w:space="0" w:color="auto"/>
              <w:right w:val="single" w:sz="4" w:space="0" w:color="auto"/>
            </w:tcBorders>
            <w:shd w:val="clear" w:color="000000" w:fill="FFFFFF"/>
            <w:hideMark/>
          </w:tcPr>
          <w:p w14:paraId="1607C90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54.080</w:t>
            </w:r>
          </w:p>
        </w:tc>
        <w:tc>
          <w:tcPr>
            <w:tcW w:w="1740" w:type="dxa"/>
            <w:tcBorders>
              <w:top w:val="nil"/>
              <w:left w:val="nil"/>
              <w:bottom w:val="single" w:sz="4" w:space="0" w:color="auto"/>
              <w:right w:val="single" w:sz="4" w:space="0" w:color="auto"/>
            </w:tcBorders>
            <w:shd w:val="clear" w:color="000000" w:fill="FFFFFF"/>
            <w:hideMark/>
          </w:tcPr>
          <w:p w14:paraId="43B6F07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54.215</w:t>
            </w:r>
          </w:p>
        </w:tc>
        <w:tc>
          <w:tcPr>
            <w:tcW w:w="1340" w:type="dxa"/>
            <w:tcBorders>
              <w:top w:val="nil"/>
              <w:left w:val="nil"/>
              <w:bottom w:val="single" w:sz="4" w:space="0" w:color="auto"/>
              <w:right w:val="single" w:sz="4" w:space="0" w:color="auto"/>
            </w:tcBorders>
            <w:shd w:val="clear" w:color="000000" w:fill="FFFFFF"/>
            <w:hideMark/>
          </w:tcPr>
          <w:p w14:paraId="5C33316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0.135</w:t>
            </w:r>
          </w:p>
        </w:tc>
      </w:tr>
      <w:tr w:rsidR="00882A58" w:rsidRPr="003B3034" w14:paraId="1898995C"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4D1A2D73"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PHYSICAL SUPPORT-SUPPORTED ACCOMODATION</w:t>
            </w:r>
          </w:p>
        </w:tc>
        <w:tc>
          <w:tcPr>
            <w:tcW w:w="1600" w:type="dxa"/>
            <w:tcBorders>
              <w:top w:val="nil"/>
              <w:left w:val="nil"/>
              <w:bottom w:val="single" w:sz="4" w:space="0" w:color="auto"/>
              <w:right w:val="single" w:sz="4" w:space="0" w:color="auto"/>
            </w:tcBorders>
            <w:shd w:val="clear" w:color="000000" w:fill="FFFFFF"/>
            <w:hideMark/>
          </w:tcPr>
          <w:p w14:paraId="004E70F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2.450</w:t>
            </w:r>
          </w:p>
        </w:tc>
        <w:tc>
          <w:tcPr>
            <w:tcW w:w="1740" w:type="dxa"/>
            <w:tcBorders>
              <w:top w:val="nil"/>
              <w:left w:val="nil"/>
              <w:bottom w:val="single" w:sz="4" w:space="0" w:color="auto"/>
              <w:right w:val="single" w:sz="4" w:space="0" w:color="auto"/>
            </w:tcBorders>
            <w:shd w:val="clear" w:color="000000" w:fill="FFFFFF"/>
            <w:hideMark/>
          </w:tcPr>
          <w:p w14:paraId="5C4F910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2.357</w:t>
            </w:r>
          </w:p>
        </w:tc>
        <w:tc>
          <w:tcPr>
            <w:tcW w:w="1340" w:type="dxa"/>
            <w:tcBorders>
              <w:top w:val="nil"/>
              <w:left w:val="nil"/>
              <w:bottom w:val="single" w:sz="4" w:space="0" w:color="auto"/>
              <w:right w:val="single" w:sz="4" w:space="0" w:color="auto"/>
            </w:tcBorders>
            <w:shd w:val="clear" w:color="000000" w:fill="FFFFFF"/>
            <w:hideMark/>
          </w:tcPr>
          <w:p w14:paraId="737CDF8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-0.093</w:t>
            </w:r>
          </w:p>
        </w:tc>
      </w:tr>
      <w:tr w:rsidR="00882A58" w:rsidRPr="003B3034" w14:paraId="2A347EEE"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31402B60"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PHYSICAL SUPPORT-DIRECT PAYMENTS</w:t>
            </w:r>
          </w:p>
        </w:tc>
        <w:tc>
          <w:tcPr>
            <w:tcW w:w="1600" w:type="dxa"/>
            <w:tcBorders>
              <w:top w:val="nil"/>
              <w:left w:val="nil"/>
              <w:bottom w:val="single" w:sz="4" w:space="0" w:color="auto"/>
              <w:right w:val="single" w:sz="4" w:space="0" w:color="auto"/>
            </w:tcBorders>
            <w:shd w:val="clear" w:color="000000" w:fill="FFFFFF"/>
            <w:hideMark/>
          </w:tcPr>
          <w:p w14:paraId="05CCCA4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23.690</w:t>
            </w:r>
          </w:p>
        </w:tc>
        <w:tc>
          <w:tcPr>
            <w:tcW w:w="1740" w:type="dxa"/>
            <w:tcBorders>
              <w:top w:val="nil"/>
              <w:left w:val="nil"/>
              <w:bottom w:val="single" w:sz="4" w:space="0" w:color="auto"/>
              <w:right w:val="single" w:sz="4" w:space="0" w:color="auto"/>
            </w:tcBorders>
            <w:shd w:val="clear" w:color="000000" w:fill="FFFFFF"/>
            <w:hideMark/>
          </w:tcPr>
          <w:p w14:paraId="1C780B4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26.814</w:t>
            </w:r>
          </w:p>
        </w:tc>
        <w:tc>
          <w:tcPr>
            <w:tcW w:w="1340" w:type="dxa"/>
            <w:tcBorders>
              <w:top w:val="nil"/>
              <w:left w:val="nil"/>
              <w:bottom w:val="single" w:sz="4" w:space="0" w:color="auto"/>
              <w:right w:val="single" w:sz="4" w:space="0" w:color="auto"/>
            </w:tcBorders>
            <w:shd w:val="clear" w:color="000000" w:fill="FFFFFF"/>
            <w:hideMark/>
          </w:tcPr>
          <w:p w14:paraId="4455CA0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3.124</w:t>
            </w:r>
          </w:p>
        </w:tc>
      </w:tr>
      <w:tr w:rsidR="00882A58" w:rsidRPr="003B3034" w14:paraId="4C55339F"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3AF64B20"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PHYSICAL SUPPORT-HOME CARE</w:t>
            </w:r>
          </w:p>
        </w:tc>
        <w:tc>
          <w:tcPr>
            <w:tcW w:w="1600" w:type="dxa"/>
            <w:tcBorders>
              <w:top w:val="nil"/>
              <w:left w:val="nil"/>
              <w:bottom w:val="single" w:sz="4" w:space="0" w:color="auto"/>
              <w:right w:val="single" w:sz="4" w:space="0" w:color="auto"/>
            </w:tcBorders>
            <w:shd w:val="clear" w:color="000000" w:fill="FFFFFF"/>
            <w:hideMark/>
          </w:tcPr>
          <w:p w14:paraId="15ACDC3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39.466</w:t>
            </w:r>
          </w:p>
        </w:tc>
        <w:tc>
          <w:tcPr>
            <w:tcW w:w="1740" w:type="dxa"/>
            <w:tcBorders>
              <w:top w:val="nil"/>
              <w:left w:val="nil"/>
              <w:bottom w:val="single" w:sz="4" w:space="0" w:color="auto"/>
              <w:right w:val="single" w:sz="4" w:space="0" w:color="auto"/>
            </w:tcBorders>
            <w:shd w:val="clear" w:color="000000" w:fill="FFFFFF"/>
            <w:hideMark/>
          </w:tcPr>
          <w:p w14:paraId="2389492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40.605</w:t>
            </w:r>
          </w:p>
        </w:tc>
        <w:tc>
          <w:tcPr>
            <w:tcW w:w="1340" w:type="dxa"/>
            <w:tcBorders>
              <w:top w:val="nil"/>
              <w:left w:val="nil"/>
              <w:bottom w:val="single" w:sz="4" w:space="0" w:color="auto"/>
              <w:right w:val="single" w:sz="4" w:space="0" w:color="auto"/>
            </w:tcBorders>
            <w:shd w:val="clear" w:color="000000" w:fill="FFFFFF"/>
            <w:hideMark/>
          </w:tcPr>
          <w:p w14:paraId="64C7495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1.139</w:t>
            </w:r>
          </w:p>
        </w:tc>
      </w:tr>
      <w:tr w:rsidR="00882A58" w:rsidRPr="003B3034" w14:paraId="4EFF1D81"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7BAA2A42"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PHYSICAL SUPPORT-DAY CARE</w:t>
            </w:r>
          </w:p>
        </w:tc>
        <w:tc>
          <w:tcPr>
            <w:tcW w:w="1600" w:type="dxa"/>
            <w:tcBorders>
              <w:top w:val="nil"/>
              <w:left w:val="nil"/>
              <w:bottom w:val="single" w:sz="4" w:space="0" w:color="auto"/>
              <w:right w:val="single" w:sz="4" w:space="0" w:color="auto"/>
            </w:tcBorders>
            <w:shd w:val="clear" w:color="000000" w:fill="FFFFFF"/>
            <w:hideMark/>
          </w:tcPr>
          <w:p w14:paraId="4A241B7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3.305</w:t>
            </w:r>
          </w:p>
        </w:tc>
        <w:tc>
          <w:tcPr>
            <w:tcW w:w="1740" w:type="dxa"/>
            <w:tcBorders>
              <w:top w:val="nil"/>
              <w:left w:val="nil"/>
              <w:bottom w:val="single" w:sz="4" w:space="0" w:color="auto"/>
              <w:right w:val="single" w:sz="4" w:space="0" w:color="auto"/>
            </w:tcBorders>
            <w:shd w:val="clear" w:color="000000" w:fill="FFFFFF"/>
            <w:hideMark/>
          </w:tcPr>
          <w:p w14:paraId="663E76E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3.152</w:t>
            </w:r>
          </w:p>
        </w:tc>
        <w:tc>
          <w:tcPr>
            <w:tcW w:w="1340" w:type="dxa"/>
            <w:tcBorders>
              <w:top w:val="nil"/>
              <w:left w:val="nil"/>
              <w:bottom w:val="single" w:sz="4" w:space="0" w:color="auto"/>
              <w:right w:val="single" w:sz="4" w:space="0" w:color="auto"/>
            </w:tcBorders>
            <w:shd w:val="clear" w:color="000000" w:fill="FFFFFF"/>
            <w:hideMark/>
          </w:tcPr>
          <w:p w14:paraId="056356A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-0.153</w:t>
            </w:r>
          </w:p>
        </w:tc>
      </w:tr>
      <w:tr w:rsidR="00882A58" w:rsidRPr="003B3034" w14:paraId="4B173A44"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2C1BAE7D"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PHYSICAL SUPPORT-OTHER SOCIAL CARE</w:t>
            </w:r>
          </w:p>
        </w:tc>
        <w:tc>
          <w:tcPr>
            <w:tcW w:w="1600" w:type="dxa"/>
            <w:tcBorders>
              <w:top w:val="nil"/>
              <w:left w:val="nil"/>
              <w:bottom w:val="single" w:sz="4" w:space="0" w:color="auto"/>
              <w:right w:val="single" w:sz="4" w:space="0" w:color="auto"/>
            </w:tcBorders>
            <w:shd w:val="clear" w:color="000000" w:fill="FFFFFF"/>
            <w:hideMark/>
          </w:tcPr>
          <w:p w14:paraId="3D01B5F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1.738</w:t>
            </w:r>
          </w:p>
        </w:tc>
        <w:tc>
          <w:tcPr>
            <w:tcW w:w="1740" w:type="dxa"/>
            <w:tcBorders>
              <w:top w:val="nil"/>
              <w:left w:val="nil"/>
              <w:bottom w:val="single" w:sz="4" w:space="0" w:color="auto"/>
              <w:right w:val="single" w:sz="4" w:space="0" w:color="auto"/>
            </w:tcBorders>
            <w:shd w:val="clear" w:color="000000" w:fill="FFFFFF"/>
            <w:hideMark/>
          </w:tcPr>
          <w:p w14:paraId="05AECCA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1.684</w:t>
            </w:r>
          </w:p>
        </w:tc>
        <w:tc>
          <w:tcPr>
            <w:tcW w:w="1340" w:type="dxa"/>
            <w:tcBorders>
              <w:top w:val="nil"/>
              <w:left w:val="nil"/>
              <w:bottom w:val="single" w:sz="4" w:space="0" w:color="auto"/>
              <w:right w:val="single" w:sz="4" w:space="0" w:color="auto"/>
            </w:tcBorders>
            <w:shd w:val="clear" w:color="000000" w:fill="FFFFFF"/>
            <w:hideMark/>
          </w:tcPr>
          <w:p w14:paraId="1DEDE92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-0.054</w:t>
            </w:r>
          </w:p>
        </w:tc>
      </w:tr>
      <w:tr w:rsidR="00882A58" w:rsidRPr="003B3034" w14:paraId="31DAA918"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5523112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LEARNING DISABILITIES</w:t>
            </w:r>
          </w:p>
        </w:tc>
        <w:tc>
          <w:tcPr>
            <w:tcW w:w="1600" w:type="dxa"/>
            <w:tcBorders>
              <w:top w:val="nil"/>
              <w:left w:val="nil"/>
              <w:bottom w:val="single" w:sz="4" w:space="0" w:color="auto"/>
              <w:right w:val="single" w:sz="4" w:space="0" w:color="auto"/>
            </w:tcBorders>
            <w:shd w:val="clear" w:color="000000" w:fill="FFFFFF"/>
            <w:hideMark/>
          </w:tcPr>
          <w:p w14:paraId="3D55E5D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109.200</w:t>
            </w:r>
          </w:p>
        </w:tc>
        <w:tc>
          <w:tcPr>
            <w:tcW w:w="1740" w:type="dxa"/>
            <w:tcBorders>
              <w:top w:val="nil"/>
              <w:left w:val="nil"/>
              <w:bottom w:val="single" w:sz="4" w:space="0" w:color="auto"/>
              <w:right w:val="single" w:sz="4" w:space="0" w:color="auto"/>
            </w:tcBorders>
            <w:shd w:val="clear" w:color="000000" w:fill="FFFFFF"/>
            <w:hideMark/>
          </w:tcPr>
          <w:p w14:paraId="235EB5A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119.802</w:t>
            </w:r>
          </w:p>
        </w:tc>
        <w:tc>
          <w:tcPr>
            <w:tcW w:w="1340" w:type="dxa"/>
            <w:tcBorders>
              <w:top w:val="nil"/>
              <w:left w:val="nil"/>
              <w:bottom w:val="single" w:sz="4" w:space="0" w:color="auto"/>
              <w:right w:val="single" w:sz="4" w:space="0" w:color="auto"/>
            </w:tcBorders>
            <w:shd w:val="clear" w:color="000000" w:fill="FFFFFF"/>
            <w:hideMark/>
          </w:tcPr>
          <w:p w14:paraId="036AC38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10.602</w:t>
            </w:r>
          </w:p>
        </w:tc>
      </w:tr>
      <w:tr w:rsidR="00882A58" w:rsidRPr="003B3034" w14:paraId="63ED6448"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2C95BBE9"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EQUIPMENT &amp; ADAPTATIONS</w:t>
            </w:r>
          </w:p>
        </w:tc>
        <w:tc>
          <w:tcPr>
            <w:tcW w:w="1600" w:type="dxa"/>
            <w:tcBorders>
              <w:top w:val="nil"/>
              <w:left w:val="nil"/>
              <w:bottom w:val="single" w:sz="4" w:space="0" w:color="auto"/>
              <w:right w:val="single" w:sz="4" w:space="0" w:color="auto"/>
            </w:tcBorders>
            <w:shd w:val="clear" w:color="000000" w:fill="FFFFFF"/>
            <w:hideMark/>
          </w:tcPr>
          <w:p w14:paraId="0756AA5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3.526</w:t>
            </w:r>
          </w:p>
        </w:tc>
        <w:tc>
          <w:tcPr>
            <w:tcW w:w="1740" w:type="dxa"/>
            <w:tcBorders>
              <w:top w:val="nil"/>
              <w:left w:val="nil"/>
              <w:bottom w:val="single" w:sz="4" w:space="0" w:color="auto"/>
              <w:right w:val="single" w:sz="4" w:space="0" w:color="auto"/>
            </w:tcBorders>
            <w:shd w:val="clear" w:color="000000" w:fill="FFFFFF"/>
            <w:hideMark/>
          </w:tcPr>
          <w:p w14:paraId="22D1BD8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4.745</w:t>
            </w:r>
          </w:p>
        </w:tc>
        <w:tc>
          <w:tcPr>
            <w:tcW w:w="1340" w:type="dxa"/>
            <w:tcBorders>
              <w:top w:val="nil"/>
              <w:left w:val="nil"/>
              <w:bottom w:val="single" w:sz="4" w:space="0" w:color="auto"/>
              <w:right w:val="single" w:sz="4" w:space="0" w:color="auto"/>
            </w:tcBorders>
            <w:shd w:val="clear" w:color="000000" w:fill="FFFFFF"/>
            <w:hideMark/>
          </w:tcPr>
          <w:p w14:paraId="635F8E9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1.219</w:t>
            </w:r>
          </w:p>
        </w:tc>
      </w:tr>
      <w:tr w:rsidR="00882A58" w:rsidRPr="003B3034" w14:paraId="00D8C214"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252D17EB"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CARERS SERVICES</w:t>
            </w:r>
          </w:p>
        </w:tc>
        <w:tc>
          <w:tcPr>
            <w:tcW w:w="1600" w:type="dxa"/>
            <w:tcBorders>
              <w:top w:val="nil"/>
              <w:left w:val="nil"/>
              <w:bottom w:val="single" w:sz="4" w:space="0" w:color="auto"/>
              <w:right w:val="single" w:sz="4" w:space="0" w:color="auto"/>
            </w:tcBorders>
            <w:shd w:val="clear" w:color="000000" w:fill="FFFFFF"/>
            <w:hideMark/>
          </w:tcPr>
          <w:p w14:paraId="4DFB4C3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1.994</w:t>
            </w:r>
          </w:p>
        </w:tc>
        <w:tc>
          <w:tcPr>
            <w:tcW w:w="1740" w:type="dxa"/>
            <w:tcBorders>
              <w:top w:val="nil"/>
              <w:left w:val="nil"/>
              <w:bottom w:val="single" w:sz="4" w:space="0" w:color="auto"/>
              <w:right w:val="single" w:sz="4" w:space="0" w:color="auto"/>
            </w:tcBorders>
            <w:shd w:val="clear" w:color="000000" w:fill="FFFFFF"/>
            <w:hideMark/>
          </w:tcPr>
          <w:p w14:paraId="3CA7BC8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1.996</w:t>
            </w:r>
          </w:p>
        </w:tc>
        <w:tc>
          <w:tcPr>
            <w:tcW w:w="1340" w:type="dxa"/>
            <w:tcBorders>
              <w:top w:val="nil"/>
              <w:left w:val="nil"/>
              <w:bottom w:val="single" w:sz="4" w:space="0" w:color="auto"/>
              <w:right w:val="single" w:sz="4" w:space="0" w:color="auto"/>
            </w:tcBorders>
            <w:shd w:val="clear" w:color="000000" w:fill="FFFFFF"/>
            <w:hideMark/>
          </w:tcPr>
          <w:p w14:paraId="09F7C1F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0.002</w:t>
            </w:r>
          </w:p>
        </w:tc>
      </w:tr>
      <w:tr w:rsidR="00882A58" w:rsidRPr="003B3034" w14:paraId="418294EE"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169A263A"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REABLEMENT</w:t>
            </w:r>
          </w:p>
        </w:tc>
        <w:tc>
          <w:tcPr>
            <w:tcW w:w="1600" w:type="dxa"/>
            <w:tcBorders>
              <w:top w:val="nil"/>
              <w:left w:val="nil"/>
              <w:bottom w:val="single" w:sz="4" w:space="0" w:color="auto"/>
              <w:right w:val="single" w:sz="4" w:space="0" w:color="auto"/>
            </w:tcBorders>
            <w:shd w:val="clear" w:color="000000" w:fill="FFFFFF"/>
            <w:hideMark/>
          </w:tcPr>
          <w:p w14:paraId="32B931F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2.236</w:t>
            </w:r>
          </w:p>
        </w:tc>
        <w:tc>
          <w:tcPr>
            <w:tcW w:w="1740" w:type="dxa"/>
            <w:tcBorders>
              <w:top w:val="nil"/>
              <w:left w:val="nil"/>
              <w:bottom w:val="single" w:sz="4" w:space="0" w:color="auto"/>
              <w:right w:val="single" w:sz="4" w:space="0" w:color="auto"/>
            </w:tcBorders>
            <w:shd w:val="clear" w:color="000000" w:fill="FFFFFF"/>
            <w:hideMark/>
          </w:tcPr>
          <w:p w14:paraId="05BE031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2.236</w:t>
            </w:r>
          </w:p>
        </w:tc>
        <w:tc>
          <w:tcPr>
            <w:tcW w:w="1340" w:type="dxa"/>
            <w:tcBorders>
              <w:top w:val="nil"/>
              <w:left w:val="nil"/>
              <w:bottom w:val="single" w:sz="4" w:space="0" w:color="auto"/>
              <w:right w:val="single" w:sz="4" w:space="0" w:color="auto"/>
            </w:tcBorders>
            <w:shd w:val="clear" w:color="000000" w:fill="FFFFFF"/>
            <w:hideMark/>
          </w:tcPr>
          <w:p w14:paraId="658885D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882A58" w:rsidRPr="003B3034" w14:paraId="1984441A"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49984321"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SUPPORTING PEOPLE</w:t>
            </w:r>
          </w:p>
        </w:tc>
        <w:tc>
          <w:tcPr>
            <w:tcW w:w="1600" w:type="dxa"/>
            <w:tcBorders>
              <w:top w:val="nil"/>
              <w:left w:val="nil"/>
              <w:bottom w:val="single" w:sz="4" w:space="0" w:color="auto"/>
              <w:right w:val="single" w:sz="4" w:space="0" w:color="auto"/>
            </w:tcBorders>
            <w:shd w:val="clear" w:color="000000" w:fill="FFFFFF"/>
            <w:hideMark/>
          </w:tcPr>
          <w:p w14:paraId="71542C9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11.737</w:t>
            </w:r>
          </w:p>
        </w:tc>
        <w:tc>
          <w:tcPr>
            <w:tcW w:w="1740" w:type="dxa"/>
            <w:tcBorders>
              <w:top w:val="nil"/>
              <w:left w:val="nil"/>
              <w:bottom w:val="single" w:sz="4" w:space="0" w:color="auto"/>
              <w:right w:val="single" w:sz="4" w:space="0" w:color="auto"/>
            </w:tcBorders>
            <w:shd w:val="clear" w:color="000000" w:fill="FFFFFF"/>
            <w:hideMark/>
          </w:tcPr>
          <w:p w14:paraId="453E9FE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11.737</w:t>
            </w:r>
          </w:p>
        </w:tc>
        <w:tc>
          <w:tcPr>
            <w:tcW w:w="1340" w:type="dxa"/>
            <w:tcBorders>
              <w:top w:val="nil"/>
              <w:left w:val="nil"/>
              <w:bottom w:val="single" w:sz="4" w:space="0" w:color="auto"/>
              <w:right w:val="single" w:sz="4" w:space="0" w:color="auto"/>
            </w:tcBorders>
            <w:shd w:val="clear" w:color="000000" w:fill="FFFFFF"/>
            <w:hideMark/>
          </w:tcPr>
          <w:p w14:paraId="0E882F1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882A58" w:rsidRPr="003B3034" w14:paraId="5BAAB5C4"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023567C0"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PURCHASING GENERAL</w:t>
            </w:r>
          </w:p>
        </w:tc>
        <w:tc>
          <w:tcPr>
            <w:tcW w:w="1600" w:type="dxa"/>
            <w:tcBorders>
              <w:top w:val="nil"/>
              <w:left w:val="nil"/>
              <w:bottom w:val="single" w:sz="4" w:space="0" w:color="auto"/>
              <w:right w:val="single" w:sz="4" w:space="0" w:color="auto"/>
            </w:tcBorders>
            <w:shd w:val="clear" w:color="000000" w:fill="FFFFFF"/>
            <w:hideMark/>
          </w:tcPr>
          <w:p w14:paraId="55D9DD1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2.310</w:t>
            </w:r>
          </w:p>
        </w:tc>
        <w:tc>
          <w:tcPr>
            <w:tcW w:w="1740" w:type="dxa"/>
            <w:tcBorders>
              <w:top w:val="nil"/>
              <w:left w:val="nil"/>
              <w:bottom w:val="single" w:sz="4" w:space="0" w:color="auto"/>
              <w:right w:val="single" w:sz="4" w:space="0" w:color="auto"/>
            </w:tcBorders>
            <w:shd w:val="clear" w:color="000000" w:fill="FFFFFF"/>
            <w:hideMark/>
          </w:tcPr>
          <w:p w14:paraId="2204430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1.537</w:t>
            </w:r>
          </w:p>
        </w:tc>
        <w:tc>
          <w:tcPr>
            <w:tcW w:w="1340" w:type="dxa"/>
            <w:tcBorders>
              <w:top w:val="nil"/>
              <w:left w:val="nil"/>
              <w:bottom w:val="single" w:sz="4" w:space="0" w:color="auto"/>
              <w:right w:val="single" w:sz="4" w:space="0" w:color="auto"/>
            </w:tcBorders>
            <w:shd w:val="clear" w:color="000000" w:fill="FFFFFF"/>
            <w:hideMark/>
          </w:tcPr>
          <w:p w14:paraId="188C5BC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-0.774</w:t>
            </w:r>
          </w:p>
        </w:tc>
      </w:tr>
      <w:tr w:rsidR="00882A58" w:rsidRPr="003B3034" w14:paraId="32376587" w14:textId="77777777" w:rsidTr="00882A58">
        <w:trPr>
          <w:trHeight w:val="345"/>
        </w:trPr>
        <w:tc>
          <w:tcPr>
            <w:tcW w:w="4640" w:type="dxa"/>
            <w:tcBorders>
              <w:top w:val="nil"/>
              <w:left w:val="single" w:sz="4" w:space="0" w:color="auto"/>
              <w:bottom w:val="single" w:sz="4" w:space="0" w:color="auto"/>
              <w:right w:val="single" w:sz="4" w:space="0" w:color="auto"/>
            </w:tcBorders>
            <w:shd w:val="clear" w:color="auto" w:fill="auto"/>
            <w:hideMark/>
          </w:tcPr>
          <w:p w14:paraId="3F0C086E"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BETTER CARE FUND</w:t>
            </w:r>
          </w:p>
        </w:tc>
        <w:tc>
          <w:tcPr>
            <w:tcW w:w="1600" w:type="dxa"/>
            <w:tcBorders>
              <w:top w:val="nil"/>
              <w:left w:val="nil"/>
              <w:bottom w:val="single" w:sz="4" w:space="0" w:color="auto"/>
              <w:right w:val="single" w:sz="4" w:space="0" w:color="auto"/>
            </w:tcBorders>
            <w:shd w:val="clear" w:color="000000" w:fill="FFFFFF"/>
            <w:hideMark/>
          </w:tcPr>
          <w:p w14:paraId="4BAC30D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-20.694</w:t>
            </w:r>
          </w:p>
        </w:tc>
        <w:tc>
          <w:tcPr>
            <w:tcW w:w="1740" w:type="dxa"/>
            <w:tcBorders>
              <w:top w:val="nil"/>
              <w:left w:val="nil"/>
              <w:bottom w:val="single" w:sz="4" w:space="0" w:color="auto"/>
              <w:right w:val="single" w:sz="4" w:space="0" w:color="auto"/>
            </w:tcBorders>
            <w:shd w:val="clear" w:color="000000" w:fill="FFFFFF"/>
            <w:hideMark/>
          </w:tcPr>
          <w:p w14:paraId="27DA698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-20.694</w:t>
            </w:r>
          </w:p>
        </w:tc>
        <w:tc>
          <w:tcPr>
            <w:tcW w:w="1340" w:type="dxa"/>
            <w:tcBorders>
              <w:top w:val="nil"/>
              <w:left w:val="nil"/>
              <w:bottom w:val="single" w:sz="4" w:space="0" w:color="auto"/>
              <w:right w:val="single" w:sz="4" w:space="0" w:color="auto"/>
            </w:tcBorders>
            <w:shd w:val="clear" w:color="000000" w:fill="FFFFFF"/>
            <w:hideMark/>
          </w:tcPr>
          <w:p w14:paraId="010EDCC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882A58" w:rsidRPr="003B3034" w14:paraId="6C42667C" w14:textId="77777777" w:rsidTr="00882A58">
        <w:trPr>
          <w:trHeight w:val="300"/>
        </w:trPr>
        <w:tc>
          <w:tcPr>
            <w:tcW w:w="4640" w:type="dxa"/>
            <w:tcBorders>
              <w:top w:val="nil"/>
              <w:left w:val="single" w:sz="4" w:space="0" w:color="auto"/>
              <w:bottom w:val="single" w:sz="4" w:space="0" w:color="auto"/>
              <w:right w:val="single" w:sz="4" w:space="0" w:color="auto"/>
            </w:tcBorders>
            <w:shd w:val="clear" w:color="auto" w:fill="auto"/>
            <w:hideMark/>
          </w:tcPr>
          <w:p w14:paraId="123EB33B"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600" w:type="dxa"/>
            <w:tcBorders>
              <w:top w:val="nil"/>
              <w:left w:val="nil"/>
              <w:bottom w:val="single" w:sz="4" w:space="0" w:color="auto"/>
              <w:right w:val="single" w:sz="4" w:space="0" w:color="auto"/>
            </w:tcBorders>
            <w:shd w:val="clear" w:color="auto" w:fill="auto"/>
            <w:hideMark/>
          </w:tcPr>
          <w:p w14:paraId="0A6E8C7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40" w:type="dxa"/>
            <w:tcBorders>
              <w:top w:val="nil"/>
              <w:left w:val="nil"/>
              <w:bottom w:val="single" w:sz="4" w:space="0" w:color="auto"/>
              <w:right w:val="single" w:sz="4" w:space="0" w:color="auto"/>
            </w:tcBorders>
            <w:shd w:val="clear" w:color="auto" w:fill="auto"/>
            <w:hideMark/>
          </w:tcPr>
          <w:p w14:paraId="4E1002B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74424B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7AE27D45" w14:textId="77777777" w:rsidTr="00882A58">
        <w:trPr>
          <w:trHeight w:val="300"/>
        </w:trPr>
        <w:tc>
          <w:tcPr>
            <w:tcW w:w="4640" w:type="dxa"/>
            <w:tcBorders>
              <w:top w:val="nil"/>
              <w:left w:val="single" w:sz="4" w:space="0" w:color="auto"/>
              <w:bottom w:val="single" w:sz="4" w:space="0" w:color="auto"/>
              <w:right w:val="single" w:sz="4" w:space="0" w:color="auto"/>
            </w:tcBorders>
            <w:shd w:val="clear" w:color="000000" w:fill="D9D9D9"/>
            <w:hideMark/>
          </w:tcPr>
          <w:p w14:paraId="4A629E9A"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SOCIAL CARE SERVICES (adults) TOTAL</w:t>
            </w:r>
          </w:p>
        </w:tc>
        <w:tc>
          <w:tcPr>
            <w:tcW w:w="1600" w:type="dxa"/>
            <w:tcBorders>
              <w:top w:val="nil"/>
              <w:left w:val="nil"/>
              <w:bottom w:val="single" w:sz="4" w:space="0" w:color="auto"/>
              <w:right w:val="single" w:sz="4" w:space="0" w:color="auto"/>
            </w:tcBorders>
            <w:shd w:val="clear" w:color="000000" w:fill="D9D9D9"/>
            <w:hideMark/>
          </w:tcPr>
          <w:p w14:paraId="446B6804"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267.988</w:t>
            </w:r>
          </w:p>
        </w:tc>
        <w:tc>
          <w:tcPr>
            <w:tcW w:w="1740" w:type="dxa"/>
            <w:tcBorders>
              <w:top w:val="nil"/>
              <w:left w:val="nil"/>
              <w:bottom w:val="single" w:sz="4" w:space="0" w:color="auto"/>
              <w:right w:val="single" w:sz="4" w:space="0" w:color="auto"/>
            </w:tcBorders>
            <w:shd w:val="clear" w:color="000000" w:fill="D9D9D9"/>
            <w:hideMark/>
          </w:tcPr>
          <w:p w14:paraId="678234C5"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284.770</w:t>
            </w:r>
          </w:p>
        </w:tc>
        <w:tc>
          <w:tcPr>
            <w:tcW w:w="1340" w:type="dxa"/>
            <w:tcBorders>
              <w:top w:val="nil"/>
              <w:left w:val="nil"/>
              <w:bottom w:val="single" w:sz="4" w:space="0" w:color="auto"/>
              <w:right w:val="single" w:sz="4" w:space="0" w:color="auto"/>
            </w:tcBorders>
            <w:shd w:val="clear" w:color="000000" w:fill="D9D9D9"/>
            <w:hideMark/>
          </w:tcPr>
          <w:p w14:paraId="092F692C"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16.781</w:t>
            </w:r>
          </w:p>
        </w:tc>
      </w:tr>
      <w:tr w:rsidR="00882A58" w:rsidRPr="003B3034" w14:paraId="3163BB74" w14:textId="77777777" w:rsidTr="00882A58">
        <w:trPr>
          <w:trHeight w:val="345"/>
        </w:trPr>
        <w:tc>
          <w:tcPr>
            <w:tcW w:w="4640" w:type="dxa"/>
            <w:tcBorders>
              <w:top w:val="nil"/>
              <w:left w:val="single" w:sz="4" w:space="0" w:color="auto"/>
              <w:bottom w:val="single" w:sz="4" w:space="0" w:color="auto"/>
              <w:right w:val="single" w:sz="4" w:space="0" w:color="auto"/>
            </w:tcBorders>
            <w:shd w:val="clear" w:color="000000" w:fill="FFFFFF"/>
            <w:hideMark/>
          </w:tcPr>
          <w:p w14:paraId="5DECBA6C"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600" w:type="dxa"/>
            <w:tcBorders>
              <w:top w:val="nil"/>
              <w:left w:val="nil"/>
              <w:bottom w:val="single" w:sz="4" w:space="0" w:color="auto"/>
              <w:right w:val="single" w:sz="4" w:space="0" w:color="auto"/>
            </w:tcBorders>
            <w:shd w:val="clear" w:color="000000" w:fill="FFFFFF"/>
            <w:hideMark/>
          </w:tcPr>
          <w:p w14:paraId="5DB8B2E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40" w:type="dxa"/>
            <w:tcBorders>
              <w:top w:val="nil"/>
              <w:left w:val="nil"/>
              <w:bottom w:val="single" w:sz="4" w:space="0" w:color="auto"/>
              <w:right w:val="single" w:sz="4" w:space="0" w:color="auto"/>
            </w:tcBorders>
            <w:shd w:val="clear" w:color="000000" w:fill="FFFFFF"/>
            <w:hideMark/>
          </w:tcPr>
          <w:p w14:paraId="11B4107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3E7DF0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1BFCC716" w14:textId="77777777" w:rsidTr="00882A58">
        <w:trPr>
          <w:trHeight w:val="345"/>
        </w:trPr>
        <w:tc>
          <w:tcPr>
            <w:tcW w:w="4640" w:type="dxa"/>
            <w:tcBorders>
              <w:top w:val="nil"/>
              <w:left w:val="single" w:sz="4" w:space="0" w:color="auto"/>
              <w:bottom w:val="single" w:sz="4" w:space="0" w:color="auto"/>
              <w:right w:val="single" w:sz="4" w:space="0" w:color="auto"/>
            </w:tcBorders>
            <w:shd w:val="clear" w:color="000000" w:fill="FFFFFF"/>
            <w:hideMark/>
          </w:tcPr>
          <w:p w14:paraId="5A1B158D"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600" w:type="dxa"/>
            <w:tcBorders>
              <w:top w:val="nil"/>
              <w:left w:val="nil"/>
              <w:bottom w:val="single" w:sz="4" w:space="0" w:color="auto"/>
              <w:right w:val="single" w:sz="4" w:space="0" w:color="auto"/>
            </w:tcBorders>
            <w:shd w:val="clear" w:color="000000" w:fill="FFFFFF"/>
            <w:hideMark/>
          </w:tcPr>
          <w:p w14:paraId="5C1695D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40" w:type="dxa"/>
            <w:tcBorders>
              <w:top w:val="nil"/>
              <w:left w:val="nil"/>
              <w:bottom w:val="single" w:sz="4" w:space="0" w:color="auto"/>
              <w:right w:val="single" w:sz="4" w:space="0" w:color="auto"/>
            </w:tcBorders>
            <w:shd w:val="clear" w:color="000000" w:fill="FFFFFF"/>
            <w:hideMark/>
          </w:tcPr>
          <w:p w14:paraId="697F4E3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3E8908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3761E958" w14:textId="77777777" w:rsidTr="00882A58">
        <w:trPr>
          <w:trHeight w:val="585"/>
        </w:trPr>
        <w:tc>
          <w:tcPr>
            <w:tcW w:w="4640" w:type="dxa"/>
            <w:tcBorders>
              <w:top w:val="nil"/>
              <w:left w:val="single" w:sz="4" w:space="0" w:color="auto"/>
              <w:bottom w:val="single" w:sz="4" w:space="0" w:color="auto"/>
              <w:right w:val="single" w:sz="4" w:space="0" w:color="auto"/>
            </w:tcBorders>
            <w:shd w:val="clear" w:color="000000" w:fill="8497B0"/>
            <w:vAlign w:val="center"/>
            <w:hideMark/>
          </w:tcPr>
          <w:p w14:paraId="4B6E5422"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ADULTS SERVICES TOTAL</w:t>
            </w:r>
          </w:p>
        </w:tc>
        <w:tc>
          <w:tcPr>
            <w:tcW w:w="1600" w:type="dxa"/>
            <w:tcBorders>
              <w:top w:val="nil"/>
              <w:left w:val="nil"/>
              <w:bottom w:val="single" w:sz="4" w:space="0" w:color="auto"/>
              <w:right w:val="single" w:sz="4" w:space="0" w:color="auto"/>
            </w:tcBorders>
            <w:shd w:val="clear" w:color="000000" w:fill="8497B0"/>
            <w:vAlign w:val="center"/>
            <w:hideMark/>
          </w:tcPr>
          <w:p w14:paraId="629E7E95"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292.148</w:t>
            </w:r>
          </w:p>
        </w:tc>
        <w:tc>
          <w:tcPr>
            <w:tcW w:w="1740" w:type="dxa"/>
            <w:tcBorders>
              <w:top w:val="nil"/>
              <w:left w:val="nil"/>
              <w:bottom w:val="single" w:sz="4" w:space="0" w:color="auto"/>
              <w:right w:val="single" w:sz="4" w:space="0" w:color="auto"/>
            </w:tcBorders>
            <w:shd w:val="clear" w:color="000000" w:fill="8497B0"/>
            <w:vAlign w:val="center"/>
            <w:hideMark/>
          </w:tcPr>
          <w:p w14:paraId="756AF8FC"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311.292</w:t>
            </w:r>
          </w:p>
        </w:tc>
        <w:tc>
          <w:tcPr>
            <w:tcW w:w="1340" w:type="dxa"/>
            <w:tcBorders>
              <w:top w:val="nil"/>
              <w:left w:val="nil"/>
              <w:bottom w:val="single" w:sz="4" w:space="0" w:color="auto"/>
              <w:right w:val="single" w:sz="4" w:space="0" w:color="auto"/>
            </w:tcBorders>
            <w:shd w:val="clear" w:color="000000" w:fill="8497B0"/>
            <w:vAlign w:val="center"/>
            <w:hideMark/>
          </w:tcPr>
          <w:p w14:paraId="23DEDA1A" w14:textId="20BCDAAC" w:rsidR="00882A58" w:rsidRPr="003B3034" w:rsidRDefault="003B3034" w:rsidP="00882A58">
            <w:pPr>
              <w:autoSpaceDE/>
              <w:autoSpaceDN/>
              <w:adjustRightInd/>
              <w:spacing w:after="0"/>
              <w:jc w:val="right"/>
              <w:rPr>
                <w:rFonts w:eastAsia="Times New Roman" w:cs="Arial"/>
                <w:b/>
                <w:bCs/>
                <w:color w:val="auto"/>
                <w:sz w:val="22"/>
                <w:szCs w:val="22"/>
                <w:lang w:eastAsia="en-GB"/>
              </w:rPr>
            </w:pPr>
            <w:r>
              <w:rPr>
                <w:rFonts w:eastAsia="Times New Roman" w:cs="Arial"/>
                <w:b/>
                <w:bCs/>
                <w:color w:val="auto"/>
                <w:sz w:val="22"/>
                <w:szCs w:val="22"/>
                <w:lang w:eastAsia="en-GB"/>
              </w:rPr>
              <w:t>19.144</w:t>
            </w:r>
          </w:p>
        </w:tc>
      </w:tr>
    </w:tbl>
    <w:p w14:paraId="7D13CCDE" w14:textId="77777777" w:rsidR="009B7209" w:rsidRPr="003B3034" w:rsidRDefault="009B7209" w:rsidP="009B7209">
      <w:pPr>
        <w:autoSpaceDE/>
        <w:autoSpaceDN/>
        <w:adjustRightInd/>
        <w:spacing w:after="0"/>
        <w:jc w:val="left"/>
        <w:rPr>
          <w:rFonts w:cs="Arial"/>
          <w:color w:val="auto"/>
          <w:lang w:eastAsia="en-GB"/>
        </w:rPr>
      </w:pPr>
    </w:p>
    <w:p w14:paraId="7BA7547C" w14:textId="77777777" w:rsidR="00714D27" w:rsidRPr="003B3034" w:rsidRDefault="00714D27" w:rsidP="00FF508F">
      <w:pPr>
        <w:autoSpaceDE/>
        <w:autoSpaceDN/>
        <w:adjustRightInd/>
        <w:spacing w:after="0"/>
        <w:jc w:val="right"/>
        <w:rPr>
          <w:rFonts w:cs="Arial"/>
          <w:color w:val="auto"/>
          <w:lang w:eastAsia="en-GB"/>
        </w:rPr>
      </w:pPr>
    </w:p>
    <w:p w14:paraId="5D61125B" w14:textId="77777777" w:rsidR="00FF508F" w:rsidRPr="003B3034" w:rsidRDefault="00FF508F">
      <w:pPr>
        <w:autoSpaceDE/>
        <w:autoSpaceDN/>
        <w:adjustRightInd/>
        <w:spacing w:after="0"/>
        <w:jc w:val="left"/>
        <w:rPr>
          <w:rFonts w:cs="Arial"/>
          <w:color w:val="auto"/>
          <w:lang w:eastAsia="en-GB"/>
        </w:rPr>
      </w:pPr>
    </w:p>
    <w:p w14:paraId="700A09E4" w14:textId="77777777" w:rsidR="00447F80" w:rsidRPr="003B3034" w:rsidRDefault="00FF508F">
      <w:pPr>
        <w:autoSpaceDE/>
        <w:autoSpaceDN/>
        <w:adjustRightInd/>
        <w:spacing w:after="0"/>
        <w:jc w:val="left"/>
        <w:rPr>
          <w:rFonts w:cs="Arial"/>
          <w:color w:val="auto"/>
          <w:lang w:eastAsia="en-GB"/>
        </w:rPr>
      </w:pPr>
      <w:r w:rsidRPr="003B3034">
        <w:rPr>
          <w:rFonts w:cs="Arial"/>
          <w:color w:val="auto"/>
          <w:lang w:eastAsia="en-GB"/>
        </w:rPr>
        <w:br w:type="page"/>
      </w:r>
    </w:p>
    <w:p w14:paraId="4C2A720E" w14:textId="77777777" w:rsidR="0038233F" w:rsidRPr="003B3034" w:rsidRDefault="00447F80">
      <w:pPr>
        <w:autoSpaceDE/>
        <w:autoSpaceDN/>
        <w:adjustRightInd/>
        <w:spacing w:after="0"/>
        <w:jc w:val="right"/>
        <w:rPr>
          <w:rFonts w:cs="Arial"/>
          <w:color w:val="auto"/>
          <w:lang w:eastAsia="en-GB"/>
        </w:rPr>
      </w:pPr>
      <w:r w:rsidRPr="003B3034">
        <w:rPr>
          <w:rFonts w:cs="Arial"/>
          <w:color w:val="auto"/>
          <w:lang w:eastAsia="en-GB"/>
        </w:rPr>
        <w:t>Appendix 1.</w:t>
      </w:r>
      <w:r w:rsidR="00C36802" w:rsidRPr="003B3034">
        <w:rPr>
          <w:rFonts w:cs="Arial"/>
          <w:color w:val="auto"/>
          <w:lang w:eastAsia="en-GB"/>
        </w:rPr>
        <w:t>2</w:t>
      </w:r>
      <w:r w:rsidR="00EE38E9" w:rsidRPr="003B3034">
        <w:rPr>
          <w:rFonts w:cs="Arial"/>
          <w:color w:val="auto"/>
          <w:lang w:eastAsia="en-GB"/>
        </w:rPr>
        <w:t xml:space="preserve"> – Children</w:t>
      </w:r>
      <w:r w:rsidR="00991C0D" w:rsidRPr="003B3034">
        <w:rPr>
          <w:rFonts w:cs="Arial"/>
          <w:color w:val="auto"/>
          <w:lang w:eastAsia="en-GB"/>
        </w:rPr>
        <w:t>'</w:t>
      </w:r>
      <w:r w:rsidR="00EE38E9" w:rsidRPr="003B3034">
        <w:rPr>
          <w:rFonts w:cs="Arial"/>
          <w:color w:val="auto"/>
          <w:lang w:eastAsia="en-GB"/>
        </w:rPr>
        <w:t>s Services</w:t>
      </w:r>
    </w:p>
    <w:p w14:paraId="56D45001" w14:textId="77777777" w:rsidR="007A5E3C" w:rsidRPr="003B3034" w:rsidRDefault="007A5E3C">
      <w:pPr>
        <w:autoSpaceDE/>
        <w:autoSpaceDN/>
        <w:adjustRightInd/>
        <w:spacing w:after="0"/>
        <w:jc w:val="right"/>
        <w:rPr>
          <w:rFonts w:cs="Arial"/>
          <w:color w:val="auto"/>
          <w:lang w:eastAsia="en-GB"/>
        </w:rPr>
      </w:pPr>
    </w:p>
    <w:tbl>
      <w:tblPr>
        <w:tblW w:w="9225" w:type="dxa"/>
        <w:tblLook w:val="04A0" w:firstRow="1" w:lastRow="0" w:firstColumn="1" w:lastColumn="0" w:noHBand="0" w:noVBand="1"/>
      </w:tblPr>
      <w:tblGrid>
        <w:gridCol w:w="4673"/>
        <w:gridCol w:w="1559"/>
        <w:gridCol w:w="1701"/>
        <w:gridCol w:w="1292"/>
      </w:tblGrid>
      <w:tr w:rsidR="003B3034" w:rsidRPr="003B3034" w14:paraId="79F5B09D" w14:textId="77777777" w:rsidTr="007A5E3C">
        <w:trPr>
          <w:trHeight w:val="1500"/>
        </w:trPr>
        <w:tc>
          <w:tcPr>
            <w:tcW w:w="4673" w:type="dxa"/>
            <w:tcBorders>
              <w:top w:val="single" w:sz="4" w:space="0" w:color="auto"/>
              <w:left w:val="single" w:sz="4" w:space="0" w:color="auto"/>
              <w:bottom w:val="nil"/>
              <w:right w:val="single" w:sz="4" w:space="0" w:color="auto"/>
            </w:tcBorders>
            <w:shd w:val="clear" w:color="000000" w:fill="D9D9D9"/>
            <w:vAlign w:val="center"/>
            <w:hideMark/>
          </w:tcPr>
          <w:p w14:paraId="169E1259"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Level E - Cost Centre Description</w:t>
            </w:r>
          </w:p>
        </w:tc>
        <w:tc>
          <w:tcPr>
            <w:tcW w:w="1559" w:type="dxa"/>
            <w:tcBorders>
              <w:top w:val="single" w:sz="4" w:space="0" w:color="auto"/>
              <w:left w:val="nil"/>
              <w:bottom w:val="nil"/>
              <w:right w:val="single" w:sz="4" w:space="0" w:color="auto"/>
            </w:tcBorders>
            <w:shd w:val="clear" w:color="000000" w:fill="C9C9C9"/>
            <w:vAlign w:val="center"/>
            <w:hideMark/>
          </w:tcPr>
          <w:p w14:paraId="4932A351"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Revised Annual Budget</w:t>
            </w:r>
          </w:p>
        </w:tc>
        <w:tc>
          <w:tcPr>
            <w:tcW w:w="1701" w:type="dxa"/>
            <w:tcBorders>
              <w:top w:val="single" w:sz="4" w:space="0" w:color="auto"/>
              <w:left w:val="nil"/>
              <w:bottom w:val="nil"/>
              <w:right w:val="single" w:sz="4" w:space="0" w:color="auto"/>
            </w:tcBorders>
            <w:shd w:val="clear" w:color="000000" w:fill="C9C9C9"/>
            <w:vAlign w:val="center"/>
            <w:hideMark/>
          </w:tcPr>
          <w:p w14:paraId="36B0431A"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Current Period Forecast (ORACLE)</w:t>
            </w:r>
          </w:p>
        </w:tc>
        <w:tc>
          <w:tcPr>
            <w:tcW w:w="1292" w:type="dxa"/>
            <w:tcBorders>
              <w:top w:val="single" w:sz="4" w:space="0" w:color="auto"/>
              <w:left w:val="nil"/>
              <w:bottom w:val="nil"/>
              <w:right w:val="single" w:sz="4" w:space="0" w:color="auto"/>
            </w:tcBorders>
            <w:shd w:val="clear" w:color="000000" w:fill="C9C9C9"/>
            <w:vAlign w:val="center"/>
            <w:hideMark/>
          </w:tcPr>
          <w:p w14:paraId="230B0CC5"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Current Period Forecast Variance (ORACLE)</w:t>
            </w:r>
          </w:p>
        </w:tc>
      </w:tr>
      <w:tr w:rsidR="003B3034" w:rsidRPr="003B3034" w14:paraId="513DD22A" w14:textId="77777777" w:rsidTr="007A5E3C">
        <w:trPr>
          <w:trHeight w:val="315"/>
        </w:trPr>
        <w:tc>
          <w:tcPr>
            <w:tcW w:w="4673" w:type="dxa"/>
            <w:tcBorders>
              <w:top w:val="nil"/>
              <w:left w:val="single" w:sz="4" w:space="0" w:color="auto"/>
              <w:bottom w:val="single" w:sz="4" w:space="0" w:color="auto"/>
              <w:right w:val="single" w:sz="4" w:space="0" w:color="auto"/>
            </w:tcBorders>
            <w:shd w:val="clear" w:color="000000" w:fill="D8D8D8"/>
            <w:vAlign w:val="bottom"/>
            <w:hideMark/>
          </w:tcPr>
          <w:p w14:paraId="61856913"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C9C9C9"/>
            <w:vAlign w:val="bottom"/>
            <w:hideMark/>
          </w:tcPr>
          <w:p w14:paraId="561CE96C"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£m</w:t>
            </w:r>
          </w:p>
        </w:tc>
        <w:tc>
          <w:tcPr>
            <w:tcW w:w="1701" w:type="dxa"/>
            <w:tcBorders>
              <w:top w:val="nil"/>
              <w:left w:val="nil"/>
              <w:bottom w:val="single" w:sz="4" w:space="0" w:color="auto"/>
              <w:right w:val="single" w:sz="4" w:space="0" w:color="auto"/>
            </w:tcBorders>
            <w:shd w:val="clear" w:color="000000" w:fill="C9C9C9"/>
            <w:vAlign w:val="bottom"/>
            <w:hideMark/>
          </w:tcPr>
          <w:p w14:paraId="2E33C72D"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£m</w:t>
            </w:r>
          </w:p>
        </w:tc>
        <w:tc>
          <w:tcPr>
            <w:tcW w:w="1292" w:type="dxa"/>
            <w:tcBorders>
              <w:top w:val="nil"/>
              <w:left w:val="nil"/>
              <w:bottom w:val="single" w:sz="4" w:space="0" w:color="auto"/>
              <w:right w:val="single" w:sz="4" w:space="0" w:color="auto"/>
            </w:tcBorders>
            <w:shd w:val="clear" w:color="000000" w:fill="C9C9C9"/>
            <w:vAlign w:val="bottom"/>
            <w:hideMark/>
          </w:tcPr>
          <w:p w14:paraId="136CD541"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£m</w:t>
            </w:r>
          </w:p>
        </w:tc>
      </w:tr>
      <w:tr w:rsidR="003B3034" w:rsidRPr="003B3034" w14:paraId="64E89B34"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4BB46DE6"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63E8E5D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78C59E4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92" w:type="dxa"/>
            <w:tcBorders>
              <w:top w:val="nil"/>
              <w:left w:val="nil"/>
              <w:bottom w:val="single" w:sz="4" w:space="0" w:color="auto"/>
              <w:right w:val="single" w:sz="4" w:space="0" w:color="auto"/>
            </w:tcBorders>
            <w:shd w:val="clear" w:color="000000" w:fill="FFFFFF"/>
            <w:hideMark/>
          </w:tcPr>
          <w:p w14:paraId="5054EBD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3345A447"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4A96FCA5"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CHILDREN'S SERVICES</w:t>
            </w:r>
          </w:p>
        </w:tc>
        <w:tc>
          <w:tcPr>
            <w:tcW w:w="1559" w:type="dxa"/>
            <w:tcBorders>
              <w:top w:val="nil"/>
              <w:left w:val="nil"/>
              <w:bottom w:val="single" w:sz="4" w:space="0" w:color="auto"/>
              <w:right w:val="single" w:sz="4" w:space="0" w:color="auto"/>
            </w:tcBorders>
            <w:shd w:val="clear" w:color="000000" w:fill="FFFFFF"/>
            <w:hideMark/>
          </w:tcPr>
          <w:p w14:paraId="1D672F3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1A8B32B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92" w:type="dxa"/>
            <w:tcBorders>
              <w:top w:val="nil"/>
              <w:left w:val="nil"/>
              <w:bottom w:val="single" w:sz="4" w:space="0" w:color="auto"/>
              <w:right w:val="single" w:sz="4" w:space="0" w:color="auto"/>
            </w:tcBorders>
            <w:shd w:val="clear" w:color="000000" w:fill="FFFFFF"/>
            <w:hideMark/>
          </w:tcPr>
          <w:p w14:paraId="69245E6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4E024B6E"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11BC06FF"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CHILDREN'S SERVICES - MANAGEMENT</w:t>
            </w:r>
          </w:p>
        </w:tc>
        <w:tc>
          <w:tcPr>
            <w:tcW w:w="1559" w:type="dxa"/>
            <w:tcBorders>
              <w:top w:val="nil"/>
              <w:left w:val="nil"/>
              <w:bottom w:val="single" w:sz="4" w:space="0" w:color="auto"/>
              <w:right w:val="single" w:sz="4" w:space="0" w:color="auto"/>
            </w:tcBorders>
            <w:shd w:val="clear" w:color="000000" w:fill="FFFFFF"/>
            <w:hideMark/>
          </w:tcPr>
          <w:p w14:paraId="756517E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0.137</w:t>
            </w:r>
          </w:p>
        </w:tc>
        <w:tc>
          <w:tcPr>
            <w:tcW w:w="1701" w:type="dxa"/>
            <w:tcBorders>
              <w:top w:val="nil"/>
              <w:left w:val="nil"/>
              <w:bottom w:val="single" w:sz="4" w:space="0" w:color="auto"/>
              <w:right w:val="single" w:sz="4" w:space="0" w:color="auto"/>
            </w:tcBorders>
            <w:shd w:val="clear" w:color="000000" w:fill="FFFFFF"/>
            <w:hideMark/>
          </w:tcPr>
          <w:p w14:paraId="4252429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0.137</w:t>
            </w:r>
          </w:p>
        </w:tc>
        <w:tc>
          <w:tcPr>
            <w:tcW w:w="1292" w:type="dxa"/>
            <w:tcBorders>
              <w:top w:val="nil"/>
              <w:left w:val="nil"/>
              <w:bottom w:val="single" w:sz="4" w:space="0" w:color="auto"/>
              <w:right w:val="single" w:sz="4" w:space="0" w:color="auto"/>
            </w:tcBorders>
            <w:shd w:val="clear" w:color="000000" w:fill="FFFFFF"/>
            <w:hideMark/>
          </w:tcPr>
          <w:p w14:paraId="68D1A70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260A7593"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49148D28"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DEPUTY DIRECTOR CHILDREN'S SERVICES</w:t>
            </w:r>
          </w:p>
        </w:tc>
        <w:tc>
          <w:tcPr>
            <w:tcW w:w="1559" w:type="dxa"/>
            <w:tcBorders>
              <w:top w:val="nil"/>
              <w:left w:val="nil"/>
              <w:bottom w:val="single" w:sz="4" w:space="0" w:color="auto"/>
              <w:right w:val="single" w:sz="4" w:space="0" w:color="auto"/>
            </w:tcBorders>
            <w:shd w:val="clear" w:color="000000" w:fill="FFFFFF"/>
            <w:hideMark/>
          </w:tcPr>
          <w:p w14:paraId="34781B5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0.433</w:t>
            </w:r>
          </w:p>
        </w:tc>
        <w:tc>
          <w:tcPr>
            <w:tcW w:w="1701" w:type="dxa"/>
            <w:tcBorders>
              <w:top w:val="nil"/>
              <w:left w:val="nil"/>
              <w:bottom w:val="single" w:sz="4" w:space="0" w:color="auto"/>
              <w:right w:val="single" w:sz="4" w:space="0" w:color="auto"/>
            </w:tcBorders>
            <w:shd w:val="clear" w:color="000000" w:fill="FFFFFF"/>
            <w:hideMark/>
          </w:tcPr>
          <w:p w14:paraId="7EBD89F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0.115</w:t>
            </w:r>
          </w:p>
        </w:tc>
        <w:tc>
          <w:tcPr>
            <w:tcW w:w="1292" w:type="dxa"/>
            <w:tcBorders>
              <w:top w:val="nil"/>
              <w:left w:val="nil"/>
              <w:bottom w:val="single" w:sz="4" w:space="0" w:color="auto"/>
              <w:right w:val="single" w:sz="4" w:space="0" w:color="auto"/>
            </w:tcBorders>
            <w:shd w:val="clear" w:color="000000" w:fill="FFFFFF"/>
            <w:hideMark/>
          </w:tcPr>
          <w:p w14:paraId="486356E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-0.318</w:t>
            </w:r>
          </w:p>
        </w:tc>
      </w:tr>
      <w:tr w:rsidR="003B3034" w:rsidRPr="003B3034" w14:paraId="6E932BFC"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7A4D5A12"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CHILDREN'S SERVICES - OTHER</w:t>
            </w:r>
          </w:p>
        </w:tc>
        <w:tc>
          <w:tcPr>
            <w:tcW w:w="1559" w:type="dxa"/>
            <w:tcBorders>
              <w:top w:val="nil"/>
              <w:left w:val="nil"/>
              <w:bottom w:val="single" w:sz="4" w:space="0" w:color="auto"/>
              <w:right w:val="single" w:sz="4" w:space="0" w:color="auto"/>
            </w:tcBorders>
            <w:shd w:val="clear" w:color="000000" w:fill="FFFFFF"/>
            <w:hideMark/>
          </w:tcPr>
          <w:p w14:paraId="0485644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0.557</w:t>
            </w:r>
          </w:p>
        </w:tc>
        <w:tc>
          <w:tcPr>
            <w:tcW w:w="1701" w:type="dxa"/>
            <w:tcBorders>
              <w:top w:val="nil"/>
              <w:left w:val="nil"/>
              <w:bottom w:val="single" w:sz="4" w:space="0" w:color="auto"/>
              <w:right w:val="single" w:sz="4" w:space="0" w:color="auto"/>
            </w:tcBorders>
            <w:shd w:val="clear" w:color="000000" w:fill="FFFFFF"/>
            <w:hideMark/>
          </w:tcPr>
          <w:p w14:paraId="0C655F8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0.413</w:t>
            </w:r>
          </w:p>
        </w:tc>
        <w:tc>
          <w:tcPr>
            <w:tcW w:w="1292" w:type="dxa"/>
            <w:tcBorders>
              <w:top w:val="nil"/>
              <w:left w:val="nil"/>
              <w:bottom w:val="single" w:sz="4" w:space="0" w:color="auto"/>
              <w:right w:val="single" w:sz="4" w:space="0" w:color="auto"/>
            </w:tcBorders>
            <w:shd w:val="clear" w:color="000000" w:fill="FFFFFF"/>
            <w:hideMark/>
          </w:tcPr>
          <w:p w14:paraId="280F509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-0.144</w:t>
            </w:r>
          </w:p>
        </w:tc>
      </w:tr>
      <w:tr w:rsidR="003B3034" w:rsidRPr="003B3034" w14:paraId="1A785A76"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1F0B43CE"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DIRECTORATE OVERHEAD ALLOCATIONS</w:t>
            </w:r>
          </w:p>
        </w:tc>
        <w:tc>
          <w:tcPr>
            <w:tcW w:w="1559" w:type="dxa"/>
            <w:tcBorders>
              <w:top w:val="nil"/>
              <w:left w:val="nil"/>
              <w:bottom w:val="single" w:sz="4" w:space="0" w:color="auto"/>
              <w:right w:val="single" w:sz="4" w:space="0" w:color="auto"/>
            </w:tcBorders>
            <w:shd w:val="clear" w:color="000000" w:fill="FFFFFF"/>
            <w:hideMark/>
          </w:tcPr>
          <w:p w14:paraId="0E3506F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-2.849</w:t>
            </w:r>
          </w:p>
        </w:tc>
        <w:tc>
          <w:tcPr>
            <w:tcW w:w="1701" w:type="dxa"/>
            <w:tcBorders>
              <w:top w:val="nil"/>
              <w:left w:val="nil"/>
              <w:bottom w:val="single" w:sz="4" w:space="0" w:color="auto"/>
              <w:right w:val="single" w:sz="4" w:space="0" w:color="auto"/>
            </w:tcBorders>
            <w:shd w:val="clear" w:color="000000" w:fill="FFFFFF"/>
            <w:hideMark/>
          </w:tcPr>
          <w:p w14:paraId="2359C08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-2.849</w:t>
            </w:r>
          </w:p>
        </w:tc>
        <w:tc>
          <w:tcPr>
            <w:tcW w:w="1292" w:type="dxa"/>
            <w:tcBorders>
              <w:top w:val="nil"/>
              <w:left w:val="nil"/>
              <w:bottom w:val="single" w:sz="4" w:space="0" w:color="auto"/>
              <w:right w:val="single" w:sz="4" w:space="0" w:color="auto"/>
            </w:tcBorders>
            <w:shd w:val="clear" w:color="000000" w:fill="FFFFFF"/>
            <w:hideMark/>
          </w:tcPr>
          <w:p w14:paraId="453B996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7EB077AC"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16331F23"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PREMATURE RETIREMENT COSTS</w:t>
            </w:r>
          </w:p>
        </w:tc>
        <w:tc>
          <w:tcPr>
            <w:tcW w:w="1559" w:type="dxa"/>
            <w:tcBorders>
              <w:top w:val="nil"/>
              <w:left w:val="nil"/>
              <w:bottom w:val="single" w:sz="4" w:space="0" w:color="auto"/>
              <w:right w:val="single" w:sz="4" w:space="0" w:color="auto"/>
            </w:tcBorders>
            <w:shd w:val="clear" w:color="000000" w:fill="FFFFFF"/>
            <w:hideMark/>
          </w:tcPr>
          <w:p w14:paraId="423E330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1.437</w:t>
            </w:r>
          </w:p>
        </w:tc>
        <w:tc>
          <w:tcPr>
            <w:tcW w:w="1701" w:type="dxa"/>
            <w:tcBorders>
              <w:top w:val="nil"/>
              <w:left w:val="nil"/>
              <w:bottom w:val="single" w:sz="4" w:space="0" w:color="auto"/>
              <w:right w:val="single" w:sz="4" w:space="0" w:color="auto"/>
            </w:tcBorders>
            <w:shd w:val="clear" w:color="000000" w:fill="FFFFFF"/>
            <w:hideMark/>
          </w:tcPr>
          <w:p w14:paraId="67380E3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1.437</w:t>
            </w:r>
          </w:p>
        </w:tc>
        <w:tc>
          <w:tcPr>
            <w:tcW w:w="1292" w:type="dxa"/>
            <w:tcBorders>
              <w:top w:val="nil"/>
              <w:left w:val="nil"/>
              <w:bottom w:val="single" w:sz="4" w:space="0" w:color="auto"/>
              <w:right w:val="single" w:sz="4" w:space="0" w:color="auto"/>
            </w:tcBorders>
            <w:shd w:val="clear" w:color="000000" w:fill="FFFFFF"/>
            <w:hideMark/>
          </w:tcPr>
          <w:p w14:paraId="6C867E8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487BAFAD"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52EC0D13"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44BE7B0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5A828F5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92" w:type="dxa"/>
            <w:tcBorders>
              <w:top w:val="nil"/>
              <w:left w:val="nil"/>
              <w:bottom w:val="single" w:sz="4" w:space="0" w:color="auto"/>
              <w:right w:val="single" w:sz="4" w:space="0" w:color="auto"/>
            </w:tcBorders>
            <w:shd w:val="clear" w:color="000000" w:fill="FFFFFF"/>
            <w:hideMark/>
          </w:tcPr>
          <w:p w14:paraId="5DC0CCB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35C9F5AD"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4C0F561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03668CD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10350D5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92" w:type="dxa"/>
            <w:tcBorders>
              <w:top w:val="nil"/>
              <w:left w:val="nil"/>
              <w:bottom w:val="single" w:sz="4" w:space="0" w:color="auto"/>
              <w:right w:val="single" w:sz="4" w:space="0" w:color="auto"/>
            </w:tcBorders>
            <w:shd w:val="clear" w:color="000000" w:fill="FFFFFF"/>
            <w:hideMark/>
          </w:tcPr>
          <w:p w14:paraId="5E4C724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043748CC" w14:textId="77777777" w:rsidTr="007A5E3C">
        <w:trPr>
          <w:trHeight w:val="315"/>
        </w:trPr>
        <w:tc>
          <w:tcPr>
            <w:tcW w:w="4673" w:type="dxa"/>
            <w:tcBorders>
              <w:top w:val="nil"/>
              <w:left w:val="single" w:sz="4" w:space="0" w:color="auto"/>
              <w:bottom w:val="single" w:sz="4" w:space="0" w:color="auto"/>
              <w:right w:val="single" w:sz="4" w:space="0" w:color="auto"/>
            </w:tcBorders>
            <w:shd w:val="clear" w:color="000000" w:fill="D9D9D9"/>
            <w:hideMark/>
          </w:tcPr>
          <w:p w14:paraId="1FE2B16F"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CHILDREN'S SERVICES TOTAL</w:t>
            </w:r>
          </w:p>
        </w:tc>
        <w:tc>
          <w:tcPr>
            <w:tcW w:w="1559" w:type="dxa"/>
            <w:tcBorders>
              <w:top w:val="nil"/>
              <w:left w:val="nil"/>
              <w:bottom w:val="single" w:sz="4" w:space="0" w:color="auto"/>
              <w:right w:val="single" w:sz="4" w:space="0" w:color="auto"/>
            </w:tcBorders>
            <w:shd w:val="clear" w:color="000000" w:fill="D9D9D9"/>
            <w:hideMark/>
          </w:tcPr>
          <w:p w14:paraId="56BDC305"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-0.285</w:t>
            </w:r>
          </w:p>
        </w:tc>
        <w:tc>
          <w:tcPr>
            <w:tcW w:w="1701" w:type="dxa"/>
            <w:tcBorders>
              <w:top w:val="nil"/>
              <w:left w:val="nil"/>
              <w:bottom w:val="single" w:sz="4" w:space="0" w:color="auto"/>
              <w:right w:val="single" w:sz="4" w:space="0" w:color="auto"/>
            </w:tcBorders>
            <w:shd w:val="clear" w:color="000000" w:fill="D9D9D9"/>
            <w:hideMark/>
          </w:tcPr>
          <w:p w14:paraId="48EF6C89"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-0.747</w:t>
            </w:r>
          </w:p>
        </w:tc>
        <w:tc>
          <w:tcPr>
            <w:tcW w:w="1292" w:type="dxa"/>
            <w:tcBorders>
              <w:top w:val="nil"/>
              <w:left w:val="nil"/>
              <w:bottom w:val="single" w:sz="4" w:space="0" w:color="auto"/>
              <w:right w:val="single" w:sz="4" w:space="0" w:color="auto"/>
            </w:tcBorders>
            <w:shd w:val="clear" w:color="000000" w:fill="D9D9D9"/>
            <w:hideMark/>
          </w:tcPr>
          <w:p w14:paraId="242395D1"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-0.462</w:t>
            </w:r>
          </w:p>
        </w:tc>
      </w:tr>
      <w:tr w:rsidR="003B3034" w:rsidRPr="003B3034" w14:paraId="54FA1C6A"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57F073BA"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3E949A8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65FA40A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92" w:type="dxa"/>
            <w:tcBorders>
              <w:top w:val="nil"/>
              <w:left w:val="nil"/>
              <w:bottom w:val="single" w:sz="4" w:space="0" w:color="auto"/>
              <w:right w:val="single" w:sz="4" w:space="0" w:color="auto"/>
            </w:tcBorders>
            <w:shd w:val="clear" w:color="000000" w:fill="FFFFFF"/>
            <w:hideMark/>
          </w:tcPr>
          <w:p w14:paraId="4C90402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27F425A5"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1A20FF34"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ADOPTION &amp; FOSTERING, RESIDENTIAL AND YOT</w:t>
            </w:r>
          </w:p>
        </w:tc>
        <w:tc>
          <w:tcPr>
            <w:tcW w:w="1559" w:type="dxa"/>
            <w:tcBorders>
              <w:top w:val="nil"/>
              <w:left w:val="nil"/>
              <w:bottom w:val="single" w:sz="4" w:space="0" w:color="auto"/>
              <w:right w:val="single" w:sz="4" w:space="0" w:color="auto"/>
            </w:tcBorders>
            <w:shd w:val="clear" w:color="000000" w:fill="FFFFFF"/>
            <w:hideMark/>
          </w:tcPr>
          <w:p w14:paraId="7EEB288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1E7FD86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92" w:type="dxa"/>
            <w:tcBorders>
              <w:top w:val="nil"/>
              <w:left w:val="nil"/>
              <w:bottom w:val="single" w:sz="4" w:space="0" w:color="auto"/>
              <w:right w:val="single" w:sz="4" w:space="0" w:color="auto"/>
            </w:tcBorders>
            <w:shd w:val="clear" w:color="000000" w:fill="FFFFFF"/>
            <w:hideMark/>
          </w:tcPr>
          <w:p w14:paraId="299DDB5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38BFBD71"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5C54F5A5"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ADOPTION, FOSTERING, RESIDENTIAL AND YOT - MANAGEMENT</w:t>
            </w:r>
          </w:p>
        </w:tc>
        <w:tc>
          <w:tcPr>
            <w:tcW w:w="1559" w:type="dxa"/>
            <w:tcBorders>
              <w:top w:val="nil"/>
              <w:left w:val="nil"/>
              <w:bottom w:val="single" w:sz="4" w:space="0" w:color="auto"/>
              <w:right w:val="single" w:sz="4" w:space="0" w:color="auto"/>
            </w:tcBorders>
            <w:shd w:val="clear" w:color="000000" w:fill="FFFFFF"/>
            <w:hideMark/>
          </w:tcPr>
          <w:p w14:paraId="4260987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0.580</w:t>
            </w:r>
          </w:p>
        </w:tc>
        <w:tc>
          <w:tcPr>
            <w:tcW w:w="1701" w:type="dxa"/>
            <w:tcBorders>
              <w:top w:val="nil"/>
              <w:left w:val="nil"/>
              <w:bottom w:val="single" w:sz="4" w:space="0" w:color="auto"/>
              <w:right w:val="single" w:sz="4" w:space="0" w:color="auto"/>
            </w:tcBorders>
            <w:shd w:val="clear" w:color="000000" w:fill="FFFFFF"/>
            <w:hideMark/>
          </w:tcPr>
          <w:p w14:paraId="0EC567F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0.596</w:t>
            </w:r>
          </w:p>
        </w:tc>
        <w:tc>
          <w:tcPr>
            <w:tcW w:w="1292" w:type="dxa"/>
            <w:tcBorders>
              <w:top w:val="nil"/>
              <w:left w:val="nil"/>
              <w:bottom w:val="single" w:sz="4" w:space="0" w:color="auto"/>
              <w:right w:val="single" w:sz="4" w:space="0" w:color="auto"/>
            </w:tcBorders>
            <w:shd w:val="clear" w:color="000000" w:fill="FFFFFF"/>
            <w:hideMark/>
          </w:tcPr>
          <w:p w14:paraId="46334A8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0.016</w:t>
            </w:r>
          </w:p>
        </w:tc>
      </w:tr>
      <w:tr w:rsidR="003B3034" w:rsidRPr="003B3034" w14:paraId="45A11DC3"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2ED37710"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ADOPTION SERVICES STAFF</w:t>
            </w:r>
          </w:p>
        </w:tc>
        <w:tc>
          <w:tcPr>
            <w:tcW w:w="1559" w:type="dxa"/>
            <w:tcBorders>
              <w:top w:val="nil"/>
              <w:left w:val="nil"/>
              <w:bottom w:val="single" w:sz="4" w:space="0" w:color="auto"/>
              <w:right w:val="single" w:sz="4" w:space="0" w:color="auto"/>
            </w:tcBorders>
            <w:shd w:val="clear" w:color="000000" w:fill="FFFFFF"/>
            <w:hideMark/>
          </w:tcPr>
          <w:p w14:paraId="018B609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0.658</w:t>
            </w:r>
          </w:p>
        </w:tc>
        <w:tc>
          <w:tcPr>
            <w:tcW w:w="1701" w:type="dxa"/>
            <w:tcBorders>
              <w:top w:val="nil"/>
              <w:left w:val="nil"/>
              <w:bottom w:val="single" w:sz="4" w:space="0" w:color="auto"/>
              <w:right w:val="single" w:sz="4" w:space="0" w:color="auto"/>
            </w:tcBorders>
            <w:shd w:val="clear" w:color="000000" w:fill="FFFFFF"/>
            <w:hideMark/>
          </w:tcPr>
          <w:p w14:paraId="5B04D75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0.801</w:t>
            </w:r>
          </w:p>
        </w:tc>
        <w:tc>
          <w:tcPr>
            <w:tcW w:w="1292" w:type="dxa"/>
            <w:tcBorders>
              <w:top w:val="nil"/>
              <w:left w:val="nil"/>
              <w:bottom w:val="single" w:sz="4" w:space="0" w:color="auto"/>
              <w:right w:val="single" w:sz="4" w:space="0" w:color="auto"/>
            </w:tcBorders>
            <w:shd w:val="clear" w:color="000000" w:fill="FFFFFF"/>
            <w:hideMark/>
          </w:tcPr>
          <w:p w14:paraId="63C6330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0.143</w:t>
            </w:r>
          </w:p>
        </w:tc>
      </w:tr>
      <w:tr w:rsidR="003B3034" w:rsidRPr="003B3034" w14:paraId="1A2A2A3D"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50FFA9D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ADOPTION SERVICES OTHER</w:t>
            </w:r>
          </w:p>
        </w:tc>
        <w:tc>
          <w:tcPr>
            <w:tcW w:w="1559" w:type="dxa"/>
            <w:tcBorders>
              <w:top w:val="nil"/>
              <w:left w:val="nil"/>
              <w:bottom w:val="single" w:sz="4" w:space="0" w:color="auto"/>
              <w:right w:val="single" w:sz="4" w:space="0" w:color="auto"/>
            </w:tcBorders>
            <w:shd w:val="clear" w:color="000000" w:fill="FFFFFF"/>
            <w:hideMark/>
          </w:tcPr>
          <w:p w14:paraId="7B237B7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1.527</w:t>
            </w:r>
          </w:p>
        </w:tc>
        <w:tc>
          <w:tcPr>
            <w:tcW w:w="1701" w:type="dxa"/>
            <w:tcBorders>
              <w:top w:val="nil"/>
              <w:left w:val="nil"/>
              <w:bottom w:val="single" w:sz="4" w:space="0" w:color="auto"/>
              <w:right w:val="single" w:sz="4" w:space="0" w:color="auto"/>
            </w:tcBorders>
            <w:shd w:val="clear" w:color="000000" w:fill="FFFFFF"/>
            <w:hideMark/>
          </w:tcPr>
          <w:p w14:paraId="1B436BD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1.370</w:t>
            </w:r>
          </w:p>
        </w:tc>
        <w:tc>
          <w:tcPr>
            <w:tcW w:w="1292" w:type="dxa"/>
            <w:tcBorders>
              <w:top w:val="nil"/>
              <w:left w:val="nil"/>
              <w:bottom w:val="single" w:sz="4" w:space="0" w:color="auto"/>
              <w:right w:val="single" w:sz="4" w:space="0" w:color="auto"/>
            </w:tcBorders>
            <w:shd w:val="clear" w:color="000000" w:fill="FFFFFF"/>
            <w:hideMark/>
          </w:tcPr>
          <w:p w14:paraId="048C6C7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-0.157</w:t>
            </w:r>
          </w:p>
        </w:tc>
      </w:tr>
      <w:tr w:rsidR="003B3034" w:rsidRPr="003B3034" w14:paraId="1FC61ECD"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5EA31630"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RESIDENTIAL CENTRAL BUSINESS SUPPORT TEAM</w:t>
            </w:r>
          </w:p>
        </w:tc>
        <w:tc>
          <w:tcPr>
            <w:tcW w:w="1559" w:type="dxa"/>
            <w:tcBorders>
              <w:top w:val="nil"/>
              <w:left w:val="nil"/>
              <w:bottom w:val="single" w:sz="4" w:space="0" w:color="auto"/>
              <w:right w:val="single" w:sz="4" w:space="0" w:color="auto"/>
            </w:tcBorders>
            <w:shd w:val="clear" w:color="000000" w:fill="FFFFFF"/>
            <w:hideMark/>
          </w:tcPr>
          <w:p w14:paraId="319719D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0.133</w:t>
            </w:r>
          </w:p>
        </w:tc>
        <w:tc>
          <w:tcPr>
            <w:tcW w:w="1701" w:type="dxa"/>
            <w:tcBorders>
              <w:top w:val="nil"/>
              <w:left w:val="nil"/>
              <w:bottom w:val="single" w:sz="4" w:space="0" w:color="auto"/>
              <w:right w:val="single" w:sz="4" w:space="0" w:color="auto"/>
            </w:tcBorders>
            <w:shd w:val="clear" w:color="000000" w:fill="FFFFFF"/>
            <w:hideMark/>
          </w:tcPr>
          <w:p w14:paraId="0CC6FDE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0.086</w:t>
            </w:r>
          </w:p>
        </w:tc>
        <w:tc>
          <w:tcPr>
            <w:tcW w:w="1292" w:type="dxa"/>
            <w:tcBorders>
              <w:top w:val="nil"/>
              <w:left w:val="nil"/>
              <w:bottom w:val="single" w:sz="4" w:space="0" w:color="auto"/>
              <w:right w:val="single" w:sz="4" w:space="0" w:color="auto"/>
            </w:tcBorders>
            <w:shd w:val="clear" w:color="000000" w:fill="FFFFFF"/>
            <w:hideMark/>
          </w:tcPr>
          <w:p w14:paraId="4906AA7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-0.047</w:t>
            </w:r>
          </w:p>
        </w:tc>
      </w:tr>
      <w:tr w:rsidR="003B3034" w:rsidRPr="003B3034" w14:paraId="68BCE365"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0E985F3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COUNTY RESIDENTIAL MANAGERS</w:t>
            </w:r>
          </w:p>
        </w:tc>
        <w:tc>
          <w:tcPr>
            <w:tcW w:w="1559" w:type="dxa"/>
            <w:tcBorders>
              <w:top w:val="nil"/>
              <w:left w:val="nil"/>
              <w:bottom w:val="single" w:sz="4" w:space="0" w:color="auto"/>
              <w:right w:val="single" w:sz="4" w:space="0" w:color="auto"/>
            </w:tcBorders>
            <w:shd w:val="clear" w:color="000000" w:fill="FFFFFF"/>
            <w:hideMark/>
          </w:tcPr>
          <w:p w14:paraId="0689721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0.200</w:t>
            </w:r>
          </w:p>
        </w:tc>
        <w:tc>
          <w:tcPr>
            <w:tcW w:w="1701" w:type="dxa"/>
            <w:tcBorders>
              <w:top w:val="nil"/>
              <w:left w:val="nil"/>
              <w:bottom w:val="single" w:sz="4" w:space="0" w:color="auto"/>
              <w:right w:val="single" w:sz="4" w:space="0" w:color="auto"/>
            </w:tcBorders>
            <w:shd w:val="clear" w:color="000000" w:fill="FFFFFF"/>
            <w:hideMark/>
          </w:tcPr>
          <w:p w14:paraId="61E9825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0.323</w:t>
            </w:r>
          </w:p>
        </w:tc>
        <w:tc>
          <w:tcPr>
            <w:tcW w:w="1292" w:type="dxa"/>
            <w:tcBorders>
              <w:top w:val="nil"/>
              <w:left w:val="nil"/>
              <w:bottom w:val="single" w:sz="4" w:space="0" w:color="auto"/>
              <w:right w:val="single" w:sz="4" w:space="0" w:color="auto"/>
            </w:tcBorders>
            <w:shd w:val="clear" w:color="000000" w:fill="FFFFFF"/>
            <w:hideMark/>
          </w:tcPr>
          <w:p w14:paraId="5639213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0.123</w:t>
            </w:r>
          </w:p>
        </w:tc>
      </w:tr>
      <w:tr w:rsidR="003B3034" w:rsidRPr="003B3034" w14:paraId="20D0007A"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316C8969"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FOSTERING SERVICES</w:t>
            </w:r>
          </w:p>
        </w:tc>
        <w:tc>
          <w:tcPr>
            <w:tcW w:w="1559" w:type="dxa"/>
            <w:tcBorders>
              <w:top w:val="nil"/>
              <w:left w:val="nil"/>
              <w:bottom w:val="single" w:sz="4" w:space="0" w:color="auto"/>
              <w:right w:val="single" w:sz="4" w:space="0" w:color="auto"/>
            </w:tcBorders>
            <w:shd w:val="clear" w:color="000000" w:fill="FFFFFF"/>
            <w:hideMark/>
          </w:tcPr>
          <w:p w14:paraId="2BE0545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2.145</w:t>
            </w:r>
          </w:p>
        </w:tc>
        <w:tc>
          <w:tcPr>
            <w:tcW w:w="1701" w:type="dxa"/>
            <w:tcBorders>
              <w:top w:val="nil"/>
              <w:left w:val="nil"/>
              <w:bottom w:val="single" w:sz="4" w:space="0" w:color="auto"/>
              <w:right w:val="single" w:sz="4" w:space="0" w:color="auto"/>
            </w:tcBorders>
            <w:shd w:val="clear" w:color="000000" w:fill="FFFFFF"/>
            <w:hideMark/>
          </w:tcPr>
          <w:p w14:paraId="580F72B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1.963</w:t>
            </w:r>
          </w:p>
        </w:tc>
        <w:tc>
          <w:tcPr>
            <w:tcW w:w="1292" w:type="dxa"/>
            <w:tcBorders>
              <w:top w:val="nil"/>
              <w:left w:val="nil"/>
              <w:bottom w:val="single" w:sz="4" w:space="0" w:color="auto"/>
              <w:right w:val="single" w:sz="4" w:space="0" w:color="auto"/>
            </w:tcBorders>
            <w:shd w:val="clear" w:color="000000" w:fill="FFFFFF"/>
            <w:hideMark/>
          </w:tcPr>
          <w:p w14:paraId="63B1387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-0.182</w:t>
            </w:r>
          </w:p>
        </w:tc>
      </w:tr>
      <w:tr w:rsidR="003B3034" w:rsidRPr="003B3034" w14:paraId="0038B8E8"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66AF1A9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MAINSTREAM RESIDENTIAL</w:t>
            </w:r>
          </w:p>
        </w:tc>
        <w:tc>
          <w:tcPr>
            <w:tcW w:w="1559" w:type="dxa"/>
            <w:tcBorders>
              <w:top w:val="nil"/>
              <w:left w:val="nil"/>
              <w:bottom w:val="single" w:sz="4" w:space="0" w:color="auto"/>
              <w:right w:val="single" w:sz="4" w:space="0" w:color="auto"/>
            </w:tcBorders>
            <w:shd w:val="clear" w:color="000000" w:fill="FFFFFF"/>
            <w:hideMark/>
          </w:tcPr>
          <w:p w14:paraId="669BFDA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5.107</w:t>
            </w:r>
          </w:p>
        </w:tc>
        <w:tc>
          <w:tcPr>
            <w:tcW w:w="1701" w:type="dxa"/>
            <w:tcBorders>
              <w:top w:val="nil"/>
              <w:left w:val="nil"/>
              <w:bottom w:val="single" w:sz="4" w:space="0" w:color="auto"/>
              <w:right w:val="single" w:sz="4" w:space="0" w:color="auto"/>
            </w:tcBorders>
            <w:shd w:val="clear" w:color="000000" w:fill="FFFFFF"/>
            <w:hideMark/>
          </w:tcPr>
          <w:p w14:paraId="095DDD1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5.107</w:t>
            </w:r>
          </w:p>
        </w:tc>
        <w:tc>
          <w:tcPr>
            <w:tcW w:w="1292" w:type="dxa"/>
            <w:tcBorders>
              <w:top w:val="nil"/>
              <w:left w:val="nil"/>
              <w:bottom w:val="single" w:sz="4" w:space="0" w:color="auto"/>
              <w:right w:val="single" w:sz="4" w:space="0" w:color="auto"/>
            </w:tcBorders>
            <w:shd w:val="clear" w:color="000000" w:fill="FFFFFF"/>
            <w:hideMark/>
          </w:tcPr>
          <w:p w14:paraId="70F849E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21C6C86D"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1B1A4B90"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OVERNIGHT BREAKS SERVICE</w:t>
            </w:r>
          </w:p>
        </w:tc>
        <w:tc>
          <w:tcPr>
            <w:tcW w:w="1559" w:type="dxa"/>
            <w:tcBorders>
              <w:top w:val="nil"/>
              <w:left w:val="nil"/>
              <w:bottom w:val="single" w:sz="4" w:space="0" w:color="auto"/>
              <w:right w:val="single" w:sz="4" w:space="0" w:color="auto"/>
            </w:tcBorders>
            <w:shd w:val="clear" w:color="000000" w:fill="FFFFFF"/>
            <w:hideMark/>
          </w:tcPr>
          <w:p w14:paraId="5AD19E6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2.151</w:t>
            </w:r>
          </w:p>
        </w:tc>
        <w:tc>
          <w:tcPr>
            <w:tcW w:w="1701" w:type="dxa"/>
            <w:tcBorders>
              <w:top w:val="nil"/>
              <w:left w:val="nil"/>
              <w:bottom w:val="single" w:sz="4" w:space="0" w:color="auto"/>
              <w:right w:val="single" w:sz="4" w:space="0" w:color="auto"/>
            </w:tcBorders>
            <w:shd w:val="clear" w:color="000000" w:fill="FFFFFF"/>
            <w:hideMark/>
          </w:tcPr>
          <w:p w14:paraId="36B64AB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2.737</w:t>
            </w:r>
          </w:p>
        </w:tc>
        <w:tc>
          <w:tcPr>
            <w:tcW w:w="1292" w:type="dxa"/>
            <w:tcBorders>
              <w:top w:val="nil"/>
              <w:left w:val="nil"/>
              <w:bottom w:val="single" w:sz="4" w:space="0" w:color="auto"/>
              <w:right w:val="single" w:sz="4" w:space="0" w:color="auto"/>
            </w:tcBorders>
            <w:shd w:val="clear" w:color="000000" w:fill="FFFFFF"/>
            <w:hideMark/>
          </w:tcPr>
          <w:p w14:paraId="0A5CB63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0.586</w:t>
            </w:r>
          </w:p>
        </w:tc>
      </w:tr>
      <w:tr w:rsidR="003B3034" w:rsidRPr="003B3034" w14:paraId="6DD56D03"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6203C7C6"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PROVIDER IN HOUSE FOSTERING ALLOWANCES</w:t>
            </w:r>
          </w:p>
        </w:tc>
        <w:tc>
          <w:tcPr>
            <w:tcW w:w="1559" w:type="dxa"/>
            <w:tcBorders>
              <w:top w:val="nil"/>
              <w:left w:val="nil"/>
              <w:bottom w:val="single" w:sz="4" w:space="0" w:color="auto"/>
              <w:right w:val="single" w:sz="4" w:space="0" w:color="auto"/>
            </w:tcBorders>
            <w:shd w:val="clear" w:color="000000" w:fill="FFFFFF"/>
            <w:hideMark/>
          </w:tcPr>
          <w:p w14:paraId="4613F06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9.628</w:t>
            </w:r>
          </w:p>
        </w:tc>
        <w:tc>
          <w:tcPr>
            <w:tcW w:w="1701" w:type="dxa"/>
            <w:tcBorders>
              <w:top w:val="nil"/>
              <w:left w:val="nil"/>
              <w:bottom w:val="single" w:sz="4" w:space="0" w:color="auto"/>
              <w:right w:val="single" w:sz="4" w:space="0" w:color="auto"/>
            </w:tcBorders>
            <w:shd w:val="clear" w:color="000000" w:fill="FFFFFF"/>
            <w:hideMark/>
          </w:tcPr>
          <w:p w14:paraId="05F9F0A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9.390</w:t>
            </w:r>
          </w:p>
        </w:tc>
        <w:tc>
          <w:tcPr>
            <w:tcW w:w="1292" w:type="dxa"/>
            <w:tcBorders>
              <w:top w:val="nil"/>
              <w:left w:val="nil"/>
              <w:bottom w:val="single" w:sz="4" w:space="0" w:color="auto"/>
              <w:right w:val="single" w:sz="4" w:space="0" w:color="auto"/>
            </w:tcBorders>
            <w:shd w:val="clear" w:color="000000" w:fill="FFFFFF"/>
            <w:hideMark/>
          </w:tcPr>
          <w:p w14:paraId="6092766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-0.238</w:t>
            </w:r>
          </w:p>
        </w:tc>
      </w:tr>
      <w:tr w:rsidR="003B3034" w:rsidRPr="003B3034" w14:paraId="54936747"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2FC4083F"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SCAYT +</w:t>
            </w:r>
          </w:p>
        </w:tc>
        <w:tc>
          <w:tcPr>
            <w:tcW w:w="1559" w:type="dxa"/>
            <w:tcBorders>
              <w:top w:val="nil"/>
              <w:left w:val="nil"/>
              <w:bottom w:val="single" w:sz="4" w:space="0" w:color="auto"/>
              <w:right w:val="single" w:sz="4" w:space="0" w:color="auto"/>
            </w:tcBorders>
            <w:shd w:val="clear" w:color="000000" w:fill="FFFFFF"/>
            <w:hideMark/>
          </w:tcPr>
          <w:p w14:paraId="0E7D31F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0.610</w:t>
            </w:r>
          </w:p>
        </w:tc>
        <w:tc>
          <w:tcPr>
            <w:tcW w:w="1701" w:type="dxa"/>
            <w:tcBorders>
              <w:top w:val="nil"/>
              <w:left w:val="nil"/>
              <w:bottom w:val="single" w:sz="4" w:space="0" w:color="auto"/>
              <w:right w:val="single" w:sz="4" w:space="0" w:color="auto"/>
            </w:tcBorders>
            <w:shd w:val="clear" w:color="000000" w:fill="FFFFFF"/>
            <w:hideMark/>
          </w:tcPr>
          <w:p w14:paraId="73F31C8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0.524</w:t>
            </w:r>
          </w:p>
        </w:tc>
        <w:tc>
          <w:tcPr>
            <w:tcW w:w="1292" w:type="dxa"/>
            <w:tcBorders>
              <w:top w:val="nil"/>
              <w:left w:val="nil"/>
              <w:bottom w:val="single" w:sz="4" w:space="0" w:color="auto"/>
              <w:right w:val="single" w:sz="4" w:space="0" w:color="auto"/>
            </w:tcBorders>
            <w:shd w:val="clear" w:color="000000" w:fill="FFFFFF"/>
            <w:hideMark/>
          </w:tcPr>
          <w:p w14:paraId="509A900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-0.086</w:t>
            </w:r>
          </w:p>
        </w:tc>
      </w:tr>
      <w:tr w:rsidR="003B3034" w:rsidRPr="003B3034" w14:paraId="2B03E455"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35EE04BB"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YOUTH OFFENDING TEAM</w:t>
            </w:r>
          </w:p>
        </w:tc>
        <w:tc>
          <w:tcPr>
            <w:tcW w:w="1559" w:type="dxa"/>
            <w:tcBorders>
              <w:top w:val="nil"/>
              <w:left w:val="nil"/>
              <w:bottom w:val="single" w:sz="4" w:space="0" w:color="auto"/>
              <w:right w:val="single" w:sz="4" w:space="0" w:color="auto"/>
            </w:tcBorders>
            <w:shd w:val="clear" w:color="000000" w:fill="FFFFFF"/>
            <w:hideMark/>
          </w:tcPr>
          <w:p w14:paraId="0738500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1.567</w:t>
            </w:r>
          </w:p>
        </w:tc>
        <w:tc>
          <w:tcPr>
            <w:tcW w:w="1701" w:type="dxa"/>
            <w:tcBorders>
              <w:top w:val="nil"/>
              <w:left w:val="nil"/>
              <w:bottom w:val="single" w:sz="4" w:space="0" w:color="auto"/>
              <w:right w:val="single" w:sz="4" w:space="0" w:color="auto"/>
            </w:tcBorders>
            <w:shd w:val="clear" w:color="000000" w:fill="FFFFFF"/>
            <w:hideMark/>
          </w:tcPr>
          <w:p w14:paraId="1662EB1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1.499</w:t>
            </w:r>
          </w:p>
        </w:tc>
        <w:tc>
          <w:tcPr>
            <w:tcW w:w="1292" w:type="dxa"/>
            <w:tcBorders>
              <w:top w:val="nil"/>
              <w:left w:val="nil"/>
              <w:bottom w:val="single" w:sz="4" w:space="0" w:color="auto"/>
              <w:right w:val="single" w:sz="4" w:space="0" w:color="auto"/>
            </w:tcBorders>
            <w:shd w:val="clear" w:color="000000" w:fill="FFFFFF"/>
            <w:hideMark/>
          </w:tcPr>
          <w:p w14:paraId="6BE0D2C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-0.068</w:t>
            </w:r>
          </w:p>
        </w:tc>
      </w:tr>
      <w:tr w:rsidR="003B3034" w:rsidRPr="003B3034" w14:paraId="641C30AA"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4F5B4D0C"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7CA799B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44C162A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92" w:type="dxa"/>
            <w:tcBorders>
              <w:top w:val="nil"/>
              <w:left w:val="nil"/>
              <w:bottom w:val="single" w:sz="4" w:space="0" w:color="auto"/>
              <w:right w:val="single" w:sz="4" w:space="0" w:color="auto"/>
            </w:tcBorders>
            <w:shd w:val="clear" w:color="000000" w:fill="FFFFFF"/>
            <w:hideMark/>
          </w:tcPr>
          <w:p w14:paraId="49F200F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501B2469" w14:textId="77777777" w:rsidTr="007A5E3C">
        <w:trPr>
          <w:trHeight w:val="600"/>
        </w:trPr>
        <w:tc>
          <w:tcPr>
            <w:tcW w:w="4673" w:type="dxa"/>
            <w:tcBorders>
              <w:top w:val="nil"/>
              <w:left w:val="single" w:sz="4" w:space="0" w:color="auto"/>
              <w:bottom w:val="single" w:sz="4" w:space="0" w:color="auto"/>
              <w:right w:val="single" w:sz="4" w:space="0" w:color="auto"/>
            </w:tcBorders>
            <w:shd w:val="clear" w:color="000000" w:fill="D9D9D9"/>
            <w:hideMark/>
          </w:tcPr>
          <w:p w14:paraId="2883CC4A"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ADOPTION &amp; FOSTERING, RESIDENTIAL AND YOT TOTAL</w:t>
            </w:r>
          </w:p>
        </w:tc>
        <w:tc>
          <w:tcPr>
            <w:tcW w:w="1559" w:type="dxa"/>
            <w:tcBorders>
              <w:top w:val="nil"/>
              <w:left w:val="nil"/>
              <w:bottom w:val="single" w:sz="4" w:space="0" w:color="auto"/>
              <w:right w:val="single" w:sz="4" w:space="0" w:color="auto"/>
            </w:tcBorders>
            <w:shd w:val="clear" w:color="000000" w:fill="D9D9D9"/>
            <w:hideMark/>
          </w:tcPr>
          <w:p w14:paraId="63410740"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24.306</w:t>
            </w:r>
          </w:p>
        </w:tc>
        <w:tc>
          <w:tcPr>
            <w:tcW w:w="1701" w:type="dxa"/>
            <w:tcBorders>
              <w:top w:val="nil"/>
              <w:left w:val="nil"/>
              <w:bottom w:val="single" w:sz="4" w:space="0" w:color="auto"/>
              <w:right w:val="single" w:sz="4" w:space="0" w:color="auto"/>
            </w:tcBorders>
            <w:shd w:val="clear" w:color="000000" w:fill="D9D9D9"/>
            <w:hideMark/>
          </w:tcPr>
          <w:p w14:paraId="50C01052"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24.395</w:t>
            </w:r>
          </w:p>
        </w:tc>
        <w:tc>
          <w:tcPr>
            <w:tcW w:w="1292" w:type="dxa"/>
            <w:tcBorders>
              <w:top w:val="nil"/>
              <w:left w:val="nil"/>
              <w:bottom w:val="single" w:sz="4" w:space="0" w:color="auto"/>
              <w:right w:val="single" w:sz="4" w:space="0" w:color="auto"/>
            </w:tcBorders>
            <w:shd w:val="clear" w:color="000000" w:fill="D9D9D9"/>
            <w:hideMark/>
          </w:tcPr>
          <w:p w14:paraId="733EED1B"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0.090</w:t>
            </w:r>
          </w:p>
        </w:tc>
      </w:tr>
      <w:tr w:rsidR="003B3034" w:rsidRPr="003B3034" w14:paraId="24270CC6"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3C50B6DF"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7F8463F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14FC34E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92" w:type="dxa"/>
            <w:tcBorders>
              <w:top w:val="nil"/>
              <w:left w:val="nil"/>
              <w:bottom w:val="single" w:sz="4" w:space="0" w:color="auto"/>
              <w:right w:val="single" w:sz="4" w:space="0" w:color="auto"/>
            </w:tcBorders>
            <w:shd w:val="clear" w:color="000000" w:fill="FFFFFF"/>
            <w:hideMark/>
          </w:tcPr>
          <w:p w14:paraId="2A87507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0007F686"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0921C11B"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SAFEGUARDING, INSPEC. AND AUDIT</w:t>
            </w:r>
          </w:p>
        </w:tc>
        <w:tc>
          <w:tcPr>
            <w:tcW w:w="1559" w:type="dxa"/>
            <w:tcBorders>
              <w:top w:val="nil"/>
              <w:left w:val="nil"/>
              <w:bottom w:val="single" w:sz="4" w:space="0" w:color="auto"/>
              <w:right w:val="single" w:sz="4" w:space="0" w:color="auto"/>
            </w:tcBorders>
            <w:shd w:val="clear" w:color="000000" w:fill="FFFFFF"/>
            <w:hideMark/>
          </w:tcPr>
          <w:p w14:paraId="6EF9CC9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002BE93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92" w:type="dxa"/>
            <w:tcBorders>
              <w:top w:val="nil"/>
              <w:left w:val="nil"/>
              <w:bottom w:val="single" w:sz="4" w:space="0" w:color="auto"/>
              <w:right w:val="single" w:sz="4" w:space="0" w:color="auto"/>
            </w:tcBorders>
            <w:shd w:val="clear" w:color="000000" w:fill="FFFFFF"/>
            <w:hideMark/>
          </w:tcPr>
          <w:p w14:paraId="2F9EF41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6D5AD9B0"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4C892974"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SAFEGUARDING, INSPECTION AND AUDIT - MANAGEMENT</w:t>
            </w:r>
          </w:p>
        </w:tc>
        <w:tc>
          <w:tcPr>
            <w:tcW w:w="1559" w:type="dxa"/>
            <w:tcBorders>
              <w:top w:val="nil"/>
              <w:left w:val="nil"/>
              <w:bottom w:val="single" w:sz="4" w:space="0" w:color="auto"/>
              <w:right w:val="single" w:sz="4" w:space="0" w:color="auto"/>
            </w:tcBorders>
            <w:shd w:val="clear" w:color="000000" w:fill="FFFFFF"/>
            <w:hideMark/>
          </w:tcPr>
          <w:p w14:paraId="4508188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0.525</w:t>
            </w:r>
          </w:p>
        </w:tc>
        <w:tc>
          <w:tcPr>
            <w:tcW w:w="1701" w:type="dxa"/>
            <w:tcBorders>
              <w:top w:val="nil"/>
              <w:left w:val="nil"/>
              <w:bottom w:val="single" w:sz="4" w:space="0" w:color="auto"/>
              <w:right w:val="single" w:sz="4" w:space="0" w:color="auto"/>
            </w:tcBorders>
            <w:shd w:val="clear" w:color="000000" w:fill="FFFFFF"/>
            <w:hideMark/>
          </w:tcPr>
          <w:p w14:paraId="62A14B1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0.536</w:t>
            </w:r>
          </w:p>
        </w:tc>
        <w:tc>
          <w:tcPr>
            <w:tcW w:w="1292" w:type="dxa"/>
            <w:tcBorders>
              <w:top w:val="nil"/>
              <w:left w:val="nil"/>
              <w:bottom w:val="single" w:sz="4" w:space="0" w:color="auto"/>
              <w:right w:val="single" w:sz="4" w:space="0" w:color="auto"/>
            </w:tcBorders>
            <w:shd w:val="clear" w:color="000000" w:fill="FFFFFF"/>
            <w:hideMark/>
          </w:tcPr>
          <w:p w14:paraId="60CB2BC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0.011</w:t>
            </w:r>
          </w:p>
        </w:tc>
      </w:tr>
      <w:tr w:rsidR="003B3034" w:rsidRPr="003B3034" w14:paraId="2C61CB22"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515E2CD2"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SAFEGUARDING, INSPECTION AND AUDIT</w:t>
            </w:r>
          </w:p>
        </w:tc>
        <w:tc>
          <w:tcPr>
            <w:tcW w:w="1559" w:type="dxa"/>
            <w:tcBorders>
              <w:top w:val="nil"/>
              <w:left w:val="nil"/>
              <w:bottom w:val="single" w:sz="4" w:space="0" w:color="auto"/>
              <w:right w:val="single" w:sz="4" w:space="0" w:color="auto"/>
            </w:tcBorders>
            <w:shd w:val="clear" w:color="000000" w:fill="FFFFFF"/>
            <w:hideMark/>
          </w:tcPr>
          <w:p w14:paraId="24EA661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3.040</w:t>
            </w:r>
          </w:p>
        </w:tc>
        <w:tc>
          <w:tcPr>
            <w:tcW w:w="1701" w:type="dxa"/>
            <w:tcBorders>
              <w:top w:val="nil"/>
              <w:left w:val="nil"/>
              <w:bottom w:val="single" w:sz="4" w:space="0" w:color="auto"/>
              <w:right w:val="single" w:sz="4" w:space="0" w:color="auto"/>
            </w:tcBorders>
            <w:shd w:val="clear" w:color="000000" w:fill="FFFFFF"/>
            <w:hideMark/>
          </w:tcPr>
          <w:p w14:paraId="4F5BF04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3.134</w:t>
            </w:r>
          </w:p>
        </w:tc>
        <w:tc>
          <w:tcPr>
            <w:tcW w:w="1292" w:type="dxa"/>
            <w:tcBorders>
              <w:top w:val="nil"/>
              <w:left w:val="nil"/>
              <w:bottom w:val="single" w:sz="4" w:space="0" w:color="auto"/>
              <w:right w:val="single" w:sz="4" w:space="0" w:color="auto"/>
            </w:tcBorders>
            <w:shd w:val="clear" w:color="000000" w:fill="FFFFFF"/>
            <w:hideMark/>
          </w:tcPr>
          <w:p w14:paraId="151D9EC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0.094</w:t>
            </w:r>
          </w:p>
        </w:tc>
      </w:tr>
      <w:tr w:rsidR="003B3034" w:rsidRPr="003B3034" w14:paraId="73E9FE7B"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3EBA94B8"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MASH/CART/EDT</w:t>
            </w:r>
          </w:p>
        </w:tc>
        <w:tc>
          <w:tcPr>
            <w:tcW w:w="1559" w:type="dxa"/>
            <w:tcBorders>
              <w:top w:val="nil"/>
              <w:left w:val="nil"/>
              <w:bottom w:val="single" w:sz="4" w:space="0" w:color="auto"/>
              <w:right w:val="single" w:sz="4" w:space="0" w:color="auto"/>
            </w:tcBorders>
            <w:shd w:val="clear" w:color="000000" w:fill="FFFFFF"/>
            <w:hideMark/>
          </w:tcPr>
          <w:p w14:paraId="16E8279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1.363</w:t>
            </w:r>
          </w:p>
        </w:tc>
        <w:tc>
          <w:tcPr>
            <w:tcW w:w="1701" w:type="dxa"/>
            <w:tcBorders>
              <w:top w:val="nil"/>
              <w:left w:val="nil"/>
              <w:bottom w:val="single" w:sz="4" w:space="0" w:color="auto"/>
              <w:right w:val="single" w:sz="4" w:space="0" w:color="auto"/>
            </w:tcBorders>
            <w:shd w:val="clear" w:color="000000" w:fill="FFFFFF"/>
            <w:hideMark/>
          </w:tcPr>
          <w:p w14:paraId="6344AAE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1.453</w:t>
            </w:r>
          </w:p>
        </w:tc>
        <w:tc>
          <w:tcPr>
            <w:tcW w:w="1292" w:type="dxa"/>
            <w:tcBorders>
              <w:top w:val="nil"/>
              <w:left w:val="nil"/>
              <w:bottom w:val="single" w:sz="4" w:space="0" w:color="auto"/>
              <w:right w:val="single" w:sz="4" w:space="0" w:color="auto"/>
            </w:tcBorders>
            <w:shd w:val="clear" w:color="000000" w:fill="FFFFFF"/>
            <w:hideMark/>
          </w:tcPr>
          <w:p w14:paraId="5C5CEC8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0.090</w:t>
            </w:r>
          </w:p>
        </w:tc>
      </w:tr>
      <w:tr w:rsidR="003B3034" w:rsidRPr="003B3034" w14:paraId="4DF2773E"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72D4AAEB"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YOUNG CARERS GRANT</w:t>
            </w:r>
          </w:p>
        </w:tc>
        <w:tc>
          <w:tcPr>
            <w:tcW w:w="1559" w:type="dxa"/>
            <w:tcBorders>
              <w:top w:val="nil"/>
              <w:left w:val="nil"/>
              <w:bottom w:val="single" w:sz="4" w:space="0" w:color="auto"/>
              <w:right w:val="single" w:sz="4" w:space="0" w:color="auto"/>
            </w:tcBorders>
            <w:shd w:val="clear" w:color="000000" w:fill="FFFFFF"/>
            <w:hideMark/>
          </w:tcPr>
          <w:p w14:paraId="63ADEB7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0.280</w:t>
            </w:r>
          </w:p>
        </w:tc>
        <w:tc>
          <w:tcPr>
            <w:tcW w:w="1701" w:type="dxa"/>
            <w:tcBorders>
              <w:top w:val="nil"/>
              <w:left w:val="nil"/>
              <w:bottom w:val="single" w:sz="4" w:space="0" w:color="auto"/>
              <w:right w:val="single" w:sz="4" w:space="0" w:color="auto"/>
            </w:tcBorders>
            <w:shd w:val="clear" w:color="000000" w:fill="FFFFFF"/>
            <w:hideMark/>
          </w:tcPr>
          <w:p w14:paraId="222FE67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0.280</w:t>
            </w:r>
          </w:p>
        </w:tc>
        <w:tc>
          <w:tcPr>
            <w:tcW w:w="1292" w:type="dxa"/>
            <w:tcBorders>
              <w:top w:val="nil"/>
              <w:left w:val="nil"/>
              <w:bottom w:val="single" w:sz="4" w:space="0" w:color="auto"/>
              <w:right w:val="single" w:sz="4" w:space="0" w:color="auto"/>
            </w:tcBorders>
            <w:shd w:val="clear" w:color="000000" w:fill="FFFFFF"/>
            <w:hideMark/>
          </w:tcPr>
          <w:p w14:paraId="22A924B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60FAACE1"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69D55B8A"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LANCASHIRE SAFEGUARDING CHILDREN BOARD</w:t>
            </w:r>
          </w:p>
        </w:tc>
        <w:tc>
          <w:tcPr>
            <w:tcW w:w="1559" w:type="dxa"/>
            <w:tcBorders>
              <w:top w:val="nil"/>
              <w:left w:val="nil"/>
              <w:bottom w:val="single" w:sz="4" w:space="0" w:color="auto"/>
              <w:right w:val="single" w:sz="4" w:space="0" w:color="auto"/>
            </w:tcBorders>
            <w:shd w:val="clear" w:color="000000" w:fill="FFFFFF"/>
            <w:hideMark/>
          </w:tcPr>
          <w:p w14:paraId="3925AB0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0.175</w:t>
            </w:r>
          </w:p>
        </w:tc>
        <w:tc>
          <w:tcPr>
            <w:tcW w:w="1701" w:type="dxa"/>
            <w:tcBorders>
              <w:top w:val="nil"/>
              <w:left w:val="nil"/>
              <w:bottom w:val="single" w:sz="4" w:space="0" w:color="auto"/>
              <w:right w:val="single" w:sz="4" w:space="0" w:color="auto"/>
            </w:tcBorders>
            <w:shd w:val="clear" w:color="000000" w:fill="FFFFFF"/>
            <w:hideMark/>
          </w:tcPr>
          <w:p w14:paraId="751FFD7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0.175</w:t>
            </w:r>
          </w:p>
        </w:tc>
        <w:tc>
          <w:tcPr>
            <w:tcW w:w="1292" w:type="dxa"/>
            <w:tcBorders>
              <w:top w:val="nil"/>
              <w:left w:val="nil"/>
              <w:bottom w:val="single" w:sz="4" w:space="0" w:color="auto"/>
              <w:right w:val="single" w:sz="4" w:space="0" w:color="auto"/>
            </w:tcBorders>
            <w:shd w:val="clear" w:color="000000" w:fill="FFFFFF"/>
            <w:hideMark/>
          </w:tcPr>
          <w:p w14:paraId="674BC61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034E637E"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0BC715BF"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6F9A0A5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038B902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92" w:type="dxa"/>
            <w:tcBorders>
              <w:top w:val="nil"/>
              <w:left w:val="nil"/>
              <w:bottom w:val="single" w:sz="4" w:space="0" w:color="auto"/>
              <w:right w:val="single" w:sz="4" w:space="0" w:color="auto"/>
            </w:tcBorders>
            <w:shd w:val="clear" w:color="000000" w:fill="FFFFFF"/>
            <w:hideMark/>
          </w:tcPr>
          <w:p w14:paraId="1C2645B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3E35AC44" w14:textId="77777777" w:rsidTr="007A5E3C">
        <w:trPr>
          <w:trHeight w:val="315"/>
        </w:trPr>
        <w:tc>
          <w:tcPr>
            <w:tcW w:w="4673" w:type="dxa"/>
            <w:tcBorders>
              <w:top w:val="nil"/>
              <w:left w:val="single" w:sz="4" w:space="0" w:color="auto"/>
              <w:bottom w:val="single" w:sz="4" w:space="0" w:color="auto"/>
              <w:right w:val="single" w:sz="4" w:space="0" w:color="auto"/>
            </w:tcBorders>
            <w:shd w:val="clear" w:color="000000" w:fill="D9D9D9"/>
            <w:hideMark/>
          </w:tcPr>
          <w:p w14:paraId="714B879A"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SAFEGUARDING, INSPEC. &amp; AUDIT TOTAL</w:t>
            </w:r>
          </w:p>
        </w:tc>
        <w:tc>
          <w:tcPr>
            <w:tcW w:w="1559" w:type="dxa"/>
            <w:tcBorders>
              <w:top w:val="nil"/>
              <w:left w:val="nil"/>
              <w:bottom w:val="single" w:sz="4" w:space="0" w:color="auto"/>
              <w:right w:val="single" w:sz="4" w:space="0" w:color="auto"/>
            </w:tcBorders>
            <w:shd w:val="clear" w:color="000000" w:fill="D9D9D9"/>
            <w:hideMark/>
          </w:tcPr>
          <w:p w14:paraId="799E0CF0"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5.383</w:t>
            </w:r>
          </w:p>
        </w:tc>
        <w:tc>
          <w:tcPr>
            <w:tcW w:w="1701" w:type="dxa"/>
            <w:tcBorders>
              <w:top w:val="nil"/>
              <w:left w:val="nil"/>
              <w:bottom w:val="single" w:sz="4" w:space="0" w:color="auto"/>
              <w:right w:val="single" w:sz="4" w:space="0" w:color="auto"/>
            </w:tcBorders>
            <w:shd w:val="clear" w:color="000000" w:fill="D9D9D9"/>
            <w:hideMark/>
          </w:tcPr>
          <w:p w14:paraId="3F635CFB"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5.578</w:t>
            </w:r>
          </w:p>
        </w:tc>
        <w:tc>
          <w:tcPr>
            <w:tcW w:w="1292" w:type="dxa"/>
            <w:tcBorders>
              <w:top w:val="nil"/>
              <w:left w:val="nil"/>
              <w:bottom w:val="single" w:sz="4" w:space="0" w:color="auto"/>
              <w:right w:val="single" w:sz="4" w:space="0" w:color="auto"/>
            </w:tcBorders>
            <w:shd w:val="clear" w:color="000000" w:fill="D9D9D9"/>
            <w:hideMark/>
          </w:tcPr>
          <w:p w14:paraId="61F2E485"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0.195</w:t>
            </w:r>
          </w:p>
        </w:tc>
      </w:tr>
      <w:tr w:rsidR="003B3034" w:rsidRPr="003B3034" w14:paraId="6CBD16EB"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2C1E8066"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29309EC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4947E3F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92" w:type="dxa"/>
            <w:tcBorders>
              <w:top w:val="nil"/>
              <w:left w:val="nil"/>
              <w:bottom w:val="single" w:sz="4" w:space="0" w:color="auto"/>
              <w:right w:val="single" w:sz="4" w:space="0" w:color="auto"/>
            </w:tcBorders>
            <w:shd w:val="clear" w:color="000000" w:fill="FFFFFF"/>
            <w:hideMark/>
          </w:tcPr>
          <w:p w14:paraId="6601C3B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7FBA0F8F"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2D25295D"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CHILDREN SOCIAL CARE</w:t>
            </w:r>
          </w:p>
        </w:tc>
        <w:tc>
          <w:tcPr>
            <w:tcW w:w="1559" w:type="dxa"/>
            <w:tcBorders>
              <w:top w:val="nil"/>
              <w:left w:val="nil"/>
              <w:bottom w:val="single" w:sz="4" w:space="0" w:color="auto"/>
              <w:right w:val="single" w:sz="4" w:space="0" w:color="auto"/>
            </w:tcBorders>
            <w:shd w:val="clear" w:color="000000" w:fill="FFFFFF"/>
            <w:hideMark/>
          </w:tcPr>
          <w:p w14:paraId="05B08F2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6170B81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92" w:type="dxa"/>
            <w:tcBorders>
              <w:top w:val="nil"/>
              <w:left w:val="nil"/>
              <w:bottom w:val="single" w:sz="4" w:space="0" w:color="auto"/>
              <w:right w:val="single" w:sz="4" w:space="0" w:color="auto"/>
            </w:tcBorders>
            <w:shd w:val="clear" w:color="000000" w:fill="FFFFFF"/>
            <w:hideMark/>
          </w:tcPr>
          <w:p w14:paraId="3C540E6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3608A3E8"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1FF3E859"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CHILDREN SOCIAL CARE - HEAD OF SERVICE</w:t>
            </w:r>
          </w:p>
        </w:tc>
        <w:tc>
          <w:tcPr>
            <w:tcW w:w="1559" w:type="dxa"/>
            <w:tcBorders>
              <w:top w:val="nil"/>
              <w:left w:val="nil"/>
              <w:bottom w:val="single" w:sz="4" w:space="0" w:color="auto"/>
              <w:right w:val="single" w:sz="4" w:space="0" w:color="auto"/>
            </w:tcBorders>
            <w:shd w:val="clear" w:color="000000" w:fill="FFFFFF"/>
            <w:hideMark/>
          </w:tcPr>
          <w:p w14:paraId="6B255A7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1.046</w:t>
            </w:r>
          </w:p>
        </w:tc>
        <w:tc>
          <w:tcPr>
            <w:tcW w:w="1701" w:type="dxa"/>
            <w:tcBorders>
              <w:top w:val="nil"/>
              <w:left w:val="nil"/>
              <w:bottom w:val="single" w:sz="4" w:space="0" w:color="auto"/>
              <w:right w:val="single" w:sz="4" w:space="0" w:color="auto"/>
            </w:tcBorders>
            <w:shd w:val="clear" w:color="000000" w:fill="FFFFFF"/>
            <w:hideMark/>
          </w:tcPr>
          <w:p w14:paraId="130DB4D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1.068</w:t>
            </w:r>
          </w:p>
        </w:tc>
        <w:tc>
          <w:tcPr>
            <w:tcW w:w="1292" w:type="dxa"/>
            <w:tcBorders>
              <w:top w:val="nil"/>
              <w:left w:val="nil"/>
              <w:bottom w:val="single" w:sz="4" w:space="0" w:color="auto"/>
              <w:right w:val="single" w:sz="4" w:space="0" w:color="auto"/>
            </w:tcBorders>
            <w:shd w:val="clear" w:color="000000" w:fill="FFFFFF"/>
            <w:hideMark/>
          </w:tcPr>
          <w:p w14:paraId="0FE096D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0.022</w:t>
            </w:r>
          </w:p>
        </w:tc>
      </w:tr>
      <w:tr w:rsidR="003B3034" w:rsidRPr="003B3034" w14:paraId="4FC56056"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0484CC48"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LOCALITY &amp; CAPSS TEAMS</w:t>
            </w:r>
          </w:p>
        </w:tc>
        <w:tc>
          <w:tcPr>
            <w:tcW w:w="1559" w:type="dxa"/>
            <w:tcBorders>
              <w:top w:val="nil"/>
              <w:left w:val="nil"/>
              <w:bottom w:val="single" w:sz="4" w:space="0" w:color="auto"/>
              <w:right w:val="single" w:sz="4" w:space="0" w:color="auto"/>
            </w:tcBorders>
            <w:shd w:val="clear" w:color="000000" w:fill="FFFFFF"/>
            <w:hideMark/>
          </w:tcPr>
          <w:p w14:paraId="759DA73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16.386</w:t>
            </w:r>
          </w:p>
        </w:tc>
        <w:tc>
          <w:tcPr>
            <w:tcW w:w="1701" w:type="dxa"/>
            <w:tcBorders>
              <w:top w:val="nil"/>
              <w:left w:val="nil"/>
              <w:bottom w:val="single" w:sz="4" w:space="0" w:color="auto"/>
              <w:right w:val="single" w:sz="4" w:space="0" w:color="auto"/>
            </w:tcBorders>
            <w:shd w:val="clear" w:color="000000" w:fill="FFFFFF"/>
            <w:hideMark/>
          </w:tcPr>
          <w:p w14:paraId="3C23F61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16.443</w:t>
            </w:r>
          </w:p>
        </w:tc>
        <w:tc>
          <w:tcPr>
            <w:tcW w:w="1292" w:type="dxa"/>
            <w:tcBorders>
              <w:top w:val="nil"/>
              <w:left w:val="nil"/>
              <w:bottom w:val="single" w:sz="4" w:space="0" w:color="auto"/>
              <w:right w:val="single" w:sz="4" w:space="0" w:color="auto"/>
            </w:tcBorders>
            <w:shd w:val="clear" w:color="000000" w:fill="FFFFFF"/>
            <w:hideMark/>
          </w:tcPr>
          <w:p w14:paraId="4AA5A55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0.057</w:t>
            </w:r>
          </w:p>
        </w:tc>
      </w:tr>
      <w:tr w:rsidR="003B3034" w:rsidRPr="003B3034" w14:paraId="1BDE4CDF"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620D99A2"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CSC MANAGEMENT SUPPORT WORKERS TEAM</w:t>
            </w:r>
          </w:p>
        </w:tc>
        <w:tc>
          <w:tcPr>
            <w:tcW w:w="1559" w:type="dxa"/>
            <w:tcBorders>
              <w:top w:val="nil"/>
              <w:left w:val="nil"/>
              <w:bottom w:val="single" w:sz="4" w:space="0" w:color="auto"/>
              <w:right w:val="single" w:sz="4" w:space="0" w:color="auto"/>
            </w:tcBorders>
            <w:shd w:val="clear" w:color="000000" w:fill="FFFFFF"/>
            <w:hideMark/>
          </w:tcPr>
          <w:p w14:paraId="3ECBC64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0.054</w:t>
            </w:r>
          </w:p>
        </w:tc>
        <w:tc>
          <w:tcPr>
            <w:tcW w:w="1701" w:type="dxa"/>
            <w:tcBorders>
              <w:top w:val="nil"/>
              <w:left w:val="nil"/>
              <w:bottom w:val="single" w:sz="4" w:space="0" w:color="auto"/>
              <w:right w:val="single" w:sz="4" w:space="0" w:color="auto"/>
            </w:tcBorders>
            <w:shd w:val="clear" w:color="000000" w:fill="FFFFFF"/>
            <w:hideMark/>
          </w:tcPr>
          <w:p w14:paraId="2A815C6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0.433</w:t>
            </w:r>
          </w:p>
        </w:tc>
        <w:tc>
          <w:tcPr>
            <w:tcW w:w="1292" w:type="dxa"/>
            <w:tcBorders>
              <w:top w:val="nil"/>
              <w:left w:val="nil"/>
              <w:bottom w:val="single" w:sz="4" w:space="0" w:color="auto"/>
              <w:right w:val="single" w:sz="4" w:space="0" w:color="auto"/>
            </w:tcBorders>
            <w:shd w:val="clear" w:color="000000" w:fill="FFFFFF"/>
            <w:hideMark/>
          </w:tcPr>
          <w:p w14:paraId="3FC24BA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0.379</w:t>
            </w:r>
          </w:p>
        </w:tc>
      </w:tr>
      <w:tr w:rsidR="003B3034" w:rsidRPr="003B3034" w14:paraId="6F30C210"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3A37C7C0"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SOCIAL CARE BUSINESS SUPPORT</w:t>
            </w:r>
          </w:p>
        </w:tc>
        <w:tc>
          <w:tcPr>
            <w:tcW w:w="1559" w:type="dxa"/>
            <w:tcBorders>
              <w:top w:val="nil"/>
              <w:left w:val="nil"/>
              <w:bottom w:val="single" w:sz="4" w:space="0" w:color="auto"/>
              <w:right w:val="single" w:sz="4" w:space="0" w:color="auto"/>
            </w:tcBorders>
            <w:shd w:val="clear" w:color="000000" w:fill="FFFFFF"/>
            <w:hideMark/>
          </w:tcPr>
          <w:p w14:paraId="08F6E83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1.755</w:t>
            </w:r>
          </w:p>
        </w:tc>
        <w:tc>
          <w:tcPr>
            <w:tcW w:w="1701" w:type="dxa"/>
            <w:tcBorders>
              <w:top w:val="nil"/>
              <w:left w:val="nil"/>
              <w:bottom w:val="single" w:sz="4" w:space="0" w:color="auto"/>
              <w:right w:val="single" w:sz="4" w:space="0" w:color="auto"/>
            </w:tcBorders>
            <w:shd w:val="clear" w:color="000000" w:fill="FFFFFF"/>
            <w:hideMark/>
          </w:tcPr>
          <w:p w14:paraId="033678A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1.516</w:t>
            </w:r>
          </w:p>
        </w:tc>
        <w:tc>
          <w:tcPr>
            <w:tcW w:w="1292" w:type="dxa"/>
            <w:tcBorders>
              <w:top w:val="nil"/>
              <w:left w:val="nil"/>
              <w:bottom w:val="single" w:sz="4" w:space="0" w:color="auto"/>
              <w:right w:val="single" w:sz="4" w:space="0" w:color="auto"/>
            </w:tcBorders>
            <w:shd w:val="clear" w:color="000000" w:fill="FFFFFF"/>
            <w:hideMark/>
          </w:tcPr>
          <w:p w14:paraId="5BBFFBE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-0.239</w:t>
            </w:r>
          </w:p>
        </w:tc>
      </w:tr>
      <w:tr w:rsidR="003B3034" w:rsidRPr="003B3034" w14:paraId="2CA0E28C"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3C91C02C"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AGENCY - FOSTERING CHILDREN LOOKED AFTER</w:t>
            </w:r>
          </w:p>
        </w:tc>
        <w:tc>
          <w:tcPr>
            <w:tcW w:w="1559" w:type="dxa"/>
            <w:tcBorders>
              <w:top w:val="nil"/>
              <w:left w:val="nil"/>
              <w:bottom w:val="single" w:sz="4" w:space="0" w:color="auto"/>
              <w:right w:val="single" w:sz="4" w:space="0" w:color="auto"/>
            </w:tcBorders>
            <w:shd w:val="clear" w:color="000000" w:fill="FFFFFF"/>
            <w:hideMark/>
          </w:tcPr>
          <w:p w14:paraId="3E86223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14.122</w:t>
            </w:r>
          </w:p>
        </w:tc>
        <w:tc>
          <w:tcPr>
            <w:tcW w:w="1701" w:type="dxa"/>
            <w:tcBorders>
              <w:top w:val="nil"/>
              <w:left w:val="nil"/>
              <w:bottom w:val="single" w:sz="4" w:space="0" w:color="auto"/>
              <w:right w:val="single" w:sz="4" w:space="0" w:color="auto"/>
            </w:tcBorders>
            <w:shd w:val="clear" w:color="000000" w:fill="FFFFFF"/>
            <w:hideMark/>
          </w:tcPr>
          <w:p w14:paraId="3ADC583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15.600</w:t>
            </w:r>
          </w:p>
        </w:tc>
        <w:tc>
          <w:tcPr>
            <w:tcW w:w="1292" w:type="dxa"/>
            <w:tcBorders>
              <w:top w:val="nil"/>
              <w:left w:val="nil"/>
              <w:bottom w:val="single" w:sz="4" w:space="0" w:color="auto"/>
              <w:right w:val="single" w:sz="4" w:space="0" w:color="auto"/>
            </w:tcBorders>
            <w:shd w:val="clear" w:color="000000" w:fill="FFFFFF"/>
            <w:hideMark/>
          </w:tcPr>
          <w:p w14:paraId="3231694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1.478</w:t>
            </w:r>
          </w:p>
        </w:tc>
      </w:tr>
      <w:tr w:rsidR="003B3034" w:rsidRPr="003B3034" w14:paraId="0E5A6C2E"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331FE436"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AGENCY - RESIDENTIAL CHILDREN LOOKED AFTER</w:t>
            </w:r>
          </w:p>
        </w:tc>
        <w:tc>
          <w:tcPr>
            <w:tcW w:w="1559" w:type="dxa"/>
            <w:tcBorders>
              <w:top w:val="nil"/>
              <w:left w:val="nil"/>
              <w:bottom w:val="single" w:sz="4" w:space="0" w:color="auto"/>
              <w:right w:val="single" w:sz="4" w:space="0" w:color="auto"/>
            </w:tcBorders>
            <w:shd w:val="clear" w:color="000000" w:fill="FFFFFF"/>
            <w:hideMark/>
          </w:tcPr>
          <w:p w14:paraId="6982ACC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8.499</w:t>
            </w:r>
          </w:p>
        </w:tc>
        <w:tc>
          <w:tcPr>
            <w:tcW w:w="1701" w:type="dxa"/>
            <w:tcBorders>
              <w:top w:val="nil"/>
              <w:left w:val="nil"/>
              <w:bottom w:val="single" w:sz="4" w:space="0" w:color="auto"/>
              <w:right w:val="single" w:sz="4" w:space="0" w:color="auto"/>
            </w:tcBorders>
            <w:shd w:val="clear" w:color="000000" w:fill="FFFFFF"/>
            <w:hideMark/>
          </w:tcPr>
          <w:p w14:paraId="552C35B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14.209</w:t>
            </w:r>
          </w:p>
        </w:tc>
        <w:tc>
          <w:tcPr>
            <w:tcW w:w="1292" w:type="dxa"/>
            <w:tcBorders>
              <w:top w:val="nil"/>
              <w:left w:val="nil"/>
              <w:bottom w:val="single" w:sz="4" w:space="0" w:color="auto"/>
              <w:right w:val="single" w:sz="4" w:space="0" w:color="auto"/>
            </w:tcBorders>
            <w:shd w:val="clear" w:color="000000" w:fill="FFFFFF"/>
            <w:hideMark/>
          </w:tcPr>
          <w:p w14:paraId="1C15E0B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5.710</w:t>
            </w:r>
          </w:p>
        </w:tc>
      </w:tr>
      <w:tr w:rsidR="003B3034" w:rsidRPr="003B3034" w14:paraId="212D5786"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3DF4CDD1"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AGENCY REMAND - COUNTYWIDE</w:t>
            </w:r>
          </w:p>
        </w:tc>
        <w:tc>
          <w:tcPr>
            <w:tcW w:w="1559" w:type="dxa"/>
            <w:tcBorders>
              <w:top w:val="nil"/>
              <w:left w:val="nil"/>
              <w:bottom w:val="single" w:sz="4" w:space="0" w:color="auto"/>
              <w:right w:val="single" w:sz="4" w:space="0" w:color="auto"/>
            </w:tcBorders>
            <w:shd w:val="clear" w:color="000000" w:fill="FFFFFF"/>
            <w:hideMark/>
          </w:tcPr>
          <w:p w14:paraId="7388B21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0.565</w:t>
            </w:r>
          </w:p>
        </w:tc>
        <w:tc>
          <w:tcPr>
            <w:tcW w:w="1701" w:type="dxa"/>
            <w:tcBorders>
              <w:top w:val="nil"/>
              <w:left w:val="nil"/>
              <w:bottom w:val="single" w:sz="4" w:space="0" w:color="auto"/>
              <w:right w:val="single" w:sz="4" w:space="0" w:color="auto"/>
            </w:tcBorders>
            <w:shd w:val="clear" w:color="000000" w:fill="FFFFFF"/>
            <w:hideMark/>
          </w:tcPr>
          <w:p w14:paraId="5E256DD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0.315</w:t>
            </w:r>
          </w:p>
        </w:tc>
        <w:tc>
          <w:tcPr>
            <w:tcW w:w="1292" w:type="dxa"/>
            <w:tcBorders>
              <w:top w:val="nil"/>
              <w:left w:val="nil"/>
              <w:bottom w:val="single" w:sz="4" w:space="0" w:color="auto"/>
              <w:right w:val="single" w:sz="4" w:space="0" w:color="auto"/>
            </w:tcBorders>
            <w:shd w:val="clear" w:color="000000" w:fill="FFFFFF"/>
            <w:hideMark/>
          </w:tcPr>
          <w:p w14:paraId="5CF43F4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-0.250</w:t>
            </w:r>
          </w:p>
        </w:tc>
      </w:tr>
      <w:tr w:rsidR="003B3034" w:rsidRPr="003B3034" w14:paraId="56BB8BB4"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63836E65"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DIRECTORATE CONTINGENCY (CS)</w:t>
            </w:r>
          </w:p>
        </w:tc>
        <w:tc>
          <w:tcPr>
            <w:tcW w:w="1559" w:type="dxa"/>
            <w:tcBorders>
              <w:top w:val="nil"/>
              <w:left w:val="nil"/>
              <w:bottom w:val="single" w:sz="4" w:space="0" w:color="auto"/>
              <w:right w:val="single" w:sz="4" w:space="0" w:color="auto"/>
            </w:tcBorders>
            <w:shd w:val="clear" w:color="000000" w:fill="FFFFFF"/>
            <w:hideMark/>
          </w:tcPr>
          <w:p w14:paraId="442EF3C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2.469</w:t>
            </w:r>
          </w:p>
        </w:tc>
        <w:tc>
          <w:tcPr>
            <w:tcW w:w="1701" w:type="dxa"/>
            <w:tcBorders>
              <w:top w:val="nil"/>
              <w:left w:val="nil"/>
              <w:bottom w:val="single" w:sz="4" w:space="0" w:color="auto"/>
              <w:right w:val="single" w:sz="4" w:space="0" w:color="auto"/>
            </w:tcBorders>
            <w:shd w:val="clear" w:color="000000" w:fill="FFFFFF"/>
            <w:hideMark/>
          </w:tcPr>
          <w:p w14:paraId="584BFAE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92" w:type="dxa"/>
            <w:tcBorders>
              <w:top w:val="nil"/>
              <w:left w:val="nil"/>
              <w:bottom w:val="single" w:sz="4" w:space="0" w:color="auto"/>
              <w:right w:val="single" w:sz="4" w:space="0" w:color="auto"/>
            </w:tcBorders>
            <w:shd w:val="clear" w:color="000000" w:fill="FFFFFF"/>
            <w:hideMark/>
          </w:tcPr>
          <w:p w14:paraId="75E469C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-2.469</w:t>
            </w:r>
          </w:p>
        </w:tc>
      </w:tr>
      <w:tr w:rsidR="003B3034" w:rsidRPr="003B3034" w14:paraId="5A482609"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73EB5513"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s17 FAMILY SUPPORT - ASST TO FAMILIES</w:t>
            </w:r>
          </w:p>
        </w:tc>
        <w:tc>
          <w:tcPr>
            <w:tcW w:w="1559" w:type="dxa"/>
            <w:tcBorders>
              <w:top w:val="nil"/>
              <w:left w:val="nil"/>
              <w:bottom w:val="single" w:sz="4" w:space="0" w:color="auto"/>
              <w:right w:val="single" w:sz="4" w:space="0" w:color="auto"/>
            </w:tcBorders>
            <w:shd w:val="clear" w:color="000000" w:fill="FFFFFF"/>
            <w:hideMark/>
          </w:tcPr>
          <w:p w14:paraId="262BAE3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1.404</w:t>
            </w:r>
          </w:p>
        </w:tc>
        <w:tc>
          <w:tcPr>
            <w:tcW w:w="1701" w:type="dxa"/>
            <w:tcBorders>
              <w:top w:val="nil"/>
              <w:left w:val="nil"/>
              <w:bottom w:val="single" w:sz="4" w:space="0" w:color="auto"/>
              <w:right w:val="single" w:sz="4" w:space="0" w:color="auto"/>
            </w:tcBorders>
            <w:shd w:val="clear" w:color="000000" w:fill="FFFFFF"/>
            <w:hideMark/>
          </w:tcPr>
          <w:p w14:paraId="74C6640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1.906</w:t>
            </w:r>
          </w:p>
        </w:tc>
        <w:tc>
          <w:tcPr>
            <w:tcW w:w="1292" w:type="dxa"/>
            <w:tcBorders>
              <w:top w:val="nil"/>
              <w:left w:val="nil"/>
              <w:bottom w:val="single" w:sz="4" w:space="0" w:color="auto"/>
              <w:right w:val="single" w:sz="4" w:space="0" w:color="auto"/>
            </w:tcBorders>
            <w:shd w:val="clear" w:color="000000" w:fill="FFFFFF"/>
            <w:hideMark/>
          </w:tcPr>
          <w:p w14:paraId="79F8D67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0.502</w:t>
            </w:r>
          </w:p>
        </w:tc>
      </w:tr>
      <w:tr w:rsidR="003B3034" w:rsidRPr="003B3034" w14:paraId="42AF3ABB"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1CE817E4"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s17 FAMILY SUPPORT - REGULAR PAYMENTS</w:t>
            </w:r>
          </w:p>
        </w:tc>
        <w:tc>
          <w:tcPr>
            <w:tcW w:w="1559" w:type="dxa"/>
            <w:tcBorders>
              <w:top w:val="nil"/>
              <w:left w:val="nil"/>
              <w:bottom w:val="single" w:sz="4" w:space="0" w:color="auto"/>
              <w:right w:val="single" w:sz="4" w:space="0" w:color="auto"/>
            </w:tcBorders>
            <w:shd w:val="clear" w:color="000000" w:fill="FFFFFF"/>
            <w:hideMark/>
          </w:tcPr>
          <w:p w14:paraId="0EE9398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2450D69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0.555</w:t>
            </w:r>
          </w:p>
        </w:tc>
        <w:tc>
          <w:tcPr>
            <w:tcW w:w="1292" w:type="dxa"/>
            <w:tcBorders>
              <w:top w:val="nil"/>
              <w:left w:val="nil"/>
              <w:bottom w:val="single" w:sz="4" w:space="0" w:color="auto"/>
              <w:right w:val="single" w:sz="4" w:space="0" w:color="auto"/>
            </w:tcBorders>
            <w:shd w:val="clear" w:color="000000" w:fill="FFFFFF"/>
            <w:hideMark/>
          </w:tcPr>
          <w:p w14:paraId="4C465EC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0.555</w:t>
            </w:r>
          </w:p>
        </w:tc>
      </w:tr>
      <w:tr w:rsidR="003B3034" w:rsidRPr="003B3034" w14:paraId="3E464FF3"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576CFF7C"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s17 FAMILY SUPPORT - RESIDENCE ORDERS</w:t>
            </w:r>
          </w:p>
        </w:tc>
        <w:tc>
          <w:tcPr>
            <w:tcW w:w="1559" w:type="dxa"/>
            <w:tcBorders>
              <w:top w:val="nil"/>
              <w:left w:val="nil"/>
              <w:bottom w:val="single" w:sz="4" w:space="0" w:color="auto"/>
              <w:right w:val="single" w:sz="4" w:space="0" w:color="auto"/>
            </w:tcBorders>
            <w:shd w:val="clear" w:color="000000" w:fill="FFFFFF"/>
            <w:hideMark/>
          </w:tcPr>
          <w:p w14:paraId="0B9212F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2.464</w:t>
            </w:r>
          </w:p>
        </w:tc>
        <w:tc>
          <w:tcPr>
            <w:tcW w:w="1701" w:type="dxa"/>
            <w:tcBorders>
              <w:top w:val="nil"/>
              <w:left w:val="nil"/>
              <w:bottom w:val="single" w:sz="4" w:space="0" w:color="auto"/>
              <w:right w:val="single" w:sz="4" w:space="0" w:color="auto"/>
            </w:tcBorders>
            <w:shd w:val="clear" w:color="000000" w:fill="FFFFFF"/>
            <w:hideMark/>
          </w:tcPr>
          <w:p w14:paraId="7DED415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2.304</w:t>
            </w:r>
          </w:p>
        </w:tc>
        <w:tc>
          <w:tcPr>
            <w:tcW w:w="1292" w:type="dxa"/>
            <w:tcBorders>
              <w:top w:val="nil"/>
              <w:left w:val="nil"/>
              <w:bottom w:val="single" w:sz="4" w:space="0" w:color="auto"/>
              <w:right w:val="single" w:sz="4" w:space="0" w:color="auto"/>
            </w:tcBorders>
            <w:shd w:val="clear" w:color="000000" w:fill="FFFFFF"/>
            <w:hideMark/>
          </w:tcPr>
          <w:p w14:paraId="11EFF99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-0.160</w:t>
            </w:r>
          </w:p>
        </w:tc>
      </w:tr>
      <w:tr w:rsidR="003B3034" w:rsidRPr="003B3034" w14:paraId="46656043"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2A75E50F"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s17 FAMILY SUPPORT - SPECIAL GUARDIANSHIP ORDERS</w:t>
            </w:r>
          </w:p>
        </w:tc>
        <w:tc>
          <w:tcPr>
            <w:tcW w:w="1559" w:type="dxa"/>
            <w:tcBorders>
              <w:top w:val="nil"/>
              <w:left w:val="nil"/>
              <w:bottom w:val="single" w:sz="4" w:space="0" w:color="auto"/>
              <w:right w:val="single" w:sz="4" w:space="0" w:color="auto"/>
            </w:tcBorders>
            <w:shd w:val="clear" w:color="000000" w:fill="FFFFFF"/>
            <w:hideMark/>
          </w:tcPr>
          <w:p w14:paraId="07E14AB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4.024</w:t>
            </w:r>
          </w:p>
        </w:tc>
        <w:tc>
          <w:tcPr>
            <w:tcW w:w="1701" w:type="dxa"/>
            <w:tcBorders>
              <w:top w:val="nil"/>
              <w:left w:val="nil"/>
              <w:bottom w:val="single" w:sz="4" w:space="0" w:color="auto"/>
              <w:right w:val="single" w:sz="4" w:space="0" w:color="auto"/>
            </w:tcBorders>
            <w:shd w:val="clear" w:color="000000" w:fill="FFFFFF"/>
            <w:hideMark/>
          </w:tcPr>
          <w:p w14:paraId="68FD09C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4.586</w:t>
            </w:r>
          </w:p>
        </w:tc>
        <w:tc>
          <w:tcPr>
            <w:tcW w:w="1292" w:type="dxa"/>
            <w:tcBorders>
              <w:top w:val="nil"/>
              <w:left w:val="nil"/>
              <w:bottom w:val="single" w:sz="4" w:space="0" w:color="auto"/>
              <w:right w:val="single" w:sz="4" w:space="0" w:color="auto"/>
            </w:tcBorders>
            <w:shd w:val="clear" w:color="000000" w:fill="FFFFFF"/>
            <w:hideMark/>
          </w:tcPr>
          <w:p w14:paraId="4E6CFE5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0.562</w:t>
            </w:r>
          </w:p>
        </w:tc>
      </w:tr>
      <w:tr w:rsidR="003B3034" w:rsidRPr="003B3034" w14:paraId="55504FE6"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3A2AC754"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LEAVING CARE ALLOWANCES</w:t>
            </w:r>
          </w:p>
        </w:tc>
        <w:tc>
          <w:tcPr>
            <w:tcW w:w="1559" w:type="dxa"/>
            <w:tcBorders>
              <w:top w:val="nil"/>
              <w:left w:val="nil"/>
              <w:bottom w:val="single" w:sz="4" w:space="0" w:color="auto"/>
              <w:right w:val="single" w:sz="4" w:space="0" w:color="auto"/>
            </w:tcBorders>
            <w:shd w:val="clear" w:color="000000" w:fill="FFFFFF"/>
            <w:hideMark/>
          </w:tcPr>
          <w:p w14:paraId="162DA4F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0.799</w:t>
            </w:r>
          </w:p>
        </w:tc>
        <w:tc>
          <w:tcPr>
            <w:tcW w:w="1701" w:type="dxa"/>
            <w:tcBorders>
              <w:top w:val="nil"/>
              <w:left w:val="nil"/>
              <w:bottom w:val="single" w:sz="4" w:space="0" w:color="auto"/>
              <w:right w:val="single" w:sz="4" w:space="0" w:color="auto"/>
            </w:tcBorders>
            <w:shd w:val="clear" w:color="000000" w:fill="FFFFFF"/>
            <w:hideMark/>
          </w:tcPr>
          <w:p w14:paraId="701DEA6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0.677</w:t>
            </w:r>
          </w:p>
        </w:tc>
        <w:tc>
          <w:tcPr>
            <w:tcW w:w="1292" w:type="dxa"/>
            <w:tcBorders>
              <w:top w:val="nil"/>
              <w:left w:val="nil"/>
              <w:bottom w:val="single" w:sz="4" w:space="0" w:color="auto"/>
              <w:right w:val="single" w:sz="4" w:space="0" w:color="auto"/>
            </w:tcBorders>
            <w:shd w:val="clear" w:color="000000" w:fill="FFFFFF"/>
            <w:hideMark/>
          </w:tcPr>
          <w:p w14:paraId="46B6290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-0.122</w:t>
            </w:r>
          </w:p>
        </w:tc>
      </w:tr>
      <w:tr w:rsidR="003B3034" w:rsidRPr="003B3034" w14:paraId="3AD180EB"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05161568"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STAYING PUT</w:t>
            </w:r>
          </w:p>
        </w:tc>
        <w:tc>
          <w:tcPr>
            <w:tcW w:w="1559" w:type="dxa"/>
            <w:tcBorders>
              <w:top w:val="nil"/>
              <w:left w:val="nil"/>
              <w:bottom w:val="single" w:sz="4" w:space="0" w:color="auto"/>
              <w:right w:val="single" w:sz="4" w:space="0" w:color="auto"/>
            </w:tcBorders>
            <w:shd w:val="clear" w:color="000000" w:fill="FFFFFF"/>
            <w:hideMark/>
          </w:tcPr>
          <w:p w14:paraId="3B3FEB0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1E27765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92" w:type="dxa"/>
            <w:tcBorders>
              <w:top w:val="nil"/>
              <w:left w:val="nil"/>
              <w:bottom w:val="single" w:sz="4" w:space="0" w:color="auto"/>
              <w:right w:val="single" w:sz="4" w:space="0" w:color="auto"/>
            </w:tcBorders>
            <w:shd w:val="clear" w:color="000000" w:fill="FFFFFF"/>
            <w:hideMark/>
          </w:tcPr>
          <w:p w14:paraId="6AF4579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0EBC5086"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124B866C"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IN HOUSE FOSTERING - CHILDREN LOOKED AFTER</w:t>
            </w:r>
          </w:p>
        </w:tc>
        <w:tc>
          <w:tcPr>
            <w:tcW w:w="1559" w:type="dxa"/>
            <w:tcBorders>
              <w:top w:val="nil"/>
              <w:left w:val="nil"/>
              <w:bottom w:val="single" w:sz="4" w:space="0" w:color="auto"/>
              <w:right w:val="single" w:sz="4" w:space="0" w:color="auto"/>
            </w:tcBorders>
            <w:shd w:val="clear" w:color="000000" w:fill="FFFFFF"/>
            <w:hideMark/>
          </w:tcPr>
          <w:p w14:paraId="7670A8E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0.114</w:t>
            </w:r>
          </w:p>
        </w:tc>
        <w:tc>
          <w:tcPr>
            <w:tcW w:w="1701" w:type="dxa"/>
            <w:tcBorders>
              <w:top w:val="nil"/>
              <w:left w:val="nil"/>
              <w:bottom w:val="single" w:sz="4" w:space="0" w:color="auto"/>
              <w:right w:val="single" w:sz="4" w:space="0" w:color="auto"/>
            </w:tcBorders>
            <w:shd w:val="clear" w:color="000000" w:fill="FFFFFF"/>
            <w:hideMark/>
          </w:tcPr>
          <w:p w14:paraId="5B0CDE0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0.100</w:t>
            </w:r>
          </w:p>
        </w:tc>
        <w:tc>
          <w:tcPr>
            <w:tcW w:w="1292" w:type="dxa"/>
            <w:tcBorders>
              <w:top w:val="nil"/>
              <w:left w:val="nil"/>
              <w:bottom w:val="single" w:sz="4" w:space="0" w:color="auto"/>
              <w:right w:val="single" w:sz="4" w:space="0" w:color="auto"/>
            </w:tcBorders>
            <w:shd w:val="clear" w:color="000000" w:fill="FFFFFF"/>
            <w:hideMark/>
          </w:tcPr>
          <w:p w14:paraId="17AE248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-0.014</w:t>
            </w:r>
          </w:p>
        </w:tc>
      </w:tr>
      <w:tr w:rsidR="003B3034" w:rsidRPr="003B3034" w14:paraId="768007BC"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6969D35C"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IN HOUSE RESIDENTIAL - CHILDREN LOOKED AFTER</w:t>
            </w:r>
          </w:p>
        </w:tc>
        <w:tc>
          <w:tcPr>
            <w:tcW w:w="1559" w:type="dxa"/>
            <w:tcBorders>
              <w:top w:val="nil"/>
              <w:left w:val="nil"/>
              <w:bottom w:val="single" w:sz="4" w:space="0" w:color="auto"/>
              <w:right w:val="single" w:sz="4" w:space="0" w:color="auto"/>
            </w:tcBorders>
            <w:shd w:val="clear" w:color="000000" w:fill="FFFFFF"/>
            <w:hideMark/>
          </w:tcPr>
          <w:p w14:paraId="1BDE507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0.071</w:t>
            </w:r>
          </w:p>
        </w:tc>
        <w:tc>
          <w:tcPr>
            <w:tcW w:w="1701" w:type="dxa"/>
            <w:tcBorders>
              <w:top w:val="nil"/>
              <w:left w:val="nil"/>
              <w:bottom w:val="single" w:sz="4" w:space="0" w:color="auto"/>
              <w:right w:val="single" w:sz="4" w:space="0" w:color="auto"/>
            </w:tcBorders>
            <w:shd w:val="clear" w:color="000000" w:fill="FFFFFF"/>
            <w:hideMark/>
          </w:tcPr>
          <w:p w14:paraId="3AC2534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0.071</w:t>
            </w:r>
          </w:p>
        </w:tc>
        <w:tc>
          <w:tcPr>
            <w:tcW w:w="1292" w:type="dxa"/>
            <w:tcBorders>
              <w:top w:val="nil"/>
              <w:left w:val="nil"/>
              <w:bottom w:val="single" w:sz="4" w:space="0" w:color="auto"/>
              <w:right w:val="single" w:sz="4" w:space="0" w:color="auto"/>
            </w:tcBorders>
            <w:shd w:val="clear" w:color="000000" w:fill="FFFFFF"/>
            <w:hideMark/>
          </w:tcPr>
          <w:p w14:paraId="4C01A76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5E82222F"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28B5B80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CSC OTHER</w:t>
            </w:r>
          </w:p>
        </w:tc>
        <w:tc>
          <w:tcPr>
            <w:tcW w:w="1559" w:type="dxa"/>
            <w:tcBorders>
              <w:top w:val="nil"/>
              <w:left w:val="nil"/>
              <w:bottom w:val="single" w:sz="4" w:space="0" w:color="auto"/>
              <w:right w:val="single" w:sz="4" w:space="0" w:color="auto"/>
            </w:tcBorders>
            <w:shd w:val="clear" w:color="000000" w:fill="FFFFFF"/>
            <w:hideMark/>
          </w:tcPr>
          <w:p w14:paraId="5E619A6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0.426</w:t>
            </w:r>
          </w:p>
        </w:tc>
        <w:tc>
          <w:tcPr>
            <w:tcW w:w="1701" w:type="dxa"/>
            <w:tcBorders>
              <w:top w:val="nil"/>
              <w:left w:val="nil"/>
              <w:bottom w:val="single" w:sz="4" w:space="0" w:color="auto"/>
              <w:right w:val="single" w:sz="4" w:space="0" w:color="auto"/>
            </w:tcBorders>
            <w:shd w:val="clear" w:color="000000" w:fill="FFFFFF"/>
            <w:hideMark/>
          </w:tcPr>
          <w:p w14:paraId="616DC55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0.326</w:t>
            </w:r>
          </w:p>
        </w:tc>
        <w:tc>
          <w:tcPr>
            <w:tcW w:w="1292" w:type="dxa"/>
            <w:tcBorders>
              <w:top w:val="nil"/>
              <w:left w:val="nil"/>
              <w:bottom w:val="single" w:sz="4" w:space="0" w:color="auto"/>
              <w:right w:val="single" w:sz="4" w:space="0" w:color="auto"/>
            </w:tcBorders>
            <w:shd w:val="clear" w:color="000000" w:fill="FFFFFF"/>
            <w:hideMark/>
          </w:tcPr>
          <w:p w14:paraId="4B38D64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-0.100</w:t>
            </w:r>
          </w:p>
        </w:tc>
      </w:tr>
      <w:tr w:rsidR="003B3034" w:rsidRPr="003B3034" w14:paraId="2209511A"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4166599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SAFEGUARDING EARLY INTERVENTION</w:t>
            </w:r>
          </w:p>
        </w:tc>
        <w:tc>
          <w:tcPr>
            <w:tcW w:w="1559" w:type="dxa"/>
            <w:tcBorders>
              <w:top w:val="nil"/>
              <w:left w:val="nil"/>
              <w:bottom w:val="single" w:sz="4" w:space="0" w:color="auto"/>
              <w:right w:val="single" w:sz="4" w:space="0" w:color="auto"/>
            </w:tcBorders>
            <w:shd w:val="clear" w:color="000000" w:fill="FFFFFF"/>
            <w:hideMark/>
          </w:tcPr>
          <w:p w14:paraId="0E87BAA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080FF5A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92" w:type="dxa"/>
            <w:tcBorders>
              <w:top w:val="nil"/>
              <w:left w:val="nil"/>
              <w:bottom w:val="single" w:sz="4" w:space="0" w:color="auto"/>
              <w:right w:val="single" w:sz="4" w:space="0" w:color="auto"/>
            </w:tcBorders>
            <w:shd w:val="clear" w:color="000000" w:fill="FFFFFF"/>
            <w:hideMark/>
          </w:tcPr>
          <w:p w14:paraId="6750CE5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2D9C562E"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5A791654"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725A841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158A053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92" w:type="dxa"/>
            <w:tcBorders>
              <w:top w:val="nil"/>
              <w:left w:val="nil"/>
              <w:bottom w:val="single" w:sz="4" w:space="0" w:color="auto"/>
              <w:right w:val="single" w:sz="4" w:space="0" w:color="auto"/>
            </w:tcBorders>
            <w:shd w:val="clear" w:color="000000" w:fill="FFFFFF"/>
            <w:hideMark/>
          </w:tcPr>
          <w:p w14:paraId="6AF7559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2F27F3C4"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D9D9D9"/>
            <w:hideMark/>
          </w:tcPr>
          <w:p w14:paraId="61A2FD26"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CHILDREN SOCIAL CARE TOTAL</w:t>
            </w:r>
          </w:p>
        </w:tc>
        <w:tc>
          <w:tcPr>
            <w:tcW w:w="1559" w:type="dxa"/>
            <w:tcBorders>
              <w:top w:val="nil"/>
              <w:left w:val="nil"/>
              <w:bottom w:val="single" w:sz="4" w:space="0" w:color="auto"/>
              <w:right w:val="single" w:sz="4" w:space="0" w:color="auto"/>
            </w:tcBorders>
            <w:shd w:val="clear" w:color="000000" w:fill="D9D9D9"/>
            <w:hideMark/>
          </w:tcPr>
          <w:p w14:paraId="44D67DDC"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54.198</w:t>
            </w:r>
          </w:p>
        </w:tc>
        <w:tc>
          <w:tcPr>
            <w:tcW w:w="1701" w:type="dxa"/>
            <w:tcBorders>
              <w:top w:val="nil"/>
              <w:left w:val="nil"/>
              <w:bottom w:val="single" w:sz="4" w:space="0" w:color="auto"/>
              <w:right w:val="single" w:sz="4" w:space="0" w:color="auto"/>
            </w:tcBorders>
            <w:shd w:val="clear" w:color="000000" w:fill="D9D9D9"/>
            <w:hideMark/>
          </w:tcPr>
          <w:p w14:paraId="73A73FB4"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60.109</w:t>
            </w:r>
          </w:p>
        </w:tc>
        <w:tc>
          <w:tcPr>
            <w:tcW w:w="1292" w:type="dxa"/>
            <w:tcBorders>
              <w:top w:val="nil"/>
              <w:left w:val="nil"/>
              <w:bottom w:val="single" w:sz="4" w:space="0" w:color="auto"/>
              <w:right w:val="single" w:sz="4" w:space="0" w:color="auto"/>
            </w:tcBorders>
            <w:shd w:val="clear" w:color="000000" w:fill="D9D9D9"/>
            <w:hideMark/>
          </w:tcPr>
          <w:p w14:paraId="7243D3F9"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5.911</w:t>
            </w:r>
          </w:p>
        </w:tc>
      </w:tr>
      <w:tr w:rsidR="003B3034" w:rsidRPr="003B3034" w14:paraId="6EF598B1" w14:textId="77777777" w:rsidTr="007A5E3C">
        <w:trPr>
          <w:trHeight w:val="315"/>
        </w:trPr>
        <w:tc>
          <w:tcPr>
            <w:tcW w:w="4673" w:type="dxa"/>
            <w:tcBorders>
              <w:top w:val="nil"/>
              <w:left w:val="single" w:sz="4" w:space="0" w:color="auto"/>
              <w:bottom w:val="single" w:sz="4" w:space="0" w:color="auto"/>
              <w:right w:val="single" w:sz="4" w:space="0" w:color="auto"/>
            </w:tcBorders>
            <w:shd w:val="clear" w:color="000000" w:fill="FFFFFF"/>
            <w:hideMark/>
          </w:tcPr>
          <w:p w14:paraId="2ABF66DE"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0BDA232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4A82393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92" w:type="dxa"/>
            <w:tcBorders>
              <w:top w:val="nil"/>
              <w:left w:val="nil"/>
              <w:bottom w:val="single" w:sz="4" w:space="0" w:color="auto"/>
              <w:right w:val="single" w:sz="4" w:space="0" w:color="auto"/>
            </w:tcBorders>
            <w:shd w:val="clear" w:color="000000" w:fill="FFFFFF"/>
            <w:hideMark/>
          </w:tcPr>
          <w:p w14:paraId="00DB0FB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28CB4189"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5EEFC2A0"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SCHOOL IMPROVEMENT</w:t>
            </w:r>
          </w:p>
        </w:tc>
        <w:tc>
          <w:tcPr>
            <w:tcW w:w="1559" w:type="dxa"/>
            <w:tcBorders>
              <w:top w:val="nil"/>
              <w:left w:val="nil"/>
              <w:bottom w:val="single" w:sz="4" w:space="0" w:color="auto"/>
              <w:right w:val="single" w:sz="4" w:space="0" w:color="auto"/>
            </w:tcBorders>
            <w:shd w:val="clear" w:color="000000" w:fill="FFFFFF"/>
            <w:hideMark/>
          </w:tcPr>
          <w:p w14:paraId="2F0A50F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39D0C93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92" w:type="dxa"/>
            <w:tcBorders>
              <w:top w:val="nil"/>
              <w:left w:val="nil"/>
              <w:bottom w:val="single" w:sz="4" w:space="0" w:color="auto"/>
              <w:right w:val="single" w:sz="4" w:space="0" w:color="auto"/>
            </w:tcBorders>
            <w:shd w:val="clear" w:color="000000" w:fill="FFFFFF"/>
            <w:hideMark/>
          </w:tcPr>
          <w:p w14:paraId="19C4AA7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07B12A81"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189DFD1D"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SCHOOL IMPROVEMENT - MANAGEMENT</w:t>
            </w:r>
          </w:p>
        </w:tc>
        <w:tc>
          <w:tcPr>
            <w:tcW w:w="1559" w:type="dxa"/>
            <w:tcBorders>
              <w:top w:val="nil"/>
              <w:left w:val="nil"/>
              <w:bottom w:val="single" w:sz="4" w:space="0" w:color="auto"/>
              <w:right w:val="single" w:sz="4" w:space="0" w:color="auto"/>
            </w:tcBorders>
            <w:shd w:val="clear" w:color="000000" w:fill="FFFFFF"/>
            <w:hideMark/>
          </w:tcPr>
          <w:p w14:paraId="0003FAE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0.392</w:t>
            </w:r>
          </w:p>
        </w:tc>
        <w:tc>
          <w:tcPr>
            <w:tcW w:w="1701" w:type="dxa"/>
            <w:tcBorders>
              <w:top w:val="nil"/>
              <w:left w:val="nil"/>
              <w:bottom w:val="single" w:sz="4" w:space="0" w:color="auto"/>
              <w:right w:val="single" w:sz="4" w:space="0" w:color="auto"/>
            </w:tcBorders>
            <w:shd w:val="clear" w:color="000000" w:fill="FFFFFF"/>
            <w:hideMark/>
          </w:tcPr>
          <w:p w14:paraId="33BE5B8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0.392</w:t>
            </w:r>
          </w:p>
        </w:tc>
        <w:tc>
          <w:tcPr>
            <w:tcW w:w="1292" w:type="dxa"/>
            <w:tcBorders>
              <w:top w:val="nil"/>
              <w:left w:val="nil"/>
              <w:bottom w:val="single" w:sz="4" w:space="0" w:color="auto"/>
              <w:right w:val="single" w:sz="4" w:space="0" w:color="auto"/>
            </w:tcBorders>
            <w:shd w:val="clear" w:color="000000" w:fill="FFFFFF"/>
            <w:hideMark/>
          </w:tcPr>
          <w:p w14:paraId="28CAD09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04ACF584"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32B85970"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ALTERNATIVE  &amp; COMPLEMENTARY EDUCATION - SCH IMP SERV</w:t>
            </w:r>
          </w:p>
        </w:tc>
        <w:tc>
          <w:tcPr>
            <w:tcW w:w="1559" w:type="dxa"/>
            <w:tcBorders>
              <w:top w:val="nil"/>
              <w:left w:val="nil"/>
              <w:bottom w:val="single" w:sz="4" w:space="0" w:color="auto"/>
              <w:right w:val="single" w:sz="4" w:space="0" w:color="auto"/>
            </w:tcBorders>
            <w:shd w:val="clear" w:color="000000" w:fill="FFFFFF"/>
            <w:hideMark/>
          </w:tcPr>
          <w:p w14:paraId="654BF33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0.355</w:t>
            </w:r>
          </w:p>
        </w:tc>
        <w:tc>
          <w:tcPr>
            <w:tcW w:w="1701" w:type="dxa"/>
            <w:tcBorders>
              <w:top w:val="nil"/>
              <w:left w:val="nil"/>
              <w:bottom w:val="single" w:sz="4" w:space="0" w:color="auto"/>
              <w:right w:val="single" w:sz="4" w:space="0" w:color="auto"/>
            </w:tcBorders>
            <w:shd w:val="clear" w:color="000000" w:fill="FFFFFF"/>
            <w:hideMark/>
          </w:tcPr>
          <w:p w14:paraId="2DBE7F2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0.330</w:t>
            </w:r>
          </w:p>
        </w:tc>
        <w:tc>
          <w:tcPr>
            <w:tcW w:w="1292" w:type="dxa"/>
            <w:tcBorders>
              <w:top w:val="nil"/>
              <w:left w:val="nil"/>
              <w:bottom w:val="single" w:sz="4" w:space="0" w:color="auto"/>
              <w:right w:val="single" w:sz="4" w:space="0" w:color="auto"/>
            </w:tcBorders>
            <w:shd w:val="clear" w:color="000000" w:fill="FFFFFF"/>
            <w:hideMark/>
          </w:tcPr>
          <w:p w14:paraId="0020C83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-0.025</w:t>
            </w:r>
          </w:p>
        </w:tc>
      </w:tr>
      <w:tr w:rsidR="003B3034" w:rsidRPr="003B3034" w14:paraId="5826A11E"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7A538A24"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EARLY YEARS TEACHING</w:t>
            </w:r>
          </w:p>
        </w:tc>
        <w:tc>
          <w:tcPr>
            <w:tcW w:w="1559" w:type="dxa"/>
            <w:tcBorders>
              <w:top w:val="nil"/>
              <w:left w:val="nil"/>
              <w:bottom w:val="single" w:sz="4" w:space="0" w:color="auto"/>
              <w:right w:val="single" w:sz="4" w:space="0" w:color="auto"/>
            </w:tcBorders>
            <w:shd w:val="clear" w:color="000000" w:fill="FFFFFF"/>
            <w:hideMark/>
          </w:tcPr>
          <w:p w14:paraId="71E7705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0.605</w:t>
            </w:r>
          </w:p>
        </w:tc>
        <w:tc>
          <w:tcPr>
            <w:tcW w:w="1701" w:type="dxa"/>
            <w:tcBorders>
              <w:top w:val="nil"/>
              <w:left w:val="nil"/>
              <w:bottom w:val="single" w:sz="4" w:space="0" w:color="auto"/>
              <w:right w:val="single" w:sz="4" w:space="0" w:color="auto"/>
            </w:tcBorders>
            <w:shd w:val="clear" w:color="000000" w:fill="FFFFFF"/>
            <w:hideMark/>
          </w:tcPr>
          <w:p w14:paraId="56CD847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0.585</w:t>
            </w:r>
          </w:p>
        </w:tc>
        <w:tc>
          <w:tcPr>
            <w:tcW w:w="1292" w:type="dxa"/>
            <w:tcBorders>
              <w:top w:val="nil"/>
              <w:left w:val="nil"/>
              <w:bottom w:val="single" w:sz="4" w:space="0" w:color="auto"/>
              <w:right w:val="single" w:sz="4" w:space="0" w:color="auto"/>
            </w:tcBorders>
            <w:shd w:val="clear" w:color="000000" w:fill="FFFFFF"/>
            <w:hideMark/>
          </w:tcPr>
          <w:p w14:paraId="255F680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-0.020</w:t>
            </w:r>
          </w:p>
        </w:tc>
      </w:tr>
      <w:tr w:rsidR="003B3034" w:rsidRPr="003B3034" w14:paraId="3B231B4B"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5CFFEE2A"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LEARNING IMPROVEMENT SUPPORT TEAM</w:t>
            </w:r>
          </w:p>
        </w:tc>
        <w:tc>
          <w:tcPr>
            <w:tcW w:w="1559" w:type="dxa"/>
            <w:tcBorders>
              <w:top w:val="nil"/>
              <w:left w:val="nil"/>
              <w:bottom w:val="single" w:sz="4" w:space="0" w:color="auto"/>
              <w:right w:val="single" w:sz="4" w:space="0" w:color="auto"/>
            </w:tcBorders>
            <w:shd w:val="clear" w:color="000000" w:fill="FFFFFF"/>
            <w:hideMark/>
          </w:tcPr>
          <w:p w14:paraId="61609B2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0.867</w:t>
            </w:r>
          </w:p>
        </w:tc>
        <w:tc>
          <w:tcPr>
            <w:tcW w:w="1701" w:type="dxa"/>
            <w:tcBorders>
              <w:top w:val="nil"/>
              <w:left w:val="nil"/>
              <w:bottom w:val="single" w:sz="4" w:space="0" w:color="auto"/>
              <w:right w:val="single" w:sz="4" w:space="0" w:color="auto"/>
            </w:tcBorders>
            <w:shd w:val="clear" w:color="000000" w:fill="FFFFFF"/>
            <w:hideMark/>
          </w:tcPr>
          <w:p w14:paraId="522DBFA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0.822</w:t>
            </w:r>
          </w:p>
        </w:tc>
        <w:tc>
          <w:tcPr>
            <w:tcW w:w="1292" w:type="dxa"/>
            <w:tcBorders>
              <w:top w:val="nil"/>
              <w:left w:val="nil"/>
              <w:bottom w:val="single" w:sz="4" w:space="0" w:color="auto"/>
              <w:right w:val="single" w:sz="4" w:space="0" w:color="auto"/>
            </w:tcBorders>
            <w:shd w:val="clear" w:color="000000" w:fill="FFFFFF"/>
            <w:hideMark/>
          </w:tcPr>
          <w:p w14:paraId="401D326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-0.045</w:t>
            </w:r>
          </w:p>
        </w:tc>
      </w:tr>
      <w:tr w:rsidR="003B3034" w:rsidRPr="003B3034" w14:paraId="39B763F3"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4CDAD47A"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PE &amp; SPORT</w:t>
            </w:r>
          </w:p>
        </w:tc>
        <w:tc>
          <w:tcPr>
            <w:tcW w:w="1559" w:type="dxa"/>
            <w:tcBorders>
              <w:top w:val="nil"/>
              <w:left w:val="nil"/>
              <w:bottom w:val="single" w:sz="4" w:space="0" w:color="auto"/>
              <w:right w:val="single" w:sz="4" w:space="0" w:color="auto"/>
            </w:tcBorders>
            <w:shd w:val="clear" w:color="000000" w:fill="FFFFFF"/>
            <w:hideMark/>
          </w:tcPr>
          <w:p w14:paraId="02162A0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0.043</w:t>
            </w:r>
          </w:p>
        </w:tc>
        <w:tc>
          <w:tcPr>
            <w:tcW w:w="1701" w:type="dxa"/>
            <w:tcBorders>
              <w:top w:val="nil"/>
              <w:left w:val="nil"/>
              <w:bottom w:val="single" w:sz="4" w:space="0" w:color="auto"/>
              <w:right w:val="single" w:sz="4" w:space="0" w:color="auto"/>
            </w:tcBorders>
            <w:shd w:val="clear" w:color="000000" w:fill="FFFFFF"/>
            <w:hideMark/>
          </w:tcPr>
          <w:p w14:paraId="27583DD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0.043</w:t>
            </w:r>
          </w:p>
        </w:tc>
        <w:tc>
          <w:tcPr>
            <w:tcW w:w="1292" w:type="dxa"/>
            <w:tcBorders>
              <w:top w:val="nil"/>
              <w:left w:val="nil"/>
              <w:bottom w:val="single" w:sz="4" w:space="0" w:color="auto"/>
              <w:right w:val="single" w:sz="4" w:space="0" w:color="auto"/>
            </w:tcBorders>
            <w:shd w:val="clear" w:color="000000" w:fill="FFFFFF"/>
            <w:hideMark/>
          </w:tcPr>
          <w:p w14:paraId="7F494A6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758E1D57"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4B822CBB"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PUPIL ACCESS - PUPIL SUPPORT</w:t>
            </w:r>
          </w:p>
        </w:tc>
        <w:tc>
          <w:tcPr>
            <w:tcW w:w="1559" w:type="dxa"/>
            <w:tcBorders>
              <w:top w:val="nil"/>
              <w:left w:val="nil"/>
              <w:bottom w:val="single" w:sz="4" w:space="0" w:color="auto"/>
              <w:right w:val="single" w:sz="4" w:space="0" w:color="auto"/>
            </w:tcBorders>
            <w:shd w:val="clear" w:color="000000" w:fill="FFFFFF"/>
            <w:hideMark/>
          </w:tcPr>
          <w:p w14:paraId="5BFAD86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1.273</w:t>
            </w:r>
          </w:p>
        </w:tc>
        <w:tc>
          <w:tcPr>
            <w:tcW w:w="1701" w:type="dxa"/>
            <w:tcBorders>
              <w:top w:val="nil"/>
              <w:left w:val="nil"/>
              <w:bottom w:val="single" w:sz="4" w:space="0" w:color="auto"/>
              <w:right w:val="single" w:sz="4" w:space="0" w:color="auto"/>
            </w:tcBorders>
            <w:shd w:val="clear" w:color="000000" w:fill="FFFFFF"/>
            <w:hideMark/>
          </w:tcPr>
          <w:p w14:paraId="414CB26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1.202</w:t>
            </w:r>
          </w:p>
        </w:tc>
        <w:tc>
          <w:tcPr>
            <w:tcW w:w="1292" w:type="dxa"/>
            <w:tcBorders>
              <w:top w:val="nil"/>
              <w:left w:val="nil"/>
              <w:bottom w:val="single" w:sz="4" w:space="0" w:color="auto"/>
              <w:right w:val="single" w:sz="4" w:space="0" w:color="auto"/>
            </w:tcBorders>
            <w:shd w:val="clear" w:color="000000" w:fill="FFFFFF"/>
            <w:hideMark/>
          </w:tcPr>
          <w:p w14:paraId="3665AC4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-0.071</w:t>
            </w:r>
          </w:p>
        </w:tc>
      </w:tr>
      <w:tr w:rsidR="003B3034" w:rsidRPr="003B3034" w14:paraId="10584774"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680889BD"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SCHOOLS CAUSING CONCERN - SCH IMP SERV</w:t>
            </w:r>
          </w:p>
        </w:tc>
        <w:tc>
          <w:tcPr>
            <w:tcW w:w="1559" w:type="dxa"/>
            <w:tcBorders>
              <w:top w:val="nil"/>
              <w:left w:val="nil"/>
              <w:bottom w:val="single" w:sz="4" w:space="0" w:color="auto"/>
              <w:right w:val="single" w:sz="4" w:space="0" w:color="auto"/>
            </w:tcBorders>
            <w:shd w:val="clear" w:color="000000" w:fill="FFFFFF"/>
            <w:hideMark/>
          </w:tcPr>
          <w:p w14:paraId="2A9910A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0.450</w:t>
            </w:r>
          </w:p>
        </w:tc>
        <w:tc>
          <w:tcPr>
            <w:tcW w:w="1701" w:type="dxa"/>
            <w:tcBorders>
              <w:top w:val="nil"/>
              <w:left w:val="nil"/>
              <w:bottom w:val="single" w:sz="4" w:space="0" w:color="auto"/>
              <w:right w:val="single" w:sz="4" w:space="0" w:color="auto"/>
            </w:tcBorders>
            <w:shd w:val="clear" w:color="000000" w:fill="FFFFFF"/>
            <w:hideMark/>
          </w:tcPr>
          <w:p w14:paraId="4D21575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0.450</w:t>
            </w:r>
          </w:p>
        </w:tc>
        <w:tc>
          <w:tcPr>
            <w:tcW w:w="1292" w:type="dxa"/>
            <w:tcBorders>
              <w:top w:val="nil"/>
              <w:left w:val="nil"/>
              <w:bottom w:val="single" w:sz="4" w:space="0" w:color="auto"/>
              <w:right w:val="single" w:sz="4" w:space="0" w:color="auto"/>
            </w:tcBorders>
            <w:shd w:val="clear" w:color="000000" w:fill="FFFFFF"/>
            <w:hideMark/>
          </w:tcPr>
          <w:p w14:paraId="1321BCE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507411D2"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25B9F1B4"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SUPPORT FOR VULN PUPILS - SCH IMP SERV</w:t>
            </w:r>
          </w:p>
        </w:tc>
        <w:tc>
          <w:tcPr>
            <w:tcW w:w="1559" w:type="dxa"/>
            <w:tcBorders>
              <w:top w:val="nil"/>
              <w:left w:val="nil"/>
              <w:bottom w:val="single" w:sz="4" w:space="0" w:color="auto"/>
              <w:right w:val="single" w:sz="4" w:space="0" w:color="auto"/>
            </w:tcBorders>
            <w:shd w:val="clear" w:color="000000" w:fill="FFFFFF"/>
            <w:hideMark/>
          </w:tcPr>
          <w:p w14:paraId="697A419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1.805</w:t>
            </w:r>
          </w:p>
        </w:tc>
        <w:tc>
          <w:tcPr>
            <w:tcW w:w="1701" w:type="dxa"/>
            <w:tcBorders>
              <w:top w:val="nil"/>
              <w:left w:val="nil"/>
              <w:bottom w:val="single" w:sz="4" w:space="0" w:color="auto"/>
              <w:right w:val="single" w:sz="4" w:space="0" w:color="auto"/>
            </w:tcBorders>
            <w:shd w:val="clear" w:color="000000" w:fill="FFFFFF"/>
            <w:hideMark/>
          </w:tcPr>
          <w:p w14:paraId="1232DE0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1.730</w:t>
            </w:r>
          </w:p>
        </w:tc>
        <w:tc>
          <w:tcPr>
            <w:tcW w:w="1292" w:type="dxa"/>
            <w:tcBorders>
              <w:top w:val="nil"/>
              <w:left w:val="nil"/>
              <w:bottom w:val="single" w:sz="4" w:space="0" w:color="auto"/>
              <w:right w:val="single" w:sz="4" w:space="0" w:color="auto"/>
            </w:tcBorders>
            <w:shd w:val="clear" w:color="000000" w:fill="FFFFFF"/>
            <w:hideMark/>
          </w:tcPr>
          <w:p w14:paraId="447B7CE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-0.075</w:t>
            </w:r>
          </w:p>
        </w:tc>
      </w:tr>
      <w:tr w:rsidR="003B3034" w:rsidRPr="003B3034" w14:paraId="324AEE38" w14:textId="77777777" w:rsidTr="007A5E3C">
        <w:trPr>
          <w:trHeight w:val="345"/>
        </w:trPr>
        <w:tc>
          <w:tcPr>
            <w:tcW w:w="4673" w:type="dxa"/>
            <w:tcBorders>
              <w:top w:val="nil"/>
              <w:left w:val="single" w:sz="4" w:space="0" w:color="auto"/>
              <w:bottom w:val="single" w:sz="4" w:space="0" w:color="auto"/>
              <w:right w:val="single" w:sz="4" w:space="0" w:color="auto"/>
            </w:tcBorders>
            <w:shd w:val="clear" w:color="auto" w:fill="auto"/>
            <w:hideMark/>
          </w:tcPr>
          <w:p w14:paraId="0FDC85F3"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SCHOOL IMPROVEMENT - CENTRAL</w:t>
            </w:r>
          </w:p>
        </w:tc>
        <w:tc>
          <w:tcPr>
            <w:tcW w:w="1559" w:type="dxa"/>
            <w:tcBorders>
              <w:top w:val="nil"/>
              <w:left w:val="nil"/>
              <w:bottom w:val="single" w:sz="4" w:space="0" w:color="auto"/>
              <w:right w:val="single" w:sz="4" w:space="0" w:color="auto"/>
            </w:tcBorders>
            <w:shd w:val="clear" w:color="000000" w:fill="FFFFFF"/>
            <w:hideMark/>
          </w:tcPr>
          <w:p w14:paraId="1A0B7AE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-0.397</w:t>
            </w:r>
          </w:p>
        </w:tc>
        <w:tc>
          <w:tcPr>
            <w:tcW w:w="1701" w:type="dxa"/>
            <w:tcBorders>
              <w:top w:val="nil"/>
              <w:left w:val="nil"/>
              <w:bottom w:val="single" w:sz="4" w:space="0" w:color="auto"/>
              <w:right w:val="single" w:sz="4" w:space="0" w:color="auto"/>
            </w:tcBorders>
            <w:shd w:val="clear" w:color="000000" w:fill="FFFFFF"/>
            <w:hideMark/>
          </w:tcPr>
          <w:p w14:paraId="45765ED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-0.467</w:t>
            </w:r>
          </w:p>
        </w:tc>
        <w:tc>
          <w:tcPr>
            <w:tcW w:w="1292" w:type="dxa"/>
            <w:tcBorders>
              <w:top w:val="nil"/>
              <w:left w:val="nil"/>
              <w:bottom w:val="single" w:sz="4" w:space="0" w:color="auto"/>
              <w:right w:val="single" w:sz="4" w:space="0" w:color="auto"/>
            </w:tcBorders>
            <w:shd w:val="clear" w:color="000000" w:fill="FFFFFF"/>
            <w:hideMark/>
          </w:tcPr>
          <w:p w14:paraId="692101B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-0.070</w:t>
            </w:r>
          </w:p>
        </w:tc>
      </w:tr>
      <w:tr w:rsidR="003B3034" w:rsidRPr="003B3034" w14:paraId="3F938EEC" w14:textId="77777777" w:rsidTr="007A5E3C">
        <w:trPr>
          <w:trHeight w:val="345"/>
        </w:trPr>
        <w:tc>
          <w:tcPr>
            <w:tcW w:w="4673" w:type="dxa"/>
            <w:tcBorders>
              <w:top w:val="nil"/>
              <w:left w:val="single" w:sz="4" w:space="0" w:color="auto"/>
              <w:bottom w:val="single" w:sz="4" w:space="0" w:color="auto"/>
              <w:right w:val="single" w:sz="4" w:space="0" w:color="auto"/>
            </w:tcBorders>
            <w:shd w:val="clear" w:color="auto" w:fill="auto"/>
            <w:hideMark/>
          </w:tcPr>
          <w:p w14:paraId="7FA1AB0A"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SCHOOL IMPROVEMENT - PRIMARY SOUTH</w:t>
            </w:r>
          </w:p>
        </w:tc>
        <w:tc>
          <w:tcPr>
            <w:tcW w:w="1559" w:type="dxa"/>
            <w:tcBorders>
              <w:top w:val="nil"/>
              <w:left w:val="nil"/>
              <w:bottom w:val="single" w:sz="4" w:space="0" w:color="auto"/>
              <w:right w:val="single" w:sz="4" w:space="0" w:color="auto"/>
            </w:tcBorders>
            <w:shd w:val="clear" w:color="000000" w:fill="FFFFFF"/>
            <w:hideMark/>
          </w:tcPr>
          <w:p w14:paraId="782B908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0.126</w:t>
            </w:r>
          </w:p>
        </w:tc>
        <w:tc>
          <w:tcPr>
            <w:tcW w:w="1701" w:type="dxa"/>
            <w:tcBorders>
              <w:top w:val="nil"/>
              <w:left w:val="nil"/>
              <w:bottom w:val="single" w:sz="4" w:space="0" w:color="auto"/>
              <w:right w:val="single" w:sz="4" w:space="0" w:color="auto"/>
            </w:tcBorders>
            <w:shd w:val="clear" w:color="000000" w:fill="FFFFFF"/>
            <w:hideMark/>
          </w:tcPr>
          <w:p w14:paraId="3A54421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0.126</w:t>
            </w:r>
          </w:p>
        </w:tc>
        <w:tc>
          <w:tcPr>
            <w:tcW w:w="1292" w:type="dxa"/>
            <w:tcBorders>
              <w:top w:val="nil"/>
              <w:left w:val="nil"/>
              <w:bottom w:val="single" w:sz="4" w:space="0" w:color="auto"/>
              <w:right w:val="single" w:sz="4" w:space="0" w:color="auto"/>
            </w:tcBorders>
            <w:shd w:val="clear" w:color="000000" w:fill="FFFFFF"/>
            <w:hideMark/>
          </w:tcPr>
          <w:p w14:paraId="4D793FD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3FAC65A7"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1ADECFD3"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EDUCATION HEALTH  - SCH IMP SERVICE</w:t>
            </w:r>
          </w:p>
        </w:tc>
        <w:tc>
          <w:tcPr>
            <w:tcW w:w="1559" w:type="dxa"/>
            <w:tcBorders>
              <w:top w:val="nil"/>
              <w:left w:val="nil"/>
              <w:bottom w:val="single" w:sz="4" w:space="0" w:color="auto"/>
              <w:right w:val="single" w:sz="4" w:space="0" w:color="auto"/>
            </w:tcBorders>
            <w:shd w:val="clear" w:color="000000" w:fill="FFFFFF"/>
            <w:hideMark/>
          </w:tcPr>
          <w:p w14:paraId="70D78E3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1876E50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92" w:type="dxa"/>
            <w:tcBorders>
              <w:top w:val="nil"/>
              <w:left w:val="nil"/>
              <w:bottom w:val="single" w:sz="4" w:space="0" w:color="auto"/>
              <w:right w:val="single" w:sz="4" w:space="0" w:color="auto"/>
            </w:tcBorders>
            <w:shd w:val="clear" w:color="000000" w:fill="FFFFFF"/>
            <w:hideMark/>
          </w:tcPr>
          <w:p w14:paraId="243C7DA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045FB406" w14:textId="77777777" w:rsidTr="007A5E3C">
        <w:trPr>
          <w:trHeight w:val="345"/>
        </w:trPr>
        <w:tc>
          <w:tcPr>
            <w:tcW w:w="4673" w:type="dxa"/>
            <w:tcBorders>
              <w:top w:val="nil"/>
              <w:left w:val="single" w:sz="4" w:space="0" w:color="auto"/>
              <w:bottom w:val="single" w:sz="4" w:space="0" w:color="auto"/>
              <w:right w:val="single" w:sz="4" w:space="0" w:color="auto"/>
            </w:tcBorders>
            <w:shd w:val="clear" w:color="auto" w:fill="auto"/>
            <w:hideMark/>
          </w:tcPr>
          <w:p w14:paraId="53C47B2D"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SCHOOL IMPROVEMENT - PRIMARY EAST</w:t>
            </w:r>
          </w:p>
        </w:tc>
        <w:tc>
          <w:tcPr>
            <w:tcW w:w="1559" w:type="dxa"/>
            <w:tcBorders>
              <w:top w:val="nil"/>
              <w:left w:val="nil"/>
              <w:bottom w:val="single" w:sz="4" w:space="0" w:color="auto"/>
              <w:right w:val="single" w:sz="4" w:space="0" w:color="auto"/>
            </w:tcBorders>
            <w:shd w:val="clear" w:color="000000" w:fill="FFFFFF"/>
            <w:hideMark/>
          </w:tcPr>
          <w:p w14:paraId="33B6607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0.603</w:t>
            </w:r>
          </w:p>
        </w:tc>
        <w:tc>
          <w:tcPr>
            <w:tcW w:w="1701" w:type="dxa"/>
            <w:tcBorders>
              <w:top w:val="nil"/>
              <w:left w:val="nil"/>
              <w:bottom w:val="single" w:sz="4" w:space="0" w:color="auto"/>
              <w:right w:val="single" w:sz="4" w:space="0" w:color="auto"/>
            </w:tcBorders>
            <w:shd w:val="clear" w:color="000000" w:fill="FFFFFF"/>
            <w:hideMark/>
          </w:tcPr>
          <w:p w14:paraId="769E828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0.603</w:t>
            </w:r>
          </w:p>
        </w:tc>
        <w:tc>
          <w:tcPr>
            <w:tcW w:w="1292" w:type="dxa"/>
            <w:tcBorders>
              <w:top w:val="nil"/>
              <w:left w:val="nil"/>
              <w:bottom w:val="single" w:sz="4" w:space="0" w:color="auto"/>
              <w:right w:val="single" w:sz="4" w:space="0" w:color="auto"/>
            </w:tcBorders>
            <w:shd w:val="clear" w:color="000000" w:fill="FFFFFF"/>
            <w:hideMark/>
          </w:tcPr>
          <w:p w14:paraId="3A0246B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7285114A" w14:textId="77777777" w:rsidTr="007A5E3C">
        <w:trPr>
          <w:trHeight w:val="345"/>
        </w:trPr>
        <w:tc>
          <w:tcPr>
            <w:tcW w:w="4673" w:type="dxa"/>
            <w:tcBorders>
              <w:top w:val="nil"/>
              <w:left w:val="single" w:sz="4" w:space="0" w:color="auto"/>
              <w:bottom w:val="single" w:sz="4" w:space="0" w:color="auto"/>
              <w:right w:val="single" w:sz="4" w:space="0" w:color="auto"/>
            </w:tcBorders>
            <w:shd w:val="clear" w:color="auto" w:fill="auto"/>
            <w:hideMark/>
          </w:tcPr>
          <w:p w14:paraId="6689FFFA"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SCHOOL IMPROVEMENT - PRIMARY NORTH</w:t>
            </w:r>
          </w:p>
        </w:tc>
        <w:tc>
          <w:tcPr>
            <w:tcW w:w="1559" w:type="dxa"/>
            <w:tcBorders>
              <w:top w:val="nil"/>
              <w:left w:val="nil"/>
              <w:bottom w:val="single" w:sz="4" w:space="0" w:color="auto"/>
              <w:right w:val="single" w:sz="4" w:space="0" w:color="auto"/>
            </w:tcBorders>
            <w:shd w:val="clear" w:color="000000" w:fill="FFFFFF"/>
            <w:hideMark/>
          </w:tcPr>
          <w:p w14:paraId="572E03B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0.772</w:t>
            </w:r>
          </w:p>
        </w:tc>
        <w:tc>
          <w:tcPr>
            <w:tcW w:w="1701" w:type="dxa"/>
            <w:tcBorders>
              <w:top w:val="nil"/>
              <w:left w:val="nil"/>
              <w:bottom w:val="single" w:sz="4" w:space="0" w:color="auto"/>
              <w:right w:val="single" w:sz="4" w:space="0" w:color="auto"/>
            </w:tcBorders>
            <w:shd w:val="clear" w:color="000000" w:fill="FFFFFF"/>
            <w:hideMark/>
          </w:tcPr>
          <w:p w14:paraId="1B50906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0.772</w:t>
            </w:r>
          </w:p>
        </w:tc>
        <w:tc>
          <w:tcPr>
            <w:tcW w:w="1292" w:type="dxa"/>
            <w:tcBorders>
              <w:top w:val="nil"/>
              <w:left w:val="nil"/>
              <w:bottom w:val="single" w:sz="4" w:space="0" w:color="auto"/>
              <w:right w:val="single" w:sz="4" w:space="0" w:color="auto"/>
            </w:tcBorders>
            <w:shd w:val="clear" w:color="000000" w:fill="FFFFFF"/>
            <w:hideMark/>
          </w:tcPr>
          <w:p w14:paraId="7CC0262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10C51B48" w14:textId="77777777" w:rsidTr="007A5E3C">
        <w:trPr>
          <w:trHeight w:val="345"/>
        </w:trPr>
        <w:tc>
          <w:tcPr>
            <w:tcW w:w="4673" w:type="dxa"/>
            <w:tcBorders>
              <w:top w:val="nil"/>
              <w:left w:val="single" w:sz="4" w:space="0" w:color="auto"/>
              <w:bottom w:val="single" w:sz="4" w:space="0" w:color="auto"/>
              <w:right w:val="single" w:sz="4" w:space="0" w:color="auto"/>
            </w:tcBorders>
            <w:shd w:val="clear" w:color="auto" w:fill="auto"/>
            <w:hideMark/>
          </w:tcPr>
          <w:p w14:paraId="75F543C8"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SCHOOL IMPROVEMENT - SECONDARY</w:t>
            </w:r>
          </w:p>
        </w:tc>
        <w:tc>
          <w:tcPr>
            <w:tcW w:w="1559" w:type="dxa"/>
            <w:tcBorders>
              <w:top w:val="nil"/>
              <w:left w:val="nil"/>
              <w:bottom w:val="single" w:sz="4" w:space="0" w:color="auto"/>
              <w:right w:val="single" w:sz="4" w:space="0" w:color="auto"/>
            </w:tcBorders>
            <w:shd w:val="clear" w:color="000000" w:fill="FFFFFF"/>
            <w:hideMark/>
          </w:tcPr>
          <w:p w14:paraId="5D36524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0.356</w:t>
            </w:r>
          </w:p>
        </w:tc>
        <w:tc>
          <w:tcPr>
            <w:tcW w:w="1701" w:type="dxa"/>
            <w:tcBorders>
              <w:top w:val="nil"/>
              <w:left w:val="nil"/>
              <w:bottom w:val="single" w:sz="4" w:space="0" w:color="auto"/>
              <w:right w:val="single" w:sz="4" w:space="0" w:color="auto"/>
            </w:tcBorders>
            <w:shd w:val="clear" w:color="000000" w:fill="FFFFFF"/>
            <w:hideMark/>
          </w:tcPr>
          <w:p w14:paraId="07FE788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0.356</w:t>
            </w:r>
          </w:p>
        </w:tc>
        <w:tc>
          <w:tcPr>
            <w:tcW w:w="1292" w:type="dxa"/>
            <w:tcBorders>
              <w:top w:val="nil"/>
              <w:left w:val="nil"/>
              <w:bottom w:val="single" w:sz="4" w:space="0" w:color="auto"/>
              <w:right w:val="single" w:sz="4" w:space="0" w:color="auto"/>
            </w:tcBorders>
            <w:shd w:val="clear" w:color="000000" w:fill="FFFFFF"/>
            <w:hideMark/>
          </w:tcPr>
          <w:p w14:paraId="4862C8F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0D036E22"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74B44151"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423AA80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5F4DDCA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92" w:type="dxa"/>
            <w:tcBorders>
              <w:top w:val="nil"/>
              <w:left w:val="nil"/>
              <w:bottom w:val="single" w:sz="4" w:space="0" w:color="auto"/>
              <w:right w:val="single" w:sz="4" w:space="0" w:color="auto"/>
            </w:tcBorders>
            <w:shd w:val="clear" w:color="000000" w:fill="FFFFFF"/>
            <w:hideMark/>
          </w:tcPr>
          <w:p w14:paraId="4916DC0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328800EA" w14:textId="77777777" w:rsidTr="007A5E3C">
        <w:trPr>
          <w:trHeight w:val="315"/>
        </w:trPr>
        <w:tc>
          <w:tcPr>
            <w:tcW w:w="4673" w:type="dxa"/>
            <w:tcBorders>
              <w:top w:val="nil"/>
              <w:left w:val="single" w:sz="4" w:space="0" w:color="auto"/>
              <w:bottom w:val="single" w:sz="4" w:space="0" w:color="auto"/>
              <w:right w:val="single" w:sz="4" w:space="0" w:color="auto"/>
            </w:tcBorders>
            <w:shd w:val="clear" w:color="000000" w:fill="D9D9D9"/>
            <w:hideMark/>
          </w:tcPr>
          <w:p w14:paraId="57A4B84F"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SCHOOL IMPROVEMENT TOTAL</w:t>
            </w:r>
          </w:p>
        </w:tc>
        <w:tc>
          <w:tcPr>
            <w:tcW w:w="1559" w:type="dxa"/>
            <w:tcBorders>
              <w:top w:val="nil"/>
              <w:left w:val="nil"/>
              <w:bottom w:val="single" w:sz="4" w:space="0" w:color="auto"/>
              <w:right w:val="single" w:sz="4" w:space="0" w:color="auto"/>
            </w:tcBorders>
            <w:shd w:val="clear" w:color="000000" w:fill="D9D9D9"/>
            <w:hideMark/>
          </w:tcPr>
          <w:p w14:paraId="653FA41C"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7.250</w:t>
            </w:r>
          </w:p>
        </w:tc>
        <w:tc>
          <w:tcPr>
            <w:tcW w:w="1701" w:type="dxa"/>
            <w:tcBorders>
              <w:top w:val="nil"/>
              <w:left w:val="nil"/>
              <w:bottom w:val="single" w:sz="4" w:space="0" w:color="auto"/>
              <w:right w:val="single" w:sz="4" w:space="0" w:color="auto"/>
            </w:tcBorders>
            <w:shd w:val="clear" w:color="000000" w:fill="D9D9D9"/>
            <w:hideMark/>
          </w:tcPr>
          <w:p w14:paraId="5587B836"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6.944</w:t>
            </w:r>
          </w:p>
        </w:tc>
        <w:tc>
          <w:tcPr>
            <w:tcW w:w="1292" w:type="dxa"/>
            <w:tcBorders>
              <w:top w:val="nil"/>
              <w:left w:val="nil"/>
              <w:bottom w:val="single" w:sz="4" w:space="0" w:color="auto"/>
              <w:right w:val="single" w:sz="4" w:space="0" w:color="auto"/>
            </w:tcBorders>
            <w:shd w:val="clear" w:color="000000" w:fill="D9D9D9"/>
            <w:hideMark/>
          </w:tcPr>
          <w:p w14:paraId="52B2DAFD"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-0.306</w:t>
            </w:r>
          </w:p>
        </w:tc>
      </w:tr>
      <w:tr w:rsidR="003B3034" w:rsidRPr="003B3034" w14:paraId="69B868D0"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2697E52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2C3EE25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037DB69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92" w:type="dxa"/>
            <w:tcBorders>
              <w:top w:val="nil"/>
              <w:left w:val="nil"/>
              <w:bottom w:val="single" w:sz="4" w:space="0" w:color="auto"/>
              <w:right w:val="single" w:sz="4" w:space="0" w:color="auto"/>
            </w:tcBorders>
            <w:shd w:val="clear" w:color="000000" w:fill="FFFFFF"/>
            <w:hideMark/>
          </w:tcPr>
          <w:p w14:paraId="08D18A6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1F8F2481"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6299DF02"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SEN &amp; DISABILITY</w:t>
            </w:r>
          </w:p>
        </w:tc>
        <w:tc>
          <w:tcPr>
            <w:tcW w:w="1559" w:type="dxa"/>
            <w:tcBorders>
              <w:top w:val="nil"/>
              <w:left w:val="nil"/>
              <w:bottom w:val="single" w:sz="4" w:space="0" w:color="auto"/>
              <w:right w:val="single" w:sz="4" w:space="0" w:color="auto"/>
            </w:tcBorders>
            <w:shd w:val="clear" w:color="000000" w:fill="FFFFFF"/>
            <w:hideMark/>
          </w:tcPr>
          <w:p w14:paraId="440D3BB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4AB8120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92" w:type="dxa"/>
            <w:tcBorders>
              <w:top w:val="nil"/>
              <w:left w:val="nil"/>
              <w:bottom w:val="single" w:sz="4" w:space="0" w:color="auto"/>
              <w:right w:val="single" w:sz="4" w:space="0" w:color="auto"/>
            </w:tcBorders>
            <w:shd w:val="clear" w:color="000000" w:fill="FFFFFF"/>
            <w:hideMark/>
          </w:tcPr>
          <w:p w14:paraId="1299564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5F9E7BB1"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51782C5F"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SEN &amp; DISABILITY  - MANAGEMENT</w:t>
            </w:r>
          </w:p>
        </w:tc>
        <w:tc>
          <w:tcPr>
            <w:tcW w:w="1559" w:type="dxa"/>
            <w:tcBorders>
              <w:top w:val="nil"/>
              <w:left w:val="nil"/>
              <w:bottom w:val="single" w:sz="4" w:space="0" w:color="auto"/>
              <w:right w:val="single" w:sz="4" w:space="0" w:color="auto"/>
            </w:tcBorders>
            <w:shd w:val="clear" w:color="000000" w:fill="FFFFFF"/>
            <w:hideMark/>
          </w:tcPr>
          <w:p w14:paraId="0A4B2B9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0.653</w:t>
            </w:r>
          </w:p>
        </w:tc>
        <w:tc>
          <w:tcPr>
            <w:tcW w:w="1701" w:type="dxa"/>
            <w:tcBorders>
              <w:top w:val="nil"/>
              <w:left w:val="nil"/>
              <w:bottom w:val="single" w:sz="4" w:space="0" w:color="auto"/>
              <w:right w:val="single" w:sz="4" w:space="0" w:color="auto"/>
            </w:tcBorders>
            <w:shd w:val="clear" w:color="000000" w:fill="FFFFFF"/>
            <w:hideMark/>
          </w:tcPr>
          <w:p w14:paraId="00D48CC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0.653</w:t>
            </w:r>
          </w:p>
        </w:tc>
        <w:tc>
          <w:tcPr>
            <w:tcW w:w="1292" w:type="dxa"/>
            <w:tcBorders>
              <w:top w:val="nil"/>
              <w:left w:val="nil"/>
              <w:bottom w:val="single" w:sz="4" w:space="0" w:color="auto"/>
              <w:right w:val="single" w:sz="4" w:space="0" w:color="auto"/>
            </w:tcBorders>
            <w:shd w:val="clear" w:color="000000" w:fill="FFFFFF"/>
            <w:hideMark/>
          </w:tcPr>
          <w:p w14:paraId="7529CCB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1BB42717"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5DFC0F23"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SEND - AGENCY FAMILY SUPPORT</w:t>
            </w:r>
          </w:p>
        </w:tc>
        <w:tc>
          <w:tcPr>
            <w:tcW w:w="1559" w:type="dxa"/>
            <w:tcBorders>
              <w:top w:val="nil"/>
              <w:left w:val="nil"/>
              <w:bottom w:val="single" w:sz="4" w:space="0" w:color="auto"/>
              <w:right w:val="single" w:sz="4" w:space="0" w:color="auto"/>
            </w:tcBorders>
            <w:shd w:val="clear" w:color="000000" w:fill="FFFFFF"/>
            <w:hideMark/>
          </w:tcPr>
          <w:p w14:paraId="29DDA9C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1.703</w:t>
            </w:r>
          </w:p>
        </w:tc>
        <w:tc>
          <w:tcPr>
            <w:tcW w:w="1701" w:type="dxa"/>
            <w:tcBorders>
              <w:top w:val="nil"/>
              <w:left w:val="nil"/>
              <w:bottom w:val="single" w:sz="4" w:space="0" w:color="auto"/>
              <w:right w:val="single" w:sz="4" w:space="0" w:color="auto"/>
            </w:tcBorders>
            <w:shd w:val="clear" w:color="000000" w:fill="FFFFFF"/>
            <w:hideMark/>
          </w:tcPr>
          <w:p w14:paraId="37C6042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1.400</w:t>
            </w:r>
          </w:p>
        </w:tc>
        <w:tc>
          <w:tcPr>
            <w:tcW w:w="1292" w:type="dxa"/>
            <w:tcBorders>
              <w:top w:val="nil"/>
              <w:left w:val="nil"/>
              <w:bottom w:val="single" w:sz="4" w:space="0" w:color="auto"/>
              <w:right w:val="single" w:sz="4" w:space="0" w:color="auto"/>
            </w:tcBorders>
            <w:shd w:val="clear" w:color="000000" w:fill="FFFFFF"/>
            <w:hideMark/>
          </w:tcPr>
          <w:p w14:paraId="4299A74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-0.303</w:t>
            </w:r>
          </w:p>
        </w:tc>
      </w:tr>
      <w:tr w:rsidR="003B3034" w:rsidRPr="003B3034" w14:paraId="40BB1941"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694C6955"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SEND - AGENCY FOSTERING</w:t>
            </w:r>
          </w:p>
        </w:tc>
        <w:tc>
          <w:tcPr>
            <w:tcW w:w="1559" w:type="dxa"/>
            <w:tcBorders>
              <w:top w:val="nil"/>
              <w:left w:val="nil"/>
              <w:bottom w:val="single" w:sz="4" w:space="0" w:color="auto"/>
              <w:right w:val="single" w:sz="4" w:space="0" w:color="auto"/>
            </w:tcBorders>
            <w:shd w:val="clear" w:color="000000" w:fill="FFFFFF"/>
            <w:hideMark/>
          </w:tcPr>
          <w:p w14:paraId="3371C2C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0.814</w:t>
            </w:r>
          </w:p>
        </w:tc>
        <w:tc>
          <w:tcPr>
            <w:tcW w:w="1701" w:type="dxa"/>
            <w:tcBorders>
              <w:top w:val="nil"/>
              <w:left w:val="nil"/>
              <w:bottom w:val="single" w:sz="4" w:space="0" w:color="auto"/>
              <w:right w:val="single" w:sz="4" w:space="0" w:color="auto"/>
            </w:tcBorders>
            <w:shd w:val="clear" w:color="000000" w:fill="FFFFFF"/>
            <w:hideMark/>
          </w:tcPr>
          <w:p w14:paraId="2E49875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0.800</w:t>
            </w:r>
          </w:p>
        </w:tc>
        <w:tc>
          <w:tcPr>
            <w:tcW w:w="1292" w:type="dxa"/>
            <w:tcBorders>
              <w:top w:val="nil"/>
              <w:left w:val="nil"/>
              <w:bottom w:val="single" w:sz="4" w:space="0" w:color="auto"/>
              <w:right w:val="single" w:sz="4" w:space="0" w:color="auto"/>
            </w:tcBorders>
            <w:shd w:val="clear" w:color="000000" w:fill="FFFFFF"/>
            <w:hideMark/>
          </w:tcPr>
          <w:p w14:paraId="55DAAA1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-0.014</w:t>
            </w:r>
          </w:p>
        </w:tc>
      </w:tr>
      <w:tr w:rsidR="003B3034" w:rsidRPr="003B3034" w14:paraId="3C09744A"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64C4AC9A"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SEND - AGENCY RESIDENTIAL</w:t>
            </w:r>
          </w:p>
        </w:tc>
        <w:tc>
          <w:tcPr>
            <w:tcW w:w="1559" w:type="dxa"/>
            <w:tcBorders>
              <w:top w:val="nil"/>
              <w:left w:val="nil"/>
              <w:bottom w:val="single" w:sz="4" w:space="0" w:color="auto"/>
              <w:right w:val="single" w:sz="4" w:space="0" w:color="auto"/>
            </w:tcBorders>
            <w:shd w:val="clear" w:color="000000" w:fill="FFFFFF"/>
            <w:hideMark/>
          </w:tcPr>
          <w:p w14:paraId="681E6F8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2.284</w:t>
            </w:r>
          </w:p>
        </w:tc>
        <w:tc>
          <w:tcPr>
            <w:tcW w:w="1701" w:type="dxa"/>
            <w:tcBorders>
              <w:top w:val="nil"/>
              <w:left w:val="nil"/>
              <w:bottom w:val="single" w:sz="4" w:space="0" w:color="auto"/>
              <w:right w:val="single" w:sz="4" w:space="0" w:color="auto"/>
            </w:tcBorders>
            <w:shd w:val="clear" w:color="000000" w:fill="FFFFFF"/>
            <w:hideMark/>
          </w:tcPr>
          <w:p w14:paraId="72AA6BB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1.980</w:t>
            </w:r>
          </w:p>
        </w:tc>
        <w:tc>
          <w:tcPr>
            <w:tcW w:w="1292" w:type="dxa"/>
            <w:tcBorders>
              <w:top w:val="nil"/>
              <w:left w:val="nil"/>
              <w:bottom w:val="single" w:sz="4" w:space="0" w:color="auto"/>
              <w:right w:val="single" w:sz="4" w:space="0" w:color="auto"/>
            </w:tcBorders>
            <w:shd w:val="clear" w:color="000000" w:fill="FFFFFF"/>
            <w:hideMark/>
          </w:tcPr>
          <w:p w14:paraId="0EF3DA4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-0.304</w:t>
            </w:r>
          </w:p>
        </w:tc>
      </w:tr>
      <w:tr w:rsidR="003B3034" w:rsidRPr="003B3034" w14:paraId="150B8815"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51BF11F3"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SEND - DIRECT PAYMENTS</w:t>
            </w:r>
          </w:p>
        </w:tc>
        <w:tc>
          <w:tcPr>
            <w:tcW w:w="1559" w:type="dxa"/>
            <w:tcBorders>
              <w:top w:val="nil"/>
              <w:left w:val="nil"/>
              <w:bottom w:val="single" w:sz="4" w:space="0" w:color="auto"/>
              <w:right w:val="single" w:sz="4" w:space="0" w:color="auto"/>
            </w:tcBorders>
            <w:shd w:val="clear" w:color="000000" w:fill="FFFFFF"/>
            <w:hideMark/>
          </w:tcPr>
          <w:p w14:paraId="2A2073A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1.786</w:t>
            </w:r>
          </w:p>
        </w:tc>
        <w:tc>
          <w:tcPr>
            <w:tcW w:w="1701" w:type="dxa"/>
            <w:tcBorders>
              <w:top w:val="nil"/>
              <w:left w:val="nil"/>
              <w:bottom w:val="single" w:sz="4" w:space="0" w:color="auto"/>
              <w:right w:val="single" w:sz="4" w:space="0" w:color="auto"/>
            </w:tcBorders>
            <w:shd w:val="clear" w:color="000000" w:fill="FFFFFF"/>
            <w:hideMark/>
          </w:tcPr>
          <w:p w14:paraId="3A02192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1.786</w:t>
            </w:r>
          </w:p>
        </w:tc>
        <w:tc>
          <w:tcPr>
            <w:tcW w:w="1292" w:type="dxa"/>
            <w:tcBorders>
              <w:top w:val="nil"/>
              <w:left w:val="nil"/>
              <w:bottom w:val="single" w:sz="4" w:space="0" w:color="auto"/>
              <w:right w:val="single" w:sz="4" w:space="0" w:color="auto"/>
            </w:tcBorders>
            <w:shd w:val="clear" w:color="000000" w:fill="FFFFFF"/>
            <w:hideMark/>
          </w:tcPr>
          <w:p w14:paraId="7D8C93B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67763FEF"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767054E2"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SEND - AIDS &amp; ADAPTATIONS</w:t>
            </w:r>
          </w:p>
        </w:tc>
        <w:tc>
          <w:tcPr>
            <w:tcW w:w="1559" w:type="dxa"/>
            <w:tcBorders>
              <w:top w:val="nil"/>
              <w:left w:val="nil"/>
              <w:bottom w:val="single" w:sz="4" w:space="0" w:color="auto"/>
              <w:right w:val="single" w:sz="4" w:space="0" w:color="auto"/>
            </w:tcBorders>
            <w:shd w:val="clear" w:color="000000" w:fill="FFFFFF"/>
            <w:hideMark/>
          </w:tcPr>
          <w:p w14:paraId="4E75585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0.235</w:t>
            </w:r>
          </w:p>
        </w:tc>
        <w:tc>
          <w:tcPr>
            <w:tcW w:w="1701" w:type="dxa"/>
            <w:tcBorders>
              <w:top w:val="nil"/>
              <w:left w:val="nil"/>
              <w:bottom w:val="single" w:sz="4" w:space="0" w:color="auto"/>
              <w:right w:val="single" w:sz="4" w:space="0" w:color="auto"/>
            </w:tcBorders>
            <w:shd w:val="clear" w:color="000000" w:fill="FFFFFF"/>
            <w:hideMark/>
          </w:tcPr>
          <w:p w14:paraId="06CACD5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0.235</w:t>
            </w:r>
          </w:p>
        </w:tc>
        <w:tc>
          <w:tcPr>
            <w:tcW w:w="1292" w:type="dxa"/>
            <w:tcBorders>
              <w:top w:val="nil"/>
              <w:left w:val="nil"/>
              <w:bottom w:val="single" w:sz="4" w:space="0" w:color="auto"/>
              <w:right w:val="single" w:sz="4" w:space="0" w:color="auto"/>
            </w:tcBorders>
            <w:shd w:val="clear" w:color="000000" w:fill="FFFFFF"/>
            <w:hideMark/>
          </w:tcPr>
          <w:p w14:paraId="2D350E6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5DC95E36"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3E7FAEB5"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SEND - COMMUNITY EQUIPMENT</w:t>
            </w:r>
          </w:p>
        </w:tc>
        <w:tc>
          <w:tcPr>
            <w:tcW w:w="1559" w:type="dxa"/>
            <w:tcBorders>
              <w:top w:val="nil"/>
              <w:left w:val="nil"/>
              <w:bottom w:val="single" w:sz="4" w:space="0" w:color="auto"/>
              <w:right w:val="single" w:sz="4" w:space="0" w:color="auto"/>
            </w:tcBorders>
            <w:shd w:val="clear" w:color="000000" w:fill="FFFFFF"/>
            <w:hideMark/>
          </w:tcPr>
          <w:p w14:paraId="435E2B6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0.513</w:t>
            </w:r>
          </w:p>
        </w:tc>
        <w:tc>
          <w:tcPr>
            <w:tcW w:w="1701" w:type="dxa"/>
            <w:tcBorders>
              <w:top w:val="nil"/>
              <w:left w:val="nil"/>
              <w:bottom w:val="single" w:sz="4" w:space="0" w:color="auto"/>
              <w:right w:val="single" w:sz="4" w:space="0" w:color="auto"/>
            </w:tcBorders>
            <w:shd w:val="clear" w:color="000000" w:fill="FFFFFF"/>
            <w:hideMark/>
          </w:tcPr>
          <w:p w14:paraId="0EB3B32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0.533</w:t>
            </w:r>
          </w:p>
        </w:tc>
        <w:tc>
          <w:tcPr>
            <w:tcW w:w="1292" w:type="dxa"/>
            <w:tcBorders>
              <w:top w:val="nil"/>
              <w:left w:val="nil"/>
              <w:bottom w:val="single" w:sz="4" w:space="0" w:color="auto"/>
              <w:right w:val="single" w:sz="4" w:space="0" w:color="auto"/>
            </w:tcBorders>
            <w:shd w:val="clear" w:color="000000" w:fill="FFFFFF"/>
            <w:hideMark/>
          </w:tcPr>
          <w:p w14:paraId="1EEBF95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0.020</w:t>
            </w:r>
          </w:p>
        </w:tc>
      </w:tr>
      <w:tr w:rsidR="003B3034" w:rsidRPr="003B3034" w14:paraId="63F4B9D7"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11303522"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SEND - IN HOUSE FOSTERING</w:t>
            </w:r>
          </w:p>
        </w:tc>
        <w:tc>
          <w:tcPr>
            <w:tcW w:w="1559" w:type="dxa"/>
            <w:tcBorders>
              <w:top w:val="nil"/>
              <w:left w:val="nil"/>
              <w:bottom w:val="single" w:sz="4" w:space="0" w:color="auto"/>
              <w:right w:val="single" w:sz="4" w:space="0" w:color="auto"/>
            </w:tcBorders>
            <w:shd w:val="clear" w:color="000000" w:fill="FFFFFF"/>
            <w:hideMark/>
          </w:tcPr>
          <w:p w14:paraId="017301F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0.430</w:t>
            </w:r>
          </w:p>
        </w:tc>
        <w:tc>
          <w:tcPr>
            <w:tcW w:w="1701" w:type="dxa"/>
            <w:tcBorders>
              <w:top w:val="nil"/>
              <w:left w:val="nil"/>
              <w:bottom w:val="single" w:sz="4" w:space="0" w:color="auto"/>
              <w:right w:val="single" w:sz="4" w:space="0" w:color="auto"/>
            </w:tcBorders>
            <w:shd w:val="clear" w:color="000000" w:fill="FFFFFF"/>
            <w:hideMark/>
          </w:tcPr>
          <w:p w14:paraId="341F257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0.150</w:t>
            </w:r>
          </w:p>
        </w:tc>
        <w:tc>
          <w:tcPr>
            <w:tcW w:w="1292" w:type="dxa"/>
            <w:tcBorders>
              <w:top w:val="nil"/>
              <w:left w:val="nil"/>
              <w:bottom w:val="single" w:sz="4" w:space="0" w:color="auto"/>
              <w:right w:val="single" w:sz="4" w:space="0" w:color="auto"/>
            </w:tcBorders>
            <w:shd w:val="clear" w:color="000000" w:fill="FFFFFF"/>
            <w:hideMark/>
          </w:tcPr>
          <w:p w14:paraId="29EC292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-0.280</w:t>
            </w:r>
          </w:p>
        </w:tc>
      </w:tr>
      <w:tr w:rsidR="003B3034" w:rsidRPr="003B3034" w14:paraId="66F9831A"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3E8A536C"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SEND - LANCASHIRE BREAK TIME</w:t>
            </w:r>
          </w:p>
        </w:tc>
        <w:tc>
          <w:tcPr>
            <w:tcW w:w="1559" w:type="dxa"/>
            <w:tcBorders>
              <w:top w:val="nil"/>
              <w:left w:val="nil"/>
              <w:bottom w:val="single" w:sz="4" w:space="0" w:color="auto"/>
              <w:right w:val="single" w:sz="4" w:space="0" w:color="auto"/>
            </w:tcBorders>
            <w:shd w:val="clear" w:color="000000" w:fill="FFFFFF"/>
            <w:hideMark/>
          </w:tcPr>
          <w:p w14:paraId="5BAF1E0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1.042</w:t>
            </w:r>
          </w:p>
        </w:tc>
        <w:tc>
          <w:tcPr>
            <w:tcW w:w="1701" w:type="dxa"/>
            <w:tcBorders>
              <w:top w:val="nil"/>
              <w:left w:val="nil"/>
              <w:bottom w:val="single" w:sz="4" w:space="0" w:color="auto"/>
              <w:right w:val="single" w:sz="4" w:space="0" w:color="auto"/>
            </w:tcBorders>
            <w:shd w:val="clear" w:color="000000" w:fill="FFFFFF"/>
            <w:hideMark/>
          </w:tcPr>
          <w:p w14:paraId="681F59B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0.972</w:t>
            </w:r>
          </w:p>
        </w:tc>
        <w:tc>
          <w:tcPr>
            <w:tcW w:w="1292" w:type="dxa"/>
            <w:tcBorders>
              <w:top w:val="nil"/>
              <w:left w:val="nil"/>
              <w:bottom w:val="single" w:sz="4" w:space="0" w:color="auto"/>
              <w:right w:val="single" w:sz="4" w:space="0" w:color="auto"/>
            </w:tcBorders>
            <w:shd w:val="clear" w:color="000000" w:fill="FFFFFF"/>
            <w:hideMark/>
          </w:tcPr>
          <w:p w14:paraId="15C2A32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-0.070</w:t>
            </w:r>
          </w:p>
        </w:tc>
      </w:tr>
      <w:tr w:rsidR="003B3034" w:rsidRPr="003B3034" w14:paraId="7BEEB318"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0D277349"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SEND - CHILD &amp; FAMILY SUPPORT TEAM</w:t>
            </w:r>
          </w:p>
        </w:tc>
        <w:tc>
          <w:tcPr>
            <w:tcW w:w="1559" w:type="dxa"/>
            <w:tcBorders>
              <w:top w:val="nil"/>
              <w:left w:val="nil"/>
              <w:bottom w:val="single" w:sz="4" w:space="0" w:color="auto"/>
              <w:right w:val="single" w:sz="4" w:space="0" w:color="auto"/>
            </w:tcBorders>
            <w:shd w:val="clear" w:color="000000" w:fill="FFFFFF"/>
            <w:hideMark/>
          </w:tcPr>
          <w:p w14:paraId="3D7E6E2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1.217</w:t>
            </w:r>
          </w:p>
        </w:tc>
        <w:tc>
          <w:tcPr>
            <w:tcW w:w="1701" w:type="dxa"/>
            <w:tcBorders>
              <w:top w:val="nil"/>
              <w:left w:val="nil"/>
              <w:bottom w:val="single" w:sz="4" w:space="0" w:color="auto"/>
              <w:right w:val="single" w:sz="4" w:space="0" w:color="auto"/>
            </w:tcBorders>
            <w:shd w:val="clear" w:color="000000" w:fill="FFFFFF"/>
            <w:hideMark/>
          </w:tcPr>
          <w:p w14:paraId="365444E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1.217</w:t>
            </w:r>
          </w:p>
        </w:tc>
        <w:tc>
          <w:tcPr>
            <w:tcW w:w="1292" w:type="dxa"/>
            <w:tcBorders>
              <w:top w:val="nil"/>
              <w:left w:val="nil"/>
              <w:bottom w:val="single" w:sz="4" w:space="0" w:color="auto"/>
              <w:right w:val="single" w:sz="4" w:space="0" w:color="auto"/>
            </w:tcBorders>
            <w:shd w:val="clear" w:color="000000" w:fill="FFFFFF"/>
            <w:hideMark/>
          </w:tcPr>
          <w:p w14:paraId="59E3317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5B043A81"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0F599762"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SEND - IA OCCUPATIONAL THERAPY</w:t>
            </w:r>
          </w:p>
        </w:tc>
        <w:tc>
          <w:tcPr>
            <w:tcW w:w="1559" w:type="dxa"/>
            <w:tcBorders>
              <w:top w:val="nil"/>
              <w:left w:val="nil"/>
              <w:bottom w:val="single" w:sz="4" w:space="0" w:color="auto"/>
              <w:right w:val="single" w:sz="4" w:space="0" w:color="auto"/>
            </w:tcBorders>
            <w:shd w:val="clear" w:color="000000" w:fill="FFFFFF"/>
            <w:hideMark/>
          </w:tcPr>
          <w:p w14:paraId="7B11413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0.658</w:t>
            </w:r>
          </w:p>
        </w:tc>
        <w:tc>
          <w:tcPr>
            <w:tcW w:w="1701" w:type="dxa"/>
            <w:tcBorders>
              <w:top w:val="nil"/>
              <w:left w:val="nil"/>
              <w:bottom w:val="single" w:sz="4" w:space="0" w:color="auto"/>
              <w:right w:val="single" w:sz="4" w:space="0" w:color="auto"/>
            </w:tcBorders>
            <w:shd w:val="clear" w:color="000000" w:fill="FFFFFF"/>
            <w:hideMark/>
          </w:tcPr>
          <w:p w14:paraId="6000118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0.454</w:t>
            </w:r>
          </w:p>
        </w:tc>
        <w:tc>
          <w:tcPr>
            <w:tcW w:w="1292" w:type="dxa"/>
            <w:tcBorders>
              <w:top w:val="nil"/>
              <w:left w:val="nil"/>
              <w:bottom w:val="single" w:sz="4" w:space="0" w:color="auto"/>
              <w:right w:val="single" w:sz="4" w:space="0" w:color="auto"/>
            </w:tcBorders>
            <w:shd w:val="clear" w:color="000000" w:fill="FFFFFF"/>
            <w:hideMark/>
          </w:tcPr>
          <w:p w14:paraId="7DAC6DF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-0.204</w:t>
            </w:r>
          </w:p>
        </w:tc>
      </w:tr>
      <w:tr w:rsidR="003B3034" w:rsidRPr="003B3034" w14:paraId="6DB7113F"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4C455EAC"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SEND - IA SPEECH &amp; LANGUAGE THERAPY</w:t>
            </w:r>
          </w:p>
        </w:tc>
        <w:tc>
          <w:tcPr>
            <w:tcW w:w="1559" w:type="dxa"/>
            <w:tcBorders>
              <w:top w:val="nil"/>
              <w:left w:val="nil"/>
              <w:bottom w:val="single" w:sz="4" w:space="0" w:color="auto"/>
              <w:right w:val="single" w:sz="4" w:space="0" w:color="auto"/>
            </w:tcBorders>
            <w:shd w:val="clear" w:color="000000" w:fill="FFFFFF"/>
            <w:hideMark/>
          </w:tcPr>
          <w:p w14:paraId="1C4DD75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1.010</w:t>
            </w:r>
          </w:p>
        </w:tc>
        <w:tc>
          <w:tcPr>
            <w:tcW w:w="1701" w:type="dxa"/>
            <w:tcBorders>
              <w:top w:val="nil"/>
              <w:left w:val="nil"/>
              <w:bottom w:val="single" w:sz="4" w:space="0" w:color="auto"/>
              <w:right w:val="single" w:sz="4" w:space="0" w:color="auto"/>
            </w:tcBorders>
            <w:shd w:val="clear" w:color="000000" w:fill="FFFFFF"/>
            <w:hideMark/>
          </w:tcPr>
          <w:p w14:paraId="714AB27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0.957</w:t>
            </w:r>
          </w:p>
        </w:tc>
        <w:tc>
          <w:tcPr>
            <w:tcW w:w="1292" w:type="dxa"/>
            <w:tcBorders>
              <w:top w:val="nil"/>
              <w:left w:val="nil"/>
              <w:bottom w:val="single" w:sz="4" w:space="0" w:color="auto"/>
              <w:right w:val="single" w:sz="4" w:space="0" w:color="auto"/>
            </w:tcBorders>
            <w:shd w:val="clear" w:color="000000" w:fill="FFFFFF"/>
            <w:hideMark/>
          </w:tcPr>
          <w:p w14:paraId="59AD703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-0.053</w:t>
            </w:r>
          </w:p>
        </w:tc>
      </w:tr>
      <w:tr w:rsidR="003B3034" w:rsidRPr="003B3034" w14:paraId="7B1DEB35"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231D9639"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SEND - INTEGRATED ASSESSMENT TEAM</w:t>
            </w:r>
          </w:p>
        </w:tc>
        <w:tc>
          <w:tcPr>
            <w:tcW w:w="1559" w:type="dxa"/>
            <w:tcBorders>
              <w:top w:val="nil"/>
              <w:left w:val="nil"/>
              <w:bottom w:val="single" w:sz="4" w:space="0" w:color="auto"/>
              <w:right w:val="single" w:sz="4" w:space="0" w:color="auto"/>
            </w:tcBorders>
            <w:shd w:val="clear" w:color="000000" w:fill="FFFFFF"/>
            <w:hideMark/>
          </w:tcPr>
          <w:p w14:paraId="4118D7C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1.155</w:t>
            </w:r>
          </w:p>
        </w:tc>
        <w:tc>
          <w:tcPr>
            <w:tcW w:w="1701" w:type="dxa"/>
            <w:tcBorders>
              <w:top w:val="nil"/>
              <w:left w:val="nil"/>
              <w:bottom w:val="single" w:sz="4" w:space="0" w:color="auto"/>
              <w:right w:val="single" w:sz="4" w:space="0" w:color="auto"/>
            </w:tcBorders>
            <w:shd w:val="clear" w:color="000000" w:fill="FFFFFF"/>
            <w:hideMark/>
          </w:tcPr>
          <w:p w14:paraId="7119F92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1.095</w:t>
            </w:r>
          </w:p>
        </w:tc>
        <w:tc>
          <w:tcPr>
            <w:tcW w:w="1292" w:type="dxa"/>
            <w:tcBorders>
              <w:top w:val="nil"/>
              <w:left w:val="nil"/>
              <w:bottom w:val="single" w:sz="4" w:space="0" w:color="auto"/>
              <w:right w:val="single" w:sz="4" w:space="0" w:color="auto"/>
            </w:tcBorders>
            <w:shd w:val="clear" w:color="000000" w:fill="FFFFFF"/>
            <w:hideMark/>
          </w:tcPr>
          <w:p w14:paraId="0C78388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-0.060</w:t>
            </w:r>
          </w:p>
        </w:tc>
      </w:tr>
      <w:tr w:rsidR="003B3034" w:rsidRPr="003B3034" w14:paraId="28A85E7E"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45D551BB"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SEND - BUSINESS SUPPORT</w:t>
            </w:r>
          </w:p>
        </w:tc>
        <w:tc>
          <w:tcPr>
            <w:tcW w:w="1559" w:type="dxa"/>
            <w:tcBorders>
              <w:top w:val="nil"/>
              <w:left w:val="nil"/>
              <w:bottom w:val="single" w:sz="4" w:space="0" w:color="auto"/>
              <w:right w:val="single" w:sz="4" w:space="0" w:color="auto"/>
            </w:tcBorders>
            <w:shd w:val="clear" w:color="000000" w:fill="FFFFFF"/>
            <w:hideMark/>
          </w:tcPr>
          <w:p w14:paraId="23AD47F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0.684</w:t>
            </w:r>
          </w:p>
        </w:tc>
        <w:tc>
          <w:tcPr>
            <w:tcW w:w="1701" w:type="dxa"/>
            <w:tcBorders>
              <w:top w:val="nil"/>
              <w:left w:val="nil"/>
              <w:bottom w:val="single" w:sz="4" w:space="0" w:color="auto"/>
              <w:right w:val="single" w:sz="4" w:space="0" w:color="auto"/>
            </w:tcBorders>
            <w:shd w:val="clear" w:color="000000" w:fill="FFFFFF"/>
            <w:hideMark/>
          </w:tcPr>
          <w:p w14:paraId="49AF21E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0.466</w:t>
            </w:r>
          </w:p>
        </w:tc>
        <w:tc>
          <w:tcPr>
            <w:tcW w:w="1292" w:type="dxa"/>
            <w:tcBorders>
              <w:top w:val="nil"/>
              <w:left w:val="nil"/>
              <w:bottom w:val="single" w:sz="4" w:space="0" w:color="auto"/>
              <w:right w:val="single" w:sz="4" w:space="0" w:color="auto"/>
            </w:tcBorders>
            <w:shd w:val="clear" w:color="000000" w:fill="FFFFFF"/>
            <w:hideMark/>
          </w:tcPr>
          <w:p w14:paraId="5EB3895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-0.218</w:t>
            </w:r>
          </w:p>
        </w:tc>
      </w:tr>
      <w:tr w:rsidR="003B3034" w:rsidRPr="003B3034" w14:paraId="2A6BA9E3"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5E3DCEBB"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SEND - CARERS SERVICES</w:t>
            </w:r>
          </w:p>
        </w:tc>
        <w:tc>
          <w:tcPr>
            <w:tcW w:w="1559" w:type="dxa"/>
            <w:tcBorders>
              <w:top w:val="nil"/>
              <w:left w:val="nil"/>
              <w:bottom w:val="single" w:sz="4" w:space="0" w:color="auto"/>
              <w:right w:val="single" w:sz="4" w:space="0" w:color="auto"/>
            </w:tcBorders>
            <w:shd w:val="clear" w:color="000000" w:fill="FFFFFF"/>
            <w:hideMark/>
          </w:tcPr>
          <w:p w14:paraId="0430B64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0.247</w:t>
            </w:r>
          </w:p>
        </w:tc>
        <w:tc>
          <w:tcPr>
            <w:tcW w:w="1701" w:type="dxa"/>
            <w:tcBorders>
              <w:top w:val="nil"/>
              <w:left w:val="nil"/>
              <w:bottom w:val="single" w:sz="4" w:space="0" w:color="auto"/>
              <w:right w:val="single" w:sz="4" w:space="0" w:color="auto"/>
            </w:tcBorders>
            <w:shd w:val="clear" w:color="000000" w:fill="FFFFFF"/>
            <w:hideMark/>
          </w:tcPr>
          <w:p w14:paraId="5BCE5DB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0.264</w:t>
            </w:r>
          </w:p>
        </w:tc>
        <w:tc>
          <w:tcPr>
            <w:tcW w:w="1292" w:type="dxa"/>
            <w:tcBorders>
              <w:top w:val="nil"/>
              <w:left w:val="nil"/>
              <w:bottom w:val="single" w:sz="4" w:space="0" w:color="auto"/>
              <w:right w:val="single" w:sz="4" w:space="0" w:color="auto"/>
            </w:tcBorders>
            <w:shd w:val="clear" w:color="000000" w:fill="FFFFFF"/>
            <w:hideMark/>
          </w:tcPr>
          <w:p w14:paraId="16ED589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0.017</w:t>
            </w:r>
          </w:p>
        </w:tc>
      </w:tr>
      <w:tr w:rsidR="003B3034" w:rsidRPr="003B3034" w14:paraId="6EB2D86C"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7F6142ED"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SEND - SEN IMPLEMENTATION GRANT</w:t>
            </w:r>
          </w:p>
        </w:tc>
        <w:tc>
          <w:tcPr>
            <w:tcW w:w="1559" w:type="dxa"/>
            <w:tcBorders>
              <w:top w:val="nil"/>
              <w:left w:val="nil"/>
              <w:bottom w:val="single" w:sz="4" w:space="0" w:color="auto"/>
              <w:right w:val="single" w:sz="4" w:space="0" w:color="auto"/>
            </w:tcBorders>
            <w:shd w:val="clear" w:color="000000" w:fill="FFFFFF"/>
            <w:hideMark/>
          </w:tcPr>
          <w:p w14:paraId="515179A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3DB4E9B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92" w:type="dxa"/>
            <w:tcBorders>
              <w:top w:val="nil"/>
              <w:left w:val="nil"/>
              <w:bottom w:val="single" w:sz="4" w:space="0" w:color="auto"/>
              <w:right w:val="single" w:sz="4" w:space="0" w:color="auto"/>
            </w:tcBorders>
            <w:shd w:val="clear" w:color="000000" w:fill="FFFFFF"/>
            <w:hideMark/>
          </w:tcPr>
          <w:p w14:paraId="6077CAF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7BC9D0B6"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5E258DE2"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SEND - SEND REFORM GRANT</w:t>
            </w:r>
          </w:p>
        </w:tc>
        <w:tc>
          <w:tcPr>
            <w:tcW w:w="1559" w:type="dxa"/>
            <w:tcBorders>
              <w:top w:val="nil"/>
              <w:left w:val="nil"/>
              <w:bottom w:val="single" w:sz="4" w:space="0" w:color="auto"/>
              <w:right w:val="single" w:sz="4" w:space="0" w:color="auto"/>
            </w:tcBorders>
            <w:shd w:val="clear" w:color="000000" w:fill="FFFFFF"/>
            <w:hideMark/>
          </w:tcPr>
          <w:p w14:paraId="61C1119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-0.005</w:t>
            </w:r>
          </w:p>
        </w:tc>
        <w:tc>
          <w:tcPr>
            <w:tcW w:w="1701" w:type="dxa"/>
            <w:tcBorders>
              <w:top w:val="nil"/>
              <w:left w:val="nil"/>
              <w:bottom w:val="single" w:sz="4" w:space="0" w:color="auto"/>
              <w:right w:val="single" w:sz="4" w:space="0" w:color="auto"/>
            </w:tcBorders>
            <w:shd w:val="clear" w:color="000000" w:fill="FFFFFF"/>
            <w:hideMark/>
          </w:tcPr>
          <w:p w14:paraId="46CD66D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-0.005</w:t>
            </w:r>
          </w:p>
        </w:tc>
        <w:tc>
          <w:tcPr>
            <w:tcW w:w="1292" w:type="dxa"/>
            <w:tcBorders>
              <w:top w:val="nil"/>
              <w:left w:val="nil"/>
              <w:bottom w:val="single" w:sz="4" w:space="0" w:color="auto"/>
              <w:right w:val="single" w:sz="4" w:space="0" w:color="auto"/>
            </w:tcBorders>
            <w:shd w:val="clear" w:color="000000" w:fill="FFFFFF"/>
            <w:hideMark/>
          </w:tcPr>
          <w:p w14:paraId="50EEFF6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27FA540C"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0858C756"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SEND - LEARNER SUPPORT TEAM</w:t>
            </w:r>
          </w:p>
        </w:tc>
        <w:tc>
          <w:tcPr>
            <w:tcW w:w="1559" w:type="dxa"/>
            <w:tcBorders>
              <w:top w:val="nil"/>
              <w:left w:val="nil"/>
              <w:bottom w:val="single" w:sz="4" w:space="0" w:color="auto"/>
              <w:right w:val="single" w:sz="4" w:space="0" w:color="auto"/>
            </w:tcBorders>
            <w:shd w:val="clear" w:color="000000" w:fill="FFFFFF"/>
            <w:hideMark/>
          </w:tcPr>
          <w:p w14:paraId="50E3F36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53FD82F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92" w:type="dxa"/>
            <w:tcBorders>
              <w:top w:val="nil"/>
              <w:left w:val="nil"/>
              <w:bottom w:val="single" w:sz="4" w:space="0" w:color="auto"/>
              <w:right w:val="single" w:sz="4" w:space="0" w:color="auto"/>
            </w:tcBorders>
            <w:shd w:val="clear" w:color="000000" w:fill="FFFFFF"/>
            <w:hideMark/>
          </w:tcPr>
          <w:p w14:paraId="3F973C8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4A6DB14D"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49772900"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SEND - PROVISION &amp; PERFORMANCE TEAM</w:t>
            </w:r>
          </w:p>
        </w:tc>
        <w:tc>
          <w:tcPr>
            <w:tcW w:w="1559" w:type="dxa"/>
            <w:tcBorders>
              <w:top w:val="nil"/>
              <w:left w:val="nil"/>
              <w:bottom w:val="single" w:sz="4" w:space="0" w:color="auto"/>
              <w:right w:val="single" w:sz="4" w:space="0" w:color="auto"/>
            </w:tcBorders>
            <w:shd w:val="clear" w:color="000000" w:fill="FFFFFF"/>
            <w:hideMark/>
          </w:tcPr>
          <w:p w14:paraId="7B6CBA4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1.720</w:t>
            </w:r>
          </w:p>
        </w:tc>
        <w:tc>
          <w:tcPr>
            <w:tcW w:w="1701" w:type="dxa"/>
            <w:tcBorders>
              <w:top w:val="nil"/>
              <w:left w:val="nil"/>
              <w:bottom w:val="single" w:sz="4" w:space="0" w:color="auto"/>
              <w:right w:val="single" w:sz="4" w:space="0" w:color="auto"/>
            </w:tcBorders>
            <w:shd w:val="clear" w:color="000000" w:fill="FFFFFF"/>
            <w:hideMark/>
          </w:tcPr>
          <w:p w14:paraId="1532B7A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1.720</w:t>
            </w:r>
          </w:p>
        </w:tc>
        <w:tc>
          <w:tcPr>
            <w:tcW w:w="1292" w:type="dxa"/>
            <w:tcBorders>
              <w:top w:val="nil"/>
              <w:left w:val="nil"/>
              <w:bottom w:val="single" w:sz="4" w:space="0" w:color="auto"/>
              <w:right w:val="single" w:sz="4" w:space="0" w:color="auto"/>
            </w:tcBorders>
            <w:shd w:val="clear" w:color="000000" w:fill="FFFFFF"/>
            <w:hideMark/>
          </w:tcPr>
          <w:p w14:paraId="55BCE36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39B203E8"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6D37B59B"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SEND TRADED TEAM</w:t>
            </w:r>
          </w:p>
        </w:tc>
        <w:tc>
          <w:tcPr>
            <w:tcW w:w="1559" w:type="dxa"/>
            <w:tcBorders>
              <w:top w:val="nil"/>
              <w:left w:val="nil"/>
              <w:bottom w:val="single" w:sz="4" w:space="0" w:color="auto"/>
              <w:right w:val="single" w:sz="4" w:space="0" w:color="auto"/>
            </w:tcBorders>
            <w:shd w:val="clear" w:color="000000" w:fill="FFFFFF"/>
            <w:hideMark/>
          </w:tcPr>
          <w:p w14:paraId="0D3EE4F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-0.200</w:t>
            </w:r>
          </w:p>
        </w:tc>
        <w:tc>
          <w:tcPr>
            <w:tcW w:w="1701" w:type="dxa"/>
            <w:tcBorders>
              <w:top w:val="nil"/>
              <w:left w:val="nil"/>
              <w:bottom w:val="single" w:sz="4" w:space="0" w:color="auto"/>
              <w:right w:val="single" w:sz="4" w:space="0" w:color="auto"/>
            </w:tcBorders>
            <w:shd w:val="clear" w:color="000000" w:fill="FFFFFF"/>
            <w:hideMark/>
          </w:tcPr>
          <w:p w14:paraId="40E2695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-0.234</w:t>
            </w:r>
          </w:p>
        </w:tc>
        <w:tc>
          <w:tcPr>
            <w:tcW w:w="1292" w:type="dxa"/>
            <w:tcBorders>
              <w:top w:val="nil"/>
              <w:left w:val="nil"/>
              <w:bottom w:val="single" w:sz="4" w:space="0" w:color="auto"/>
              <w:right w:val="single" w:sz="4" w:space="0" w:color="auto"/>
            </w:tcBorders>
            <w:shd w:val="clear" w:color="000000" w:fill="FFFFFF"/>
            <w:hideMark/>
          </w:tcPr>
          <w:p w14:paraId="48EFFC6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-0.034</w:t>
            </w:r>
          </w:p>
        </w:tc>
      </w:tr>
      <w:tr w:rsidR="003B3034" w:rsidRPr="003B3034" w14:paraId="13940C68"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7D4CBFFB"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046E052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0BC99F7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92" w:type="dxa"/>
            <w:tcBorders>
              <w:top w:val="nil"/>
              <w:left w:val="nil"/>
              <w:bottom w:val="single" w:sz="4" w:space="0" w:color="auto"/>
              <w:right w:val="single" w:sz="4" w:space="0" w:color="auto"/>
            </w:tcBorders>
            <w:shd w:val="clear" w:color="000000" w:fill="FFFFFF"/>
            <w:hideMark/>
          </w:tcPr>
          <w:p w14:paraId="50F64A7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0940AAAC"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D9D9D9"/>
            <w:hideMark/>
          </w:tcPr>
          <w:p w14:paraId="31AC9C57"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SEN &amp; DISABILITY TOTAL</w:t>
            </w:r>
          </w:p>
        </w:tc>
        <w:tc>
          <w:tcPr>
            <w:tcW w:w="1559" w:type="dxa"/>
            <w:tcBorders>
              <w:top w:val="nil"/>
              <w:left w:val="nil"/>
              <w:bottom w:val="single" w:sz="4" w:space="0" w:color="auto"/>
              <w:right w:val="single" w:sz="4" w:space="0" w:color="auto"/>
            </w:tcBorders>
            <w:shd w:val="clear" w:color="000000" w:fill="D9D9D9"/>
            <w:hideMark/>
          </w:tcPr>
          <w:p w14:paraId="45F6960A"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15.946</w:t>
            </w:r>
          </w:p>
        </w:tc>
        <w:tc>
          <w:tcPr>
            <w:tcW w:w="1701" w:type="dxa"/>
            <w:tcBorders>
              <w:top w:val="nil"/>
              <w:left w:val="nil"/>
              <w:bottom w:val="single" w:sz="4" w:space="0" w:color="auto"/>
              <w:right w:val="single" w:sz="4" w:space="0" w:color="auto"/>
            </w:tcBorders>
            <w:shd w:val="clear" w:color="000000" w:fill="D9D9D9"/>
            <w:hideMark/>
          </w:tcPr>
          <w:p w14:paraId="1FE6CEB5"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14.443</w:t>
            </w:r>
          </w:p>
        </w:tc>
        <w:tc>
          <w:tcPr>
            <w:tcW w:w="1292" w:type="dxa"/>
            <w:tcBorders>
              <w:top w:val="nil"/>
              <w:left w:val="nil"/>
              <w:bottom w:val="single" w:sz="4" w:space="0" w:color="auto"/>
              <w:right w:val="single" w:sz="4" w:space="0" w:color="auto"/>
            </w:tcBorders>
            <w:shd w:val="clear" w:color="000000" w:fill="D9D9D9"/>
            <w:hideMark/>
          </w:tcPr>
          <w:p w14:paraId="7494BDC2"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-1.503</w:t>
            </w:r>
          </w:p>
        </w:tc>
      </w:tr>
      <w:tr w:rsidR="003B3034" w:rsidRPr="003B3034" w14:paraId="03B42956"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10E0513E"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0899795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02CFB7F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92" w:type="dxa"/>
            <w:tcBorders>
              <w:top w:val="nil"/>
              <w:left w:val="nil"/>
              <w:bottom w:val="single" w:sz="4" w:space="0" w:color="auto"/>
              <w:right w:val="single" w:sz="4" w:space="0" w:color="auto"/>
            </w:tcBorders>
            <w:shd w:val="clear" w:color="000000" w:fill="FFFFFF"/>
            <w:hideMark/>
          </w:tcPr>
          <w:p w14:paraId="75D190F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1C00C918"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31A2702E"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TRADED SERVICES (START WELL)</w:t>
            </w:r>
          </w:p>
        </w:tc>
        <w:tc>
          <w:tcPr>
            <w:tcW w:w="1559" w:type="dxa"/>
            <w:tcBorders>
              <w:top w:val="nil"/>
              <w:left w:val="nil"/>
              <w:bottom w:val="single" w:sz="4" w:space="0" w:color="auto"/>
              <w:right w:val="single" w:sz="4" w:space="0" w:color="auto"/>
            </w:tcBorders>
            <w:shd w:val="clear" w:color="000000" w:fill="FFFFFF"/>
            <w:hideMark/>
          </w:tcPr>
          <w:p w14:paraId="3FB6676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53AAD52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92" w:type="dxa"/>
            <w:tcBorders>
              <w:top w:val="nil"/>
              <w:left w:val="nil"/>
              <w:bottom w:val="single" w:sz="4" w:space="0" w:color="auto"/>
              <w:right w:val="single" w:sz="4" w:space="0" w:color="auto"/>
            </w:tcBorders>
            <w:shd w:val="clear" w:color="000000" w:fill="FFFFFF"/>
            <w:hideMark/>
          </w:tcPr>
          <w:p w14:paraId="5BC126F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6498FC4E"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652F5EC1"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TRADED SERVICES (START WELL) - MANAGEMENT</w:t>
            </w:r>
          </w:p>
        </w:tc>
        <w:tc>
          <w:tcPr>
            <w:tcW w:w="1559" w:type="dxa"/>
            <w:tcBorders>
              <w:top w:val="nil"/>
              <w:left w:val="nil"/>
              <w:bottom w:val="single" w:sz="4" w:space="0" w:color="auto"/>
              <w:right w:val="single" w:sz="4" w:space="0" w:color="auto"/>
            </w:tcBorders>
            <w:shd w:val="clear" w:color="000000" w:fill="FFFFFF"/>
            <w:hideMark/>
          </w:tcPr>
          <w:p w14:paraId="6553056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0.130</w:t>
            </w:r>
          </w:p>
        </w:tc>
        <w:tc>
          <w:tcPr>
            <w:tcW w:w="1701" w:type="dxa"/>
            <w:tcBorders>
              <w:top w:val="nil"/>
              <w:left w:val="nil"/>
              <w:bottom w:val="single" w:sz="4" w:space="0" w:color="auto"/>
              <w:right w:val="single" w:sz="4" w:space="0" w:color="auto"/>
            </w:tcBorders>
            <w:shd w:val="clear" w:color="000000" w:fill="FFFFFF"/>
            <w:hideMark/>
          </w:tcPr>
          <w:p w14:paraId="3D04155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0.130</w:t>
            </w:r>
          </w:p>
        </w:tc>
        <w:tc>
          <w:tcPr>
            <w:tcW w:w="1292" w:type="dxa"/>
            <w:tcBorders>
              <w:top w:val="nil"/>
              <w:left w:val="nil"/>
              <w:bottom w:val="single" w:sz="4" w:space="0" w:color="auto"/>
              <w:right w:val="single" w:sz="4" w:space="0" w:color="auto"/>
            </w:tcBorders>
            <w:shd w:val="clear" w:color="000000" w:fill="FFFFFF"/>
            <w:hideMark/>
          </w:tcPr>
          <w:p w14:paraId="60B3964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0D7C3C25"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5C14265C"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SCHOOL CATERING</w:t>
            </w:r>
          </w:p>
        </w:tc>
        <w:tc>
          <w:tcPr>
            <w:tcW w:w="1559" w:type="dxa"/>
            <w:tcBorders>
              <w:top w:val="nil"/>
              <w:left w:val="nil"/>
              <w:bottom w:val="single" w:sz="4" w:space="0" w:color="auto"/>
              <w:right w:val="single" w:sz="4" w:space="0" w:color="auto"/>
            </w:tcBorders>
            <w:shd w:val="clear" w:color="000000" w:fill="FFFFFF"/>
            <w:hideMark/>
          </w:tcPr>
          <w:p w14:paraId="0C10721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-1.781</w:t>
            </w:r>
          </w:p>
        </w:tc>
        <w:tc>
          <w:tcPr>
            <w:tcW w:w="1701" w:type="dxa"/>
            <w:tcBorders>
              <w:top w:val="nil"/>
              <w:left w:val="nil"/>
              <w:bottom w:val="single" w:sz="4" w:space="0" w:color="auto"/>
              <w:right w:val="single" w:sz="4" w:space="0" w:color="auto"/>
            </w:tcBorders>
            <w:shd w:val="clear" w:color="000000" w:fill="FFFFFF"/>
            <w:hideMark/>
          </w:tcPr>
          <w:p w14:paraId="6DF5879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-3.070</w:t>
            </w:r>
          </w:p>
        </w:tc>
        <w:tc>
          <w:tcPr>
            <w:tcW w:w="1292" w:type="dxa"/>
            <w:tcBorders>
              <w:top w:val="nil"/>
              <w:left w:val="nil"/>
              <w:bottom w:val="single" w:sz="4" w:space="0" w:color="auto"/>
              <w:right w:val="single" w:sz="4" w:space="0" w:color="auto"/>
            </w:tcBorders>
            <w:shd w:val="clear" w:color="000000" w:fill="FFFFFF"/>
            <w:hideMark/>
          </w:tcPr>
          <w:p w14:paraId="7F5F7E4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-1.289</w:t>
            </w:r>
          </w:p>
        </w:tc>
      </w:tr>
      <w:tr w:rsidR="003B3034" w:rsidRPr="003B3034" w14:paraId="5069127D"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721BFC8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EDUCATIONAL VISITS</w:t>
            </w:r>
          </w:p>
        </w:tc>
        <w:tc>
          <w:tcPr>
            <w:tcW w:w="1559" w:type="dxa"/>
            <w:tcBorders>
              <w:top w:val="nil"/>
              <w:left w:val="nil"/>
              <w:bottom w:val="single" w:sz="4" w:space="0" w:color="auto"/>
              <w:right w:val="single" w:sz="4" w:space="0" w:color="auto"/>
            </w:tcBorders>
            <w:shd w:val="clear" w:color="000000" w:fill="FFFFFF"/>
            <w:hideMark/>
          </w:tcPr>
          <w:p w14:paraId="36B3C3E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-0.039</w:t>
            </w:r>
          </w:p>
        </w:tc>
        <w:tc>
          <w:tcPr>
            <w:tcW w:w="1701" w:type="dxa"/>
            <w:tcBorders>
              <w:top w:val="nil"/>
              <w:left w:val="nil"/>
              <w:bottom w:val="single" w:sz="4" w:space="0" w:color="auto"/>
              <w:right w:val="single" w:sz="4" w:space="0" w:color="auto"/>
            </w:tcBorders>
            <w:shd w:val="clear" w:color="000000" w:fill="FFFFFF"/>
            <w:hideMark/>
          </w:tcPr>
          <w:p w14:paraId="296E338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-0.039</w:t>
            </w:r>
          </w:p>
        </w:tc>
        <w:tc>
          <w:tcPr>
            <w:tcW w:w="1292" w:type="dxa"/>
            <w:tcBorders>
              <w:top w:val="nil"/>
              <w:left w:val="nil"/>
              <w:bottom w:val="single" w:sz="4" w:space="0" w:color="auto"/>
              <w:right w:val="single" w:sz="4" w:space="0" w:color="auto"/>
            </w:tcBorders>
            <w:shd w:val="clear" w:color="000000" w:fill="FFFFFF"/>
            <w:hideMark/>
          </w:tcPr>
          <w:p w14:paraId="03BBA30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38EA2FFD"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69F716EE"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GOVERNOR SERVICES</w:t>
            </w:r>
          </w:p>
        </w:tc>
        <w:tc>
          <w:tcPr>
            <w:tcW w:w="1559" w:type="dxa"/>
            <w:tcBorders>
              <w:top w:val="nil"/>
              <w:left w:val="nil"/>
              <w:bottom w:val="single" w:sz="4" w:space="0" w:color="auto"/>
              <w:right w:val="single" w:sz="4" w:space="0" w:color="auto"/>
            </w:tcBorders>
            <w:shd w:val="clear" w:color="000000" w:fill="FFFFFF"/>
            <w:hideMark/>
          </w:tcPr>
          <w:p w14:paraId="47379A4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-0.278</w:t>
            </w:r>
          </w:p>
        </w:tc>
        <w:tc>
          <w:tcPr>
            <w:tcW w:w="1701" w:type="dxa"/>
            <w:tcBorders>
              <w:top w:val="nil"/>
              <w:left w:val="nil"/>
              <w:bottom w:val="single" w:sz="4" w:space="0" w:color="auto"/>
              <w:right w:val="single" w:sz="4" w:space="0" w:color="auto"/>
            </w:tcBorders>
            <w:shd w:val="clear" w:color="000000" w:fill="FFFFFF"/>
            <w:hideMark/>
          </w:tcPr>
          <w:p w14:paraId="3B266C4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-0.380</w:t>
            </w:r>
          </w:p>
        </w:tc>
        <w:tc>
          <w:tcPr>
            <w:tcW w:w="1292" w:type="dxa"/>
            <w:tcBorders>
              <w:top w:val="nil"/>
              <w:left w:val="nil"/>
              <w:bottom w:val="single" w:sz="4" w:space="0" w:color="auto"/>
              <w:right w:val="single" w:sz="4" w:space="0" w:color="auto"/>
            </w:tcBorders>
            <w:shd w:val="clear" w:color="000000" w:fill="FFFFFF"/>
            <w:hideMark/>
          </w:tcPr>
          <w:p w14:paraId="4C14115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-0.102</w:t>
            </w:r>
          </w:p>
        </w:tc>
      </w:tr>
      <w:tr w:rsidR="003B3034" w:rsidRPr="003B3034" w14:paraId="21C8EE28"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0B3FE0A5"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GRADUATE TEACHER</w:t>
            </w:r>
          </w:p>
        </w:tc>
        <w:tc>
          <w:tcPr>
            <w:tcW w:w="1559" w:type="dxa"/>
            <w:tcBorders>
              <w:top w:val="nil"/>
              <w:left w:val="nil"/>
              <w:bottom w:val="single" w:sz="4" w:space="0" w:color="auto"/>
              <w:right w:val="single" w:sz="4" w:space="0" w:color="auto"/>
            </w:tcBorders>
            <w:shd w:val="clear" w:color="000000" w:fill="FFFFFF"/>
            <w:hideMark/>
          </w:tcPr>
          <w:p w14:paraId="2C99C45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-0.011</w:t>
            </w:r>
          </w:p>
        </w:tc>
        <w:tc>
          <w:tcPr>
            <w:tcW w:w="1701" w:type="dxa"/>
            <w:tcBorders>
              <w:top w:val="nil"/>
              <w:left w:val="nil"/>
              <w:bottom w:val="single" w:sz="4" w:space="0" w:color="auto"/>
              <w:right w:val="single" w:sz="4" w:space="0" w:color="auto"/>
            </w:tcBorders>
            <w:shd w:val="clear" w:color="000000" w:fill="FFFFFF"/>
            <w:hideMark/>
          </w:tcPr>
          <w:p w14:paraId="220E833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-0.011</w:t>
            </w:r>
          </w:p>
        </w:tc>
        <w:tc>
          <w:tcPr>
            <w:tcW w:w="1292" w:type="dxa"/>
            <w:tcBorders>
              <w:top w:val="nil"/>
              <w:left w:val="nil"/>
              <w:bottom w:val="single" w:sz="4" w:space="0" w:color="auto"/>
              <w:right w:val="single" w:sz="4" w:space="0" w:color="auto"/>
            </w:tcBorders>
            <w:shd w:val="clear" w:color="000000" w:fill="FFFFFF"/>
            <w:hideMark/>
          </w:tcPr>
          <w:p w14:paraId="21CBC81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1B619F2F"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34654468"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LANCASHIRE MUSIC SERVICE</w:t>
            </w:r>
          </w:p>
        </w:tc>
        <w:tc>
          <w:tcPr>
            <w:tcW w:w="1559" w:type="dxa"/>
            <w:tcBorders>
              <w:top w:val="nil"/>
              <w:left w:val="nil"/>
              <w:bottom w:val="single" w:sz="4" w:space="0" w:color="auto"/>
              <w:right w:val="single" w:sz="4" w:space="0" w:color="auto"/>
            </w:tcBorders>
            <w:shd w:val="clear" w:color="000000" w:fill="FFFFFF"/>
            <w:hideMark/>
          </w:tcPr>
          <w:p w14:paraId="2BFE156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-0.166</w:t>
            </w:r>
          </w:p>
        </w:tc>
        <w:tc>
          <w:tcPr>
            <w:tcW w:w="1701" w:type="dxa"/>
            <w:tcBorders>
              <w:top w:val="nil"/>
              <w:left w:val="nil"/>
              <w:bottom w:val="single" w:sz="4" w:space="0" w:color="auto"/>
              <w:right w:val="single" w:sz="4" w:space="0" w:color="auto"/>
            </w:tcBorders>
            <w:shd w:val="clear" w:color="000000" w:fill="FFFFFF"/>
            <w:hideMark/>
          </w:tcPr>
          <w:p w14:paraId="4D87350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-0.166</w:t>
            </w:r>
          </w:p>
        </w:tc>
        <w:tc>
          <w:tcPr>
            <w:tcW w:w="1292" w:type="dxa"/>
            <w:tcBorders>
              <w:top w:val="nil"/>
              <w:left w:val="nil"/>
              <w:bottom w:val="single" w:sz="4" w:space="0" w:color="auto"/>
              <w:right w:val="single" w:sz="4" w:space="0" w:color="auto"/>
            </w:tcBorders>
            <w:shd w:val="clear" w:color="000000" w:fill="FFFFFF"/>
            <w:hideMark/>
          </w:tcPr>
          <w:p w14:paraId="5709507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1541C5D6"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0B24846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LEARNING EXCELLENCE (PDS)</w:t>
            </w:r>
          </w:p>
        </w:tc>
        <w:tc>
          <w:tcPr>
            <w:tcW w:w="1559" w:type="dxa"/>
            <w:tcBorders>
              <w:top w:val="nil"/>
              <w:left w:val="nil"/>
              <w:bottom w:val="single" w:sz="4" w:space="0" w:color="auto"/>
              <w:right w:val="single" w:sz="4" w:space="0" w:color="auto"/>
            </w:tcBorders>
            <w:shd w:val="clear" w:color="000000" w:fill="FFFFFF"/>
            <w:hideMark/>
          </w:tcPr>
          <w:p w14:paraId="12F80AF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-0.562</w:t>
            </w:r>
          </w:p>
        </w:tc>
        <w:tc>
          <w:tcPr>
            <w:tcW w:w="1701" w:type="dxa"/>
            <w:tcBorders>
              <w:top w:val="nil"/>
              <w:left w:val="nil"/>
              <w:bottom w:val="single" w:sz="4" w:space="0" w:color="auto"/>
              <w:right w:val="single" w:sz="4" w:space="0" w:color="auto"/>
            </w:tcBorders>
            <w:shd w:val="clear" w:color="000000" w:fill="FFFFFF"/>
            <w:hideMark/>
          </w:tcPr>
          <w:p w14:paraId="50CA156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-0.557</w:t>
            </w:r>
          </w:p>
        </w:tc>
        <w:tc>
          <w:tcPr>
            <w:tcW w:w="1292" w:type="dxa"/>
            <w:tcBorders>
              <w:top w:val="nil"/>
              <w:left w:val="nil"/>
              <w:bottom w:val="single" w:sz="4" w:space="0" w:color="auto"/>
              <w:right w:val="single" w:sz="4" w:space="0" w:color="auto"/>
            </w:tcBorders>
            <w:shd w:val="clear" w:color="000000" w:fill="FFFFFF"/>
            <w:hideMark/>
          </w:tcPr>
          <w:p w14:paraId="73A4D30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0.005</w:t>
            </w:r>
          </w:p>
        </w:tc>
      </w:tr>
      <w:tr w:rsidR="003B3034" w:rsidRPr="003B3034" w14:paraId="44ED801C"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174F5F10"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LTA</w:t>
            </w:r>
          </w:p>
        </w:tc>
        <w:tc>
          <w:tcPr>
            <w:tcW w:w="1559" w:type="dxa"/>
            <w:tcBorders>
              <w:top w:val="nil"/>
              <w:left w:val="nil"/>
              <w:bottom w:val="single" w:sz="4" w:space="0" w:color="auto"/>
              <w:right w:val="single" w:sz="4" w:space="0" w:color="auto"/>
            </w:tcBorders>
            <w:shd w:val="clear" w:color="000000" w:fill="FFFFFF"/>
            <w:hideMark/>
          </w:tcPr>
          <w:p w14:paraId="5AFEA4C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-0.199</w:t>
            </w:r>
          </w:p>
        </w:tc>
        <w:tc>
          <w:tcPr>
            <w:tcW w:w="1701" w:type="dxa"/>
            <w:tcBorders>
              <w:top w:val="nil"/>
              <w:left w:val="nil"/>
              <w:bottom w:val="single" w:sz="4" w:space="0" w:color="auto"/>
              <w:right w:val="single" w:sz="4" w:space="0" w:color="auto"/>
            </w:tcBorders>
            <w:shd w:val="clear" w:color="000000" w:fill="FFFFFF"/>
            <w:hideMark/>
          </w:tcPr>
          <w:p w14:paraId="760365F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-0.199</w:t>
            </w:r>
          </w:p>
        </w:tc>
        <w:tc>
          <w:tcPr>
            <w:tcW w:w="1292" w:type="dxa"/>
            <w:tcBorders>
              <w:top w:val="nil"/>
              <w:left w:val="nil"/>
              <w:bottom w:val="single" w:sz="4" w:space="0" w:color="auto"/>
              <w:right w:val="single" w:sz="4" w:space="0" w:color="auto"/>
            </w:tcBorders>
            <w:shd w:val="clear" w:color="000000" w:fill="FFFFFF"/>
            <w:hideMark/>
          </w:tcPr>
          <w:p w14:paraId="7B6AA29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20352B2C"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66587D9F"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OUTDOOR EDUCATION</w:t>
            </w:r>
          </w:p>
        </w:tc>
        <w:tc>
          <w:tcPr>
            <w:tcW w:w="1559" w:type="dxa"/>
            <w:tcBorders>
              <w:top w:val="nil"/>
              <w:left w:val="nil"/>
              <w:bottom w:val="single" w:sz="4" w:space="0" w:color="auto"/>
              <w:right w:val="single" w:sz="4" w:space="0" w:color="auto"/>
            </w:tcBorders>
            <w:shd w:val="clear" w:color="000000" w:fill="FFFFFF"/>
            <w:hideMark/>
          </w:tcPr>
          <w:p w14:paraId="6BD8399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-0.100</w:t>
            </w:r>
          </w:p>
        </w:tc>
        <w:tc>
          <w:tcPr>
            <w:tcW w:w="1701" w:type="dxa"/>
            <w:tcBorders>
              <w:top w:val="nil"/>
              <w:left w:val="nil"/>
              <w:bottom w:val="single" w:sz="4" w:space="0" w:color="auto"/>
              <w:right w:val="single" w:sz="4" w:space="0" w:color="auto"/>
            </w:tcBorders>
            <w:shd w:val="clear" w:color="000000" w:fill="FFFFFF"/>
            <w:hideMark/>
          </w:tcPr>
          <w:p w14:paraId="6126473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0.118</w:t>
            </w:r>
          </w:p>
        </w:tc>
        <w:tc>
          <w:tcPr>
            <w:tcW w:w="1292" w:type="dxa"/>
            <w:tcBorders>
              <w:top w:val="nil"/>
              <w:left w:val="nil"/>
              <w:bottom w:val="single" w:sz="4" w:space="0" w:color="auto"/>
              <w:right w:val="single" w:sz="4" w:space="0" w:color="auto"/>
            </w:tcBorders>
            <w:shd w:val="clear" w:color="000000" w:fill="FFFFFF"/>
            <w:hideMark/>
          </w:tcPr>
          <w:p w14:paraId="148728C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0.218</w:t>
            </w:r>
          </w:p>
        </w:tc>
      </w:tr>
      <w:tr w:rsidR="003B3034" w:rsidRPr="003B3034" w14:paraId="021BBEE4"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32C603A3"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RECRUITMENT, RETENTION, NQT'S</w:t>
            </w:r>
          </w:p>
        </w:tc>
        <w:tc>
          <w:tcPr>
            <w:tcW w:w="1559" w:type="dxa"/>
            <w:tcBorders>
              <w:top w:val="nil"/>
              <w:left w:val="nil"/>
              <w:bottom w:val="single" w:sz="4" w:space="0" w:color="auto"/>
              <w:right w:val="single" w:sz="4" w:space="0" w:color="auto"/>
            </w:tcBorders>
            <w:shd w:val="clear" w:color="000000" w:fill="FFFFFF"/>
            <w:hideMark/>
          </w:tcPr>
          <w:p w14:paraId="7186571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-0.076</w:t>
            </w:r>
          </w:p>
        </w:tc>
        <w:tc>
          <w:tcPr>
            <w:tcW w:w="1701" w:type="dxa"/>
            <w:tcBorders>
              <w:top w:val="nil"/>
              <w:left w:val="nil"/>
              <w:bottom w:val="single" w:sz="4" w:space="0" w:color="auto"/>
              <w:right w:val="single" w:sz="4" w:space="0" w:color="auto"/>
            </w:tcBorders>
            <w:shd w:val="clear" w:color="000000" w:fill="FFFFFF"/>
            <w:hideMark/>
          </w:tcPr>
          <w:p w14:paraId="49C7BCC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-0.076</w:t>
            </w:r>
          </w:p>
        </w:tc>
        <w:tc>
          <w:tcPr>
            <w:tcW w:w="1292" w:type="dxa"/>
            <w:tcBorders>
              <w:top w:val="nil"/>
              <w:left w:val="nil"/>
              <w:bottom w:val="single" w:sz="4" w:space="0" w:color="auto"/>
              <w:right w:val="single" w:sz="4" w:space="0" w:color="auto"/>
            </w:tcBorders>
            <w:shd w:val="clear" w:color="000000" w:fill="FFFFFF"/>
            <w:hideMark/>
          </w:tcPr>
          <w:p w14:paraId="0EA2441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65D26682"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7D76E6B3"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SCHOOLS ICT CURRICULUM</w:t>
            </w:r>
          </w:p>
        </w:tc>
        <w:tc>
          <w:tcPr>
            <w:tcW w:w="1559" w:type="dxa"/>
            <w:tcBorders>
              <w:top w:val="nil"/>
              <w:left w:val="nil"/>
              <w:bottom w:val="single" w:sz="4" w:space="0" w:color="auto"/>
              <w:right w:val="single" w:sz="4" w:space="0" w:color="auto"/>
            </w:tcBorders>
            <w:shd w:val="clear" w:color="000000" w:fill="FFFFFF"/>
            <w:hideMark/>
          </w:tcPr>
          <w:p w14:paraId="557D51D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-0.018</w:t>
            </w:r>
          </w:p>
        </w:tc>
        <w:tc>
          <w:tcPr>
            <w:tcW w:w="1701" w:type="dxa"/>
            <w:tcBorders>
              <w:top w:val="nil"/>
              <w:left w:val="nil"/>
              <w:bottom w:val="single" w:sz="4" w:space="0" w:color="auto"/>
              <w:right w:val="single" w:sz="4" w:space="0" w:color="auto"/>
            </w:tcBorders>
            <w:shd w:val="clear" w:color="000000" w:fill="FFFFFF"/>
            <w:hideMark/>
          </w:tcPr>
          <w:p w14:paraId="43BAB7B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0.052</w:t>
            </w:r>
          </w:p>
        </w:tc>
        <w:tc>
          <w:tcPr>
            <w:tcW w:w="1292" w:type="dxa"/>
            <w:tcBorders>
              <w:top w:val="nil"/>
              <w:left w:val="nil"/>
              <w:bottom w:val="single" w:sz="4" w:space="0" w:color="auto"/>
              <w:right w:val="single" w:sz="4" w:space="0" w:color="auto"/>
            </w:tcBorders>
            <w:shd w:val="clear" w:color="000000" w:fill="FFFFFF"/>
            <w:hideMark/>
          </w:tcPr>
          <w:p w14:paraId="6D25FFC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0.070</w:t>
            </w:r>
          </w:p>
        </w:tc>
      </w:tr>
      <w:tr w:rsidR="003B3034" w:rsidRPr="003B3034" w14:paraId="418A91A9"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53B374BF"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BUSINESS SUPPORT AND ADMINISTRATION (TRADED SERVICES)</w:t>
            </w:r>
          </w:p>
        </w:tc>
        <w:tc>
          <w:tcPr>
            <w:tcW w:w="1559" w:type="dxa"/>
            <w:tcBorders>
              <w:top w:val="nil"/>
              <w:left w:val="nil"/>
              <w:bottom w:val="single" w:sz="4" w:space="0" w:color="auto"/>
              <w:right w:val="single" w:sz="4" w:space="0" w:color="auto"/>
            </w:tcBorders>
            <w:shd w:val="clear" w:color="000000" w:fill="FFFFFF"/>
            <w:hideMark/>
          </w:tcPr>
          <w:p w14:paraId="2692B65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-0.080</w:t>
            </w:r>
          </w:p>
        </w:tc>
        <w:tc>
          <w:tcPr>
            <w:tcW w:w="1701" w:type="dxa"/>
            <w:tcBorders>
              <w:top w:val="nil"/>
              <w:left w:val="nil"/>
              <w:bottom w:val="single" w:sz="4" w:space="0" w:color="auto"/>
              <w:right w:val="single" w:sz="4" w:space="0" w:color="auto"/>
            </w:tcBorders>
            <w:shd w:val="clear" w:color="000000" w:fill="FFFFFF"/>
            <w:hideMark/>
          </w:tcPr>
          <w:p w14:paraId="6569806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-0.096</w:t>
            </w:r>
          </w:p>
        </w:tc>
        <w:tc>
          <w:tcPr>
            <w:tcW w:w="1292" w:type="dxa"/>
            <w:tcBorders>
              <w:top w:val="nil"/>
              <w:left w:val="nil"/>
              <w:bottom w:val="single" w:sz="4" w:space="0" w:color="auto"/>
              <w:right w:val="single" w:sz="4" w:space="0" w:color="auto"/>
            </w:tcBorders>
            <w:shd w:val="clear" w:color="000000" w:fill="FFFFFF"/>
            <w:hideMark/>
          </w:tcPr>
          <w:p w14:paraId="1B7062C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-0.016</w:t>
            </w:r>
          </w:p>
        </w:tc>
      </w:tr>
      <w:tr w:rsidR="003B3034" w:rsidRPr="003B3034" w14:paraId="63E9B610"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FFFFFF"/>
            <w:hideMark/>
          </w:tcPr>
          <w:p w14:paraId="7C02D5A9"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13CBA95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072CF6B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92" w:type="dxa"/>
            <w:tcBorders>
              <w:top w:val="nil"/>
              <w:left w:val="nil"/>
              <w:bottom w:val="single" w:sz="4" w:space="0" w:color="auto"/>
              <w:right w:val="single" w:sz="4" w:space="0" w:color="auto"/>
            </w:tcBorders>
            <w:shd w:val="clear" w:color="000000" w:fill="FFFFFF"/>
            <w:hideMark/>
          </w:tcPr>
          <w:p w14:paraId="6302224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165A77E6" w14:textId="77777777" w:rsidTr="007A5E3C">
        <w:trPr>
          <w:trHeight w:val="345"/>
        </w:trPr>
        <w:tc>
          <w:tcPr>
            <w:tcW w:w="4673" w:type="dxa"/>
            <w:tcBorders>
              <w:top w:val="nil"/>
              <w:left w:val="single" w:sz="4" w:space="0" w:color="auto"/>
              <w:bottom w:val="single" w:sz="4" w:space="0" w:color="auto"/>
              <w:right w:val="single" w:sz="4" w:space="0" w:color="auto"/>
            </w:tcBorders>
            <w:shd w:val="clear" w:color="000000" w:fill="D9D9D9"/>
            <w:hideMark/>
          </w:tcPr>
          <w:p w14:paraId="17FA6D77"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TRADED SERVICES (START WELL) TOTAL</w:t>
            </w:r>
          </w:p>
        </w:tc>
        <w:tc>
          <w:tcPr>
            <w:tcW w:w="1559" w:type="dxa"/>
            <w:tcBorders>
              <w:top w:val="nil"/>
              <w:left w:val="nil"/>
              <w:bottom w:val="single" w:sz="4" w:space="0" w:color="auto"/>
              <w:right w:val="single" w:sz="4" w:space="0" w:color="auto"/>
            </w:tcBorders>
            <w:shd w:val="clear" w:color="000000" w:fill="D9D9D9"/>
            <w:hideMark/>
          </w:tcPr>
          <w:p w14:paraId="7D46260C"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-3.180</w:t>
            </w:r>
          </w:p>
        </w:tc>
        <w:tc>
          <w:tcPr>
            <w:tcW w:w="1701" w:type="dxa"/>
            <w:tcBorders>
              <w:top w:val="nil"/>
              <w:left w:val="nil"/>
              <w:bottom w:val="single" w:sz="4" w:space="0" w:color="auto"/>
              <w:right w:val="single" w:sz="4" w:space="0" w:color="auto"/>
            </w:tcBorders>
            <w:shd w:val="clear" w:color="000000" w:fill="D9D9D9"/>
            <w:hideMark/>
          </w:tcPr>
          <w:p w14:paraId="072EA6EE"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-4.294</w:t>
            </w:r>
          </w:p>
        </w:tc>
        <w:tc>
          <w:tcPr>
            <w:tcW w:w="1292" w:type="dxa"/>
            <w:tcBorders>
              <w:top w:val="nil"/>
              <w:left w:val="nil"/>
              <w:bottom w:val="single" w:sz="4" w:space="0" w:color="auto"/>
              <w:right w:val="single" w:sz="4" w:space="0" w:color="auto"/>
            </w:tcBorders>
            <w:shd w:val="clear" w:color="000000" w:fill="D9D9D9"/>
            <w:hideMark/>
          </w:tcPr>
          <w:p w14:paraId="23C6A2A6"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-1.114</w:t>
            </w:r>
          </w:p>
        </w:tc>
      </w:tr>
      <w:tr w:rsidR="003B3034" w:rsidRPr="003B3034" w14:paraId="0B8FBF89" w14:textId="77777777" w:rsidTr="007A5E3C">
        <w:trPr>
          <w:trHeight w:val="315"/>
        </w:trPr>
        <w:tc>
          <w:tcPr>
            <w:tcW w:w="4673" w:type="dxa"/>
            <w:tcBorders>
              <w:top w:val="nil"/>
              <w:left w:val="single" w:sz="4" w:space="0" w:color="auto"/>
              <w:bottom w:val="single" w:sz="4" w:space="0" w:color="auto"/>
              <w:right w:val="single" w:sz="4" w:space="0" w:color="auto"/>
            </w:tcBorders>
            <w:shd w:val="clear" w:color="000000" w:fill="FFFFFF"/>
            <w:hideMark/>
          </w:tcPr>
          <w:p w14:paraId="27B671DF"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1D3B3E2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04CBEBE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92" w:type="dxa"/>
            <w:tcBorders>
              <w:top w:val="nil"/>
              <w:left w:val="nil"/>
              <w:bottom w:val="single" w:sz="4" w:space="0" w:color="auto"/>
              <w:right w:val="single" w:sz="4" w:space="0" w:color="auto"/>
            </w:tcBorders>
            <w:shd w:val="clear" w:color="000000" w:fill="FFFFFF"/>
            <w:hideMark/>
          </w:tcPr>
          <w:p w14:paraId="1E24F9C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30C319B3" w14:textId="77777777" w:rsidTr="007A5E3C">
        <w:trPr>
          <w:trHeight w:val="315"/>
        </w:trPr>
        <w:tc>
          <w:tcPr>
            <w:tcW w:w="4673" w:type="dxa"/>
            <w:tcBorders>
              <w:top w:val="nil"/>
              <w:left w:val="single" w:sz="4" w:space="0" w:color="auto"/>
              <w:bottom w:val="single" w:sz="4" w:space="0" w:color="auto"/>
              <w:right w:val="single" w:sz="4" w:space="0" w:color="auto"/>
            </w:tcBorders>
            <w:shd w:val="clear" w:color="000000" w:fill="8497B0"/>
            <w:vAlign w:val="center"/>
            <w:hideMark/>
          </w:tcPr>
          <w:p w14:paraId="24B395A1"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CHILDRENS SERVICES TOTAL</w:t>
            </w:r>
          </w:p>
        </w:tc>
        <w:tc>
          <w:tcPr>
            <w:tcW w:w="1559" w:type="dxa"/>
            <w:tcBorders>
              <w:top w:val="nil"/>
              <w:left w:val="nil"/>
              <w:bottom w:val="single" w:sz="4" w:space="0" w:color="auto"/>
              <w:right w:val="single" w:sz="4" w:space="0" w:color="auto"/>
            </w:tcBorders>
            <w:shd w:val="clear" w:color="000000" w:fill="8497B0"/>
            <w:vAlign w:val="center"/>
            <w:hideMark/>
          </w:tcPr>
          <w:p w14:paraId="1880176F"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103.618</w:t>
            </w:r>
          </w:p>
        </w:tc>
        <w:tc>
          <w:tcPr>
            <w:tcW w:w="1701" w:type="dxa"/>
            <w:tcBorders>
              <w:top w:val="nil"/>
              <w:left w:val="nil"/>
              <w:bottom w:val="single" w:sz="4" w:space="0" w:color="auto"/>
              <w:right w:val="single" w:sz="4" w:space="0" w:color="auto"/>
            </w:tcBorders>
            <w:shd w:val="clear" w:color="000000" w:fill="8497B0"/>
            <w:vAlign w:val="center"/>
            <w:hideMark/>
          </w:tcPr>
          <w:p w14:paraId="050FBDEB"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106.428</w:t>
            </w:r>
          </w:p>
        </w:tc>
        <w:tc>
          <w:tcPr>
            <w:tcW w:w="1292" w:type="dxa"/>
            <w:tcBorders>
              <w:top w:val="nil"/>
              <w:left w:val="nil"/>
              <w:bottom w:val="single" w:sz="4" w:space="0" w:color="auto"/>
              <w:right w:val="single" w:sz="4" w:space="0" w:color="auto"/>
            </w:tcBorders>
            <w:shd w:val="clear" w:color="000000" w:fill="8497B0"/>
            <w:vAlign w:val="center"/>
            <w:hideMark/>
          </w:tcPr>
          <w:p w14:paraId="47F58383" w14:textId="6B8396E3" w:rsidR="00882A58" w:rsidRPr="003B3034" w:rsidRDefault="003B3034" w:rsidP="00882A58">
            <w:pPr>
              <w:autoSpaceDE/>
              <w:autoSpaceDN/>
              <w:adjustRightInd/>
              <w:spacing w:after="0"/>
              <w:jc w:val="right"/>
              <w:rPr>
                <w:rFonts w:eastAsia="Times New Roman" w:cs="Arial"/>
                <w:b/>
                <w:bCs/>
                <w:color w:val="auto"/>
                <w:sz w:val="22"/>
                <w:szCs w:val="22"/>
                <w:lang w:eastAsia="en-GB"/>
              </w:rPr>
            </w:pPr>
            <w:r>
              <w:rPr>
                <w:rFonts w:eastAsia="Times New Roman" w:cs="Arial"/>
                <w:b/>
                <w:bCs/>
                <w:color w:val="auto"/>
                <w:sz w:val="22"/>
                <w:szCs w:val="22"/>
                <w:lang w:eastAsia="en-GB"/>
              </w:rPr>
              <w:t>2.810</w:t>
            </w:r>
          </w:p>
        </w:tc>
      </w:tr>
    </w:tbl>
    <w:p w14:paraId="66B8F503" w14:textId="77777777" w:rsidR="00447F80" w:rsidRPr="003B3034" w:rsidRDefault="00447F80">
      <w:pPr>
        <w:autoSpaceDE/>
        <w:autoSpaceDN/>
        <w:adjustRightInd/>
        <w:spacing w:after="0"/>
        <w:jc w:val="left"/>
        <w:rPr>
          <w:rFonts w:cs="Arial"/>
          <w:color w:val="auto"/>
          <w:lang w:eastAsia="en-GB"/>
        </w:rPr>
      </w:pPr>
    </w:p>
    <w:p w14:paraId="609C5499" w14:textId="77777777" w:rsidR="00EE38E9" w:rsidRPr="003B3034" w:rsidRDefault="00EE38E9">
      <w:pPr>
        <w:autoSpaceDE/>
        <w:autoSpaceDN/>
        <w:adjustRightInd/>
        <w:spacing w:after="0"/>
        <w:jc w:val="left"/>
        <w:rPr>
          <w:rFonts w:cs="Arial"/>
          <w:color w:val="auto"/>
          <w:lang w:eastAsia="en-GB"/>
        </w:rPr>
      </w:pPr>
      <w:r w:rsidRPr="003B3034">
        <w:rPr>
          <w:rFonts w:cs="Arial"/>
          <w:color w:val="auto"/>
          <w:lang w:eastAsia="en-GB"/>
        </w:rPr>
        <w:br w:type="page"/>
      </w:r>
    </w:p>
    <w:p w14:paraId="6866499F" w14:textId="77777777" w:rsidR="0038233F" w:rsidRPr="003B3034" w:rsidRDefault="00447F80">
      <w:pPr>
        <w:autoSpaceDE/>
        <w:autoSpaceDN/>
        <w:adjustRightInd/>
        <w:spacing w:after="0"/>
        <w:jc w:val="right"/>
        <w:rPr>
          <w:rFonts w:cs="Arial"/>
          <w:color w:val="auto"/>
          <w:lang w:eastAsia="en-GB"/>
        </w:rPr>
      </w:pPr>
      <w:r w:rsidRPr="003B3034">
        <w:rPr>
          <w:rFonts w:cs="Arial"/>
          <w:color w:val="auto"/>
          <w:lang w:eastAsia="en-GB"/>
        </w:rPr>
        <w:t>Appendix 1.</w:t>
      </w:r>
      <w:r w:rsidR="00C36802" w:rsidRPr="003B3034">
        <w:rPr>
          <w:rFonts w:cs="Arial"/>
          <w:color w:val="auto"/>
          <w:lang w:eastAsia="en-GB"/>
        </w:rPr>
        <w:t>3</w:t>
      </w:r>
      <w:r w:rsidR="00EE38E9" w:rsidRPr="003B3034">
        <w:rPr>
          <w:rFonts w:cs="Arial"/>
          <w:color w:val="auto"/>
          <w:lang w:eastAsia="en-GB"/>
        </w:rPr>
        <w:t xml:space="preserve"> – Operations and Delivery Community Services</w:t>
      </w:r>
    </w:p>
    <w:p w14:paraId="37234303" w14:textId="77777777" w:rsidR="009B7209" w:rsidRPr="003B3034" w:rsidRDefault="009B7209" w:rsidP="009B7209">
      <w:pPr>
        <w:autoSpaceDE/>
        <w:autoSpaceDN/>
        <w:adjustRightInd/>
        <w:spacing w:after="0"/>
        <w:jc w:val="left"/>
        <w:rPr>
          <w:rFonts w:cs="Arial"/>
          <w:color w:val="auto"/>
          <w:lang w:eastAsia="en-GB"/>
        </w:rPr>
      </w:pPr>
    </w:p>
    <w:tbl>
      <w:tblPr>
        <w:tblW w:w="9209" w:type="dxa"/>
        <w:tblLook w:val="04A0" w:firstRow="1" w:lastRow="0" w:firstColumn="1" w:lastColumn="0" w:noHBand="0" w:noVBand="1"/>
      </w:tblPr>
      <w:tblGrid>
        <w:gridCol w:w="4673"/>
        <w:gridCol w:w="1559"/>
        <w:gridCol w:w="1701"/>
        <w:gridCol w:w="1276"/>
      </w:tblGrid>
      <w:tr w:rsidR="003B3034" w:rsidRPr="003B3034" w14:paraId="08A5EB13" w14:textId="77777777" w:rsidTr="007A5E3C">
        <w:trPr>
          <w:trHeight w:val="1200"/>
        </w:trPr>
        <w:tc>
          <w:tcPr>
            <w:tcW w:w="4673" w:type="dxa"/>
            <w:tcBorders>
              <w:top w:val="single" w:sz="4" w:space="0" w:color="auto"/>
              <w:left w:val="single" w:sz="4" w:space="0" w:color="auto"/>
              <w:bottom w:val="nil"/>
              <w:right w:val="single" w:sz="4" w:space="0" w:color="auto"/>
            </w:tcBorders>
            <w:shd w:val="clear" w:color="000000" w:fill="D8D8D8"/>
            <w:vAlign w:val="center"/>
            <w:hideMark/>
          </w:tcPr>
          <w:p w14:paraId="14E6D5B0"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Service Grouping</w:t>
            </w:r>
          </w:p>
        </w:tc>
        <w:tc>
          <w:tcPr>
            <w:tcW w:w="1559" w:type="dxa"/>
            <w:tcBorders>
              <w:top w:val="single" w:sz="4" w:space="0" w:color="auto"/>
              <w:left w:val="nil"/>
              <w:bottom w:val="nil"/>
              <w:right w:val="single" w:sz="4" w:space="0" w:color="auto"/>
            </w:tcBorders>
            <w:shd w:val="clear" w:color="000000" w:fill="C9C9C9"/>
            <w:vAlign w:val="center"/>
            <w:hideMark/>
          </w:tcPr>
          <w:p w14:paraId="76A077EF"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Revised Annual Budget</w:t>
            </w:r>
          </w:p>
        </w:tc>
        <w:tc>
          <w:tcPr>
            <w:tcW w:w="1701" w:type="dxa"/>
            <w:tcBorders>
              <w:top w:val="single" w:sz="4" w:space="0" w:color="auto"/>
              <w:left w:val="nil"/>
              <w:bottom w:val="nil"/>
              <w:right w:val="single" w:sz="4" w:space="0" w:color="auto"/>
            </w:tcBorders>
            <w:shd w:val="clear" w:color="000000" w:fill="C9C9C9"/>
            <w:vAlign w:val="center"/>
            <w:hideMark/>
          </w:tcPr>
          <w:p w14:paraId="0525F21B"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 xml:space="preserve">Current Period Forecast </w:t>
            </w:r>
          </w:p>
        </w:tc>
        <w:tc>
          <w:tcPr>
            <w:tcW w:w="1276" w:type="dxa"/>
            <w:tcBorders>
              <w:top w:val="single" w:sz="4" w:space="0" w:color="auto"/>
              <w:left w:val="nil"/>
              <w:bottom w:val="nil"/>
              <w:right w:val="single" w:sz="4" w:space="0" w:color="auto"/>
            </w:tcBorders>
            <w:shd w:val="clear" w:color="000000" w:fill="C9C9C9"/>
            <w:vAlign w:val="center"/>
            <w:hideMark/>
          </w:tcPr>
          <w:p w14:paraId="1BC5A70A"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 xml:space="preserve">Current Period Forecast Variance </w:t>
            </w:r>
          </w:p>
        </w:tc>
      </w:tr>
      <w:tr w:rsidR="003B3034" w:rsidRPr="003B3034" w14:paraId="2E2A5BBE" w14:textId="77777777" w:rsidTr="007A5E3C">
        <w:trPr>
          <w:trHeight w:val="315"/>
        </w:trPr>
        <w:tc>
          <w:tcPr>
            <w:tcW w:w="4673" w:type="dxa"/>
            <w:tcBorders>
              <w:top w:val="nil"/>
              <w:left w:val="single" w:sz="4" w:space="0" w:color="auto"/>
              <w:bottom w:val="single" w:sz="4" w:space="0" w:color="auto"/>
              <w:right w:val="single" w:sz="4" w:space="0" w:color="auto"/>
            </w:tcBorders>
            <w:shd w:val="clear" w:color="000000" w:fill="D8D8D8"/>
            <w:vAlign w:val="bottom"/>
            <w:hideMark/>
          </w:tcPr>
          <w:p w14:paraId="6037F378"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C9C9C9"/>
            <w:vAlign w:val="bottom"/>
            <w:hideMark/>
          </w:tcPr>
          <w:p w14:paraId="5D842BF1"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£m</w:t>
            </w:r>
          </w:p>
        </w:tc>
        <w:tc>
          <w:tcPr>
            <w:tcW w:w="1701" w:type="dxa"/>
            <w:tcBorders>
              <w:top w:val="nil"/>
              <w:left w:val="nil"/>
              <w:bottom w:val="single" w:sz="4" w:space="0" w:color="auto"/>
              <w:right w:val="single" w:sz="4" w:space="0" w:color="auto"/>
            </w:tcBorders>
            <w:shd w:val="clear" w:color="000000" w:fill="C9C9C9"/>
            <w:vAlign w:val="bottom"/>
            <w:hideMark/>
          </w:tcPr>
          <w:p w14:paraId="3296A53A"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£m</w:t>
            </w:r>
          </w:p>
        </w:tc>
        <w:tc>
          <w:tcPr>
            <w:tcW w:w="1276" w:type="dxa"/>
            <w:tcBorders>
              <w:top w:val="nil"/>
              <w:left w:val="nil"/>
              <w:bottom w:val="single" w:sz="4" w:space="0" w:color="auto"/>
              <w:right w:val="single" w:sz="4" w:space="0" w:color="auto"/>
            </w:tcBorders>
            <w:shd w:val="clear" w:color="000000" w:fill="C9C9C9"/>
            <w:vAlign w:val="bottom"/>
            <w:hideMark/>
          </w:tcPr>
          <w:p w14:paraId="584D7264"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£m</w:t>
            </w:r>
          </w:p>
        </w:tc>
      </w:tr>
      <w:tr w:rsidR="003B3034" w:rsidRPr="003B3034" w14:paraId="3CD33563"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2A0E53B4"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COMMUNITY SERVICES</w:t>
            </w:r>
          </w:p>
        </w:tc>
        <w:tc>
          <w:tcPr>
            <w:tcW w:w="1559" w:type="dxa"/>
            <w:tcBorders>
              <w:top w:val="nil"/>
              <w:left w:val="nil"/>
              <w:bottom w:val="single" w:sz="4" w:space="0" w:color="auto"/>
              <w:right w:val="single" w:sz="4" w:space="0" w:color="auto"/>
            </w:tcBorders>
            <w:shd w:val="clear" w:color="000000" w:fill="FFFFFF"/>
            <w:hideMark/>
          </w:tcPr>
          <w:p w14:paraId="02ADE56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64465F0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7AB9969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707B7361"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DB3EDA9"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DIRECTORATE WIDE OVERHEADS (O&amp;D)</w:t>
            </w:r>
          </w:p>
        </w:tc>
        <w:tc>
          <w:tcPr>
            <w:tcW w:w="1559" w:type="dxa"/>
            <w:tcBorders>
              <w:top w:val="nil"/>
              <w:left w:val="nil"/>
              <w:bottom w:val="single" w:sz="4" w:space="0" w:color="auto"/>
              <w:right w:val="single" w:sz="4" w:space="0" w:color="auto"/>
            </w:tcBorders>
            <w:shd w:val="clear" w:color="000000" w:fill="FFFFFF"/>
            <w:hideMark/>
          </w:tcPr>
          <w:p w14:paraId="4AB125F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0.006</w:t>
            </w:r>
          </w:p>
        </w:tc>
        <w:tc>
          <w:tcPr>
            <w:tcW w:w="1701" w:type="dxa"/>
            <w:tcBorders>
              <w:top w:val="nil"/>
              <w:left w:val="nil"/>
              <w:bottom w:val="single" w:sz="4" w:space="0" w:color="auto"/>
              <w:right w:val="single" w:sz="4" w:space="0" w:color="auto"/>
            </w:tcBorders>
            <w:shd w:val="clear" w:color="000000" w:fill="FFFFFF"/>
            <w:hideMark/>
          </w:tcPr>
          <w:p w14:paraId="0909553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0.006</w:t>
            </w:r>
          </w:p>
        </w:tc>
        <w:tc>
          <w:tcPr>
            <w:tcW w:w="1276" w:type="dxa"/>
            <w:tcBorders>
              <w:top w:val="nil"/>
              <w:left w:val="nil"/>
              <w:bottom w:val="single" w:sz="4" w:space="0" w:color="auto"/>
              <w:right w:val="single" w:sz="4" w:space="0" w:color="auto"/>
            </w:tcBorders>
            <w:shd w:val="clear" w:color="000000" w:fill="FFFFFF"/>
            <w:hideMark/>
          </w:tcPr>
          <w:p w14:paraId="4616B71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253FAD4C"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B0631A5"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DNU - OPERATIONS AND DELIVERY (O&amp;D)</w:t>
            </w:r>
          </w:p>
        </w:tc>
        <w:tc>
          <w:tcPr>
            <w:tcW w:w="1559" w:type="dxa"/>
            <w:tcBorders>
              <w:top w:val="nil"/>
              <w:left w:val="nil"/>
              <w:bottom w:val="single" w:sz="4" w:space="0" w:color="auto"/>
              <w:right w:val="single" w:sz="4" w:space="0" w:color="auto"/>
            </w:tcBorders>
            <w:shd w:val="clear" w:color="000000" w:fill="FFFFFF"/>
            <w:hideMark/>
          </w:tcPr>
          <w:p w14:paraId="47AB65E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0.155</w:t>
            </w:r>
          </w:p>
        </w:tc>
        <w:tc>
          <w:tcPr>
            <w:tcW w:w="1701" w:type="dxa"/>
            <w:tcBorders>
              <w:top w:val="nil"/>
              <w:left w:val="nil"/>
              <w:bottom w:val="single" w:sz="4" w:space="0" w:color="auto"/>
              <w:right w:val="single" w:sz="4" w:space="0" w:color="auto"/>
            </w:tcBorders>
            <w:shd w:val="clear" w:color="000000" w:fill="FFFFFF"/>
            <w:hideMark/>
          </w:tcPr>
          <w:p w14:paraId="1570218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0.155</w:t>
            </w:r>
          </w:p>
        </w:tc>
        <w:tc>
          <w:tcPr>
            <w:tcW w:w="1276" w:type="dxa"/>
            <w:tcBorders>
              <w:top w:val="nil"/>
              <w:left w:val="nil"/>
              <w:bottom w:val="single" w:sz="4" w:space="0" w:color="auto"/>
              <w:right w:val="single" w:sz="4" w:space="0" w:color="auto"/>
            </w:tcBorders>
            <w:shd w:val="clear" w:color="000000" w:fill="FFFFFF"/>
            <w:hideMark/>
          </w:tcPr>
          <w:p w14:paraId="09C3527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70B06C75"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6E7FF13"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DNU - OPERATIONS AND DELIVERY (O&amp;P)</w:t>
            </w:r>
          </w:p>
        </w:tc>
        <w:tc>
          <w:tcPr>
            <w:tcW w:w="1559" w:type="dxa"/>
            <w:tcBorders>
              <w:top w:val="nil"/>
              <w:left w:val="nil"/>
              <w:bottom w:val="single" w:sz="4" w:space="0" w:color="auto"/>
              <w:right w:val="single" w:sz="4" w:space="0" w:color="auto"/>
            </w:tcBorders>
            <w:shd w:val="clear" w:color="000000" w:fill="FFFFFF"/>
            <w:hideMark/>
          </w:tcPr>
          <w:p w14:paraId="5D3133C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0.111</w:t>
            </w:r>
          </w:p>
        </w:tc>
        <w:tc>
          <w:tcPr>
            <w:tcW w:w="1701" w:type="dxa"/>
            <w:tcBorders>
              <w:top w:val="nil"/>
              <w:left w:val="nil"/>
              <w:bottom w:val="single" w:sz="4" w:space="0" w:color="auto"/>
              <w:right w:val="single" w:sz="4" w:space="0" w:color="auto"/>
            </w:tcBorders>
            <w:shd w:val="clear" w:color="000000" w:fill="FFFFFF"/>
            <w:hideMark/>
          </w:tcPr>
          <w:p w14:paraId="439D064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0.111</w:t>
            </w:r>
          </w:p>
        </w:tc>
        <w:tc>
          <w:tcPr>
            <w:tcW w:w="1276" w:type="dxa"/>
            <w:tcBorders>
              <w:top w:val="nil"/>
              <w:left w:val="nil"/>
              <w:bottom w:val="single" w:sz="4" w:space="0" w:color="auto"/>
              <w:right w:val="single" w:sz="4" w:space="0" w:color="auto"/>
            </w:tcBorders>
            <w:shd w:val="clear" w:color="000000" w:fill="FFFFFF"/>
            <w:hideMark/>
          </w:tcPr>
          <w:p w14:paraId="7A06C49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69028625"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3B3DA6BC"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4732593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71960B9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244793E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69F34355" w14:textId="77777777" w:rsidTr="007A5E3C">
        <w:trPr>
          <w:trHeight w:val="315"/>
        </w:trPr>
        <w:tc>
          <w:tcPr>
            <w:tcW w:w="4673" w:type="dxa"/>
            <w:tcBorders>
              <w:top w:val="nil"/>
              <w:left w:val="single" w:sz="4" w:space="0" w:color="auto"/>
              <w:bottom w:val="single" w:sz="4" w:space="0" w:color="auto"/>
              <w:right w:val="single" w:sz="4" w:space="0" w:color="auto"/>
            </w:tcBorders>
            <w:shd w:val="clear" w:color="000000" w:fill="D9D9D9"/>
            <w:hideMark/>
          </w:tcPr>
          <w:p w14:paraId="20E1293D"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COMMUNITY SERVICES TOTAL</w:t>
            </w:r>
          </w:p>
        </w:tc>
        <w:tc>
          <w:tcPr>
            <w:tcW w:w="1559" w:type="dxa"/>
            <w:tcBorders>
              <w:top w:val="nil"/>
              <w:left w:val="nil"/>
              <w:bottom w:val="single" w:sz="4" w:space="0" w:color="auto"/>
              <w:right w:val="single" w:sz="4" w:space="0" w:color="auto"/>
            </w:tcBorders>
            <w:shd w:val="clear" w:color="000000" w:fill="D9D9D9"/>
            <w:hideMark/>
          </w:tcPr>
          <w:p w14:paraId="78F7BCEF"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0.272</w:t>
            </w:r>
          </w:p>
        </w:tc>
        <w:tc>
          <w:tcPr>
            <w:tcW w:w="1701" w:type="dxa"/>
            <w:tcBorders>
              <w:top w:val="nil"/>
              <w:left w:val="nil"/>
              <w:bottom w:val="single" w:sz="4" w:space="0" w:color="auto"/>
              <w:right w:val="single" w:sz="4" w:space="0" w:color="auto"/>
            </w:tcBorders>
            <w:shd w:val="clear" w:color="000000" w:fill="D9D9D9"/>
            <w:hideMark/>
          </w:tcPr>
          <w:p w14:paraId="53180A5E"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0.272</w:t>
            </w:r>
          </w:p>
        </w:tc>
        <w:tc>
          <w:tcPr>
            <w:tcW w:w="1276" w:type="dxa"/>
            <w:tcBorders>
              <w:top w:val="nil"/>
              <w:left w:val="nil"/>
              <w:bottom w:val="single" w:sz="4" w:space="0" w:color="auto"/>
              <w:right w:val="single" w:sz="4" w:space="0" w:color="auto"/>
            </w:tcBorders>
            <w:shd w:val="clear" w:color="000000" w:fill="D9D9D9"/>
            <w:hideMark/>
          </w:tcPr>
          <w:p w14:paraId="5C52A791"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0.000</w:t>
            </w:r>
          </w:p>
        </w:tc>
      </w:tr>
      <w:tr w:rsidR="003B3034" w:rsidRPr="003B3034" w14:paraId="324A0670"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346B1608"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0B38F7F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238C938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63042D4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18531F09"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5CE5C403"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CUSTOMER ACCESS</w:t>
            </w:r>
          </w:p>
        </w:tc>
        <w:tc>
          <w:tcPr>
            <w:tcW w:w="1559" w:type="dxa"/>
            <w:tcBorders>
              <w:top w:val="nil"/>
              <w:left w:val="nil"/>
              <w:bottom w:val="single" w:sz="4" w:space="0" w:color="auto"/>
              <w:right w:val="single" w:sz="4" w:space="0" w:color="auto"/>
            </w:tcBorders>
            <w:shd w:val="clear" w:color="000000" w:fill="FFFFFF"/>
            <w:hideMark/>
          </w:tcPr>
          <w:p w14:paraId="759D924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3902DE2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3E10748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79F96B82"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7DA5464"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CUSTOMER ACCESS - HEAD OF SERVICE</w:t>
            </w:r>
          </w:p>
        </w:tc>
        <w:tc>
          <w:tcPr>
            <w:tcW w:w="1559" w:type="dxa"/>
            <w:tcBorders>
              <w:top w:val="nil"/>
              <w:left w:val="nil"/>
              <w:bottom w:val="single" w:sz="4" w:space="0" w:color="auto"/>
              <w:right w:val="single" w:sz="4" w:space="0" w:color="auto"/>
            </w:tcBorders>
            <w:shd w:val="clear" w:color="000000" w:fill="FFFFFF"/>
            <w:hideMark/>
          </w:tcPr>
          <w:p w14:paraId="1DE45C0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0.191</w:t>
            </w:r>
          </w:p>
        </w:tc>
        <w:tc>
          <w:tcPr>
            <w:tcW w:w="1701" w:type="dxa"/>
            <w:tcBorders>
              <w:top w:val="nil"/>
              <w:left w:val="nil"/>
              <w:bottom w:val="single" w:sz="4" w:space="0" w:color="auto"/>
              <w:right w:val="single" w:sz="4" w:space="0" w:color="auto"/>
            </w:tcBorders>
            <w:shd w:val="clear" w:color="000000" w:fill="FFFFFF"/>
            <w:hideMark/>
          </w:tcPr>
          <w:p w14:paraId="5CABD20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0.191</w:t>
            </w:r>
          </w:p>
        </w:tc>
        <w:tc>
          <w:tcPr>
            <w:tcW w:w="1276" w:type="dxa"/>
            <w:tcBorders>
              <w:top w:val="nil"/>
              <w:left w:val="nil"/>
              <w:bottom w:val="single" w:sz="4" w:space="0" w:color="auto"/>
              <w:right w:val="single" w:sz="4" w:space="0" w:color="auto"/>
            </w:tcBorders>
            <w:shd w:val="clear" w:color="000000" w:fill="FFFFFF"/>
            <w:hideMark/>
          </w:tcPr>
          <w:p w14:paraId="46A66EE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4407B34F"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09E410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CUSTOMER ACCESS</w:t>
            </w:r>
          </w:p>
        </w:tc>
        <w:tc>
          <w:tcPr>
            <w:tcW w:w="1559" w:type="dxa"/>
            <w:tcBorders>
              <w:top w:val="nil"/>
              <w:left w:val="nil"/>
              <w:bottom w:val="single" w:sz="4" w:space="0" w:color="auto"/>
              <w:right w:val="single" w:sz="4" w:space="0" w:color="auto"/>
            </w:tcBorders>
            <w:shd w:val="clear" w:color="000000" w:fill="FFFFFF"/>
            <w:hideMark/>
          </w:tcPr>
          <w:p w14:paraId="02318B7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3.535</w:t>
            </w:r>
          </w:p>
        </w:tc>
        <w:tc>
          <w:tcPr>
            <w:tcW w:w="1701" w:type="dxa"/>
            <w:tcBorders>
              <w:top w:val="nil"/>
              <w:left w:val="nil"/>
              <w:bottom w:val="single" w:sz="4" w:space="0" w:color="auto"/>
              <w:right w:val="single" w:sz="4" w:space="0" w:color="auto"/>
            </w:tcBorders>
            <w:shd w:val="clear" w:color="000000" w:fill="FFFFFF"/>
            <w:hideMark/>
          </w:tcPr>
          <w:p w14:paraId="41C08A6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2.805</w:t>
            </w:r>
          </w:p>
        </w:tc>
        <w:tc>
          <w:tcPr>
            <w:tcW w:w="1276" w:type="dxa"/>
            <w:tcBorders>
              <w:top w:val="nil"/>
              <w:left w:val="nil"/>
              <w:bottom w:val="single" w:sz="4" w:space="0" w:color="auto"/>
              <w:right w:val="single" w:sz="4" w:space="0" w:color="auto"/>
            </w:tcBorders>
            <w:shd w:val="clear" w:color="000000" w:fill="FFFFFF"/>
            <w:hideMark/>
          </w:tcPr>
          <w:p w14:paraId="12899AE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-0.730</w:t>
            </w:r>
          </w:p>
        </w:tc>
      </w:tr>
      <w:tr w:rsidR="003B3034" w:rsidRPr="003B3034" w14:paraId="628AC434"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676A40E"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40809C6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20FDFEC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4B24EC5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741ACD7B" w14:textId="77777777" w:rsidTr="007A5E3C">
        <w:trPr>
          <w:trHeight w:val="315"/>
        </w:trPr>
        <w:tc>
          <w:tcPr>
            <w:tcW w:w="4673" w:type="dxa"/>
            <w:tcBorders>
              <w:top w:val="nil"/>
              <w:left w:val="single" w:sz="4" w:space="0" w:color="auto"/>
              <w:bottom w:val="single" w:sz="4" w:space="0" w:color="auto"/>
              <w:right w:val="single" w:sz="4" w:space="0" w:color="auto"/>
            </w:tcBorders>
            <w:shd w:val="clear" w:color="000000" w:fill="D9D9D9"/>
            <w:hideMark/>
          </w:tcPr>
          <w:p w14:paraId="0095E47F"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CUSTOMER ACCESS TOTAL</w:t>
            </w:r>
          </w:p>
        </w:tc>
        <w:tc>
          <w:tcPr>
            <w:tcW w:w="1559" w:type="dxa"/>
            <w:tcBorders>
              <w:top w:val="nil"/>
              <w:left w:val="nil"/>
              <w:bottom w:val="single" w:sz="4" w:space="0" w:color="auto"/>
              <w:right w:val="single" w:sz="4" w:space="0" w:color="auto"/>
            </w:tcBorders>
            <w:shd w:val="clear" w:color="000000" w:fill="D9D9D9"/>
            <w:hideMark/>
          </w:tcPr>
          <w:p w14:paraId="116B9B4E"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3.726</w:t>
            </w:r>
          </w:p>
        </w:tc>
        <w:tc>
          <w:tcPr>
            <w:tcW w:w="1701" w:type="dxa"/>
            <w:tcBorders>
              <w:top w:val="nil"/>
              <w:left w:val="nil"/>
              <w:bottom w:val="single" w:sz="4" w:space="0" w:color="auto"/>
              <w:right w:val="single" w:sz="4" w:space="0" w:color="auto"/>
            </w:tcBorders>
            <w:shd w:val="clear" w:color="000000" w:fill="D9D9D9"/>
            <w:hideMark/>
          </w:tcPr>
          <w:p w14:paraId="6831B788"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2.996</w:t>
            </w:r>
          </w:p>
        </w:tc>
        <w:tc>
          <w:tcPr>
            <w:tcW w:w="1276" w:type="dxa"/>
            <w:tcBorders>
              <w:top w:val="nil"/>
              <w:left w:val="nil"/>
              <w:bottom w:val="single" w:sz="4" w:space="0" w:color="auto"/>
              <w:right w:val="single" w:sz="4" w:space="0" w:color="auto"/>
            </w:tcBorders>
            <w:shd w:val="clear" w:color="000000" w:fill="D9D9D9"/>
            <w:hideMark/>
          </w:tcPr>
          <w:p w14:paraId="565ACA96"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-0.730</w:t>
            </w:r>
          </w:p>
        </w:tc>
      </w:tr>
      <w:tr w:rsidR="003B3034" w:rsidRPr="003B3034" w14:paraId="617E3FFD"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4349E49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04D346E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3853E1C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0509BC0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457A1765"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4369ADA5"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PUBLIC &amp; INTEGRATED TRANSPORT</w:t>
            </w:r>
          </w:p>
        </w:tc>
        <w:tc>
          <w:tcPr>
            <w:tcW w:w="1559" w:type="dxa"/>
            <w:tcBorders>
              <w:top w:val="nil"/>
              <w:left w:val="nil"/>
              <w:bottom w:val="single" w:sz="4" w:space="0" w:color="auto"/>
              <w:right w:val="single" w:sz="4" w:space="0" w:color="auto"/>
            </w:tcBorders>
            <w:shd w:val="clear" w:color="000000" w:fill="FFFFFF"/>
            <w:hideMark/>
          </w:tcPr>
          <w:p w14:paraId="4837598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0E72479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5130500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1F3D85ED" w14:textId="77777777" w:rsidTr="007A5E3C">
        <w:trPr>
          <w:trHeight w:val="285"/>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7E06025"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BUS &amp; SUPPORTED TRANSPORT</w:t>
            </w:r>
          </w:p>
        </w:tc>
        <w:tc>
          <w:tcPr>
            <w:tcW w:w="1559" w:type="dxa"/>
            <w:tcBorders>
              <w:top w:val="nil"/>
              <w:left w:val="nil"/>
              <w:bottom w:val="single" w:sz="4" w:space="0" w:color="auto"/>
              <w:right w:val="single" w:sz="4" w:space="0" w:color="auto"/>
            </w:tcBorders>
            <w:shd w:val="clear" w:color="000000" w:fill="FFFFFF"/>
            <w:hideMark/>
          </w:tcPr>
          <w:p w14:paraId="75D55F3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-0.159</w:t>
            </w:r>
          </w:p>
        </w:tc>
        <w:tc>
          <w:tcPr>
            <w:tcW w:w="1701" w:type="dxa"/>
            <w:tcBorders>
              <w:top w:val="nil"/>
              <w:left w:val="nil"/>
              <w:bottom w:val="single" w:sz="4" w:space="0" w:color="auto"/>
              <w:right w:val="single" w:sz="4" w:space="0" w:color="auto"/>
            </w:tcBorders>
            <w:shd w:val="clear" w:color="000000" w:fill="FFFFFF"/>
            <w:hideMark/>
          </w:tcPr>
          <w:p w14:paraId="15B2402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-0.133</w:t>
            </w:r>
          </w:p>
        </w:tc>
        <w:tc>
          <w:tcPr>
            <w:tcW w:w="1276" w:type="dxa"/>
            <w:tcBorders>
              <w:top w:val="nil"/>
              <w:left w:val="nil"/>
              <w:bottom w:val="single" w:sz="4" w:space="0" w:color="auto"/>
              <w:right w:val="single" w:sz="4" w:space="0" w:color="auto"/>
            </w:tcBorders>
            <w:shd w:val="clear" w:color="000000" w:fill="FFFFFF"/>
            <w:hideMark/>
          </w:tcPr>
          <w:p w14:paraId="7254188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0.026</w:t>
            </w:r>
          </w:p>
        </w:tc>
      </w:tr>
      <w:tr w:rsidR="003B3034" w:rsidRPr="003B3034" w14:paraId="7D5B19D4"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647A63F"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BUS STATIONS</w:t>
            </w:r>
          </w:p>
        </w:tc>
        <w:tc>
          <w:tcPr>
            <w:tcW w:w="1559" w:type="dxa"/>
            <w:tcBorders>
              <w:top w:val="nil"/>
              <w:left w:val="nil"/>
              <w:bottom w:val="single" w:sz="4" w:space="0" w:color="auto"/>
              <w:right w:val="single" w:sz="4" w:space="0" w:color="auto"/>
            </w:tcBorders>
            <w:shd w:val="clear" w:color="000000" w:fill="FFFFFF"/>
            <w:hideMark/>
          </w:tcPr>
          <w:p w14:paraId="55C18DD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0.904</w:t>
            </w:r>
          </w:p>
        </w:tc>
        <w:tc>
          <w:tcPr>
            <w:tcW w:w="1701" w:type="dxa"/>
            <w:tcBorders>
              <w:top w:val="nil"/>
              <w:left w:val="nil"/>
              <w:bottom w:val="single" w:sz="4" w:space="0" w:color="auto"/>
              <w:right w:val="single" w:sz="4" w:space="0" w:color="auto"/>
            </w:tcBorders>
            <w:shd w:val="clear" w:color="000000" w:fill="FFFFFF"/>
            <w:hideMark/>
          </w:tcPr>
          <w:p w14:paraId="7D6C1BF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0.814</w:t>
            </w:r>
          </w:p>
        </w:tc>
        <w:tc>
          <w:tcPr>
            <w:tcW w:w="1276" w:type="dxa"/>
            <w:tcBorders>
              <w:top w:val="nil"/>
              <w:left w:val="nil"/>
              <w:bottom w:val="single" w:sz="4" w:space="0" w:color="auto"/>
              <w:right w:val="single" w:sz="4" w:space="0" w:color="auto"/>
            </w:tcBorders>
            <w:shd w:val="clear" w:color="000000" w:fill="FFFFFF"/>
            <w:hideMark/>
          </w:tcPr>
          <w:p w14:paraId="377ACEC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-0.090</w:t>
            </w:r>
          </w:p>
        </w:tc>
      </w:tr>
      <w:tr w:rsidR="003B3034" w:rsidRPr="003B3034" w14:paraId="0E52F8DE"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AFAD80C"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COMMUNITY TRANSPORT</w:t>
            </w:r>
          </w:p>
        </w:tc>
        <w:tc>
          <w:tcPr>
            <w:tcW w:w="1559" w:type="dxa"/>
            <w:tcBorders>
              <w:top w:val="nil"/>
              <w:left w:val="nil"/>
              <w:bottom w:val="single" w:sz="4" w:space="0" w:color="auto"/>
              <w:right w:val="single" w:sz="4" w:space="0" w:color="auto"/>
            </w:tcBorders>
            <w:shd w:val="clear" w:color="000000" w:fill="FFFFFF"/>
            <w:hideMark/>
          </w:tcPr>
          <w:p w14:paraId="743F0BE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1.500</w:t>
            </w:r>
          </w:p>
        </w:tc>
        <w:tc>
          <w:tcPr>
            <w:tcW w:w="1701" w:type="dxa"/>
            <w:tcBorders>
              <w:top w:val="nil"/>
              <w:left w:val="nil"/>
              <w:bottom w:val="single" w:sz="4" w:space="0" w:color="auto"/>
              <w:right w:val="single" w:sz="4" w:space="0" w:color="auto"/>
            </w:tcBorders>
            <w:shd w:val="clear" w:color="000000" w:fill="FFFFFF"/>
            <w:hideMark/>
          </w:tcPr>
          <w:p w14:paraId="31B8FBC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0.864</w:t>
            </w:r>
          </w:p>
        </w:tc>
        <w:tc>
          <w:tcPr>
            <w:tcW w:w="1276" w:type="dxa"/>
            <w:tcBorders>
              <w:top w:val="nil"/>
              <w:left w:val="nil"/>
              <w:bottom w:val="single" w:sz="4" w:space="0" w:color="auto"/>
              <w:right w:val="single" w:sz="4" w:space="0" w:color="auto"/>
            </w:tcBorders>
            <w:shd w:val="clear" w:color="000000" w:fill="FFFFFF"/>
            <w:hideMark/>
          </w:tcPr>
          <w:p w14:paraId="209EFCB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-0.636</w:t>
            </w:r>
          </w:p>
        </w:tc>
      </w:tr>
      <w:tr w:rsidR="003B3034" w:rsidRPr="003B3034" w14:paraId="35914423"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0220915"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CONCESSIONARY TRAVEL</w:t>
            </w:r>
          </w:p>
        </w:tc>
        <w:tc>
          <w:tcPr>
            <w:tcW w:w="1559" w:type="dxa"/>
            <w:tcBorders>
              <w:top w:val="nil"/>
              <w:left w:val="nil"/>
              <w:bottom w:val="single" w:sz="4" w:space="0" w:color="auto"/>
              <w:right w:val="single" w:sz="4" w:space="0" w:color="auto"/>
            </w:tcBorders>
            <w:shd w:val="clear" w:color="000000" w:fill="FFFFFF"/>
            <w:hideMark/>
          </w:tcPr>
          <w:p w14:paraId="54C3397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20.236</w:t>
            </w:r>
          </w:p>
        </w:tc>
        <w:tc>
          <w:tcPr>
            <w:tcW w:w="1701" w:type="dxa"/>
            <w:tcBorders>
              <w:top w:val="nil"/>
              <w:left w:val="nil"/>
              <w:bottom w:val="single" w:sz="4" w:space="0" w:color="auto"/>
              <w:right w:val="single" w:sz="4" w:space="0" w:color="auto"/>
            </w:tcBorders>
            <w:shd w:val="clear" w:color="000000" w:fill="FFFFFF"/>
            <w:hideMark/>
          </w:tcPr>
          <w:p w14:paraId="607FF44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19.222</w:t>
            </w:r>
          </w:p>
        </w:tc>
        <w:tc>
          <w:tcPr>
            <w:tcW w:w="1276" w:type="dxa"/>
            <w:tcBorders>
              <w:top w:val="nil"/>
              <w:left w:val="nil"/>
              <w:bottom w:val="single" w:sz="4" w:space="0" w:color="auto"/>
              <w:right w:val="single" w:sz="4" w:space="0" w:color="auto"/>
            </w:tcBorders>
            <w:shd w:val="clear" w:color="000000" w:fill="FFFFFF"/>
            <w:hideMark/>
          </w:tcPr>
          <w:p w14:paraId="27CB192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-1.014</w:t>
            </w:r>
          </w:p>
        </w:tc>
      </w:tr>
      <w:tr w:rsidR="003B3034" w:rsidRPr="003B3034" w14:paraId="56FE1F9C"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0EFD16D"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CONTRIBUTION TO/FROM RESERVES (O&amp;D)</w:t>
            </w:r>
          </w:p>
        </w:tc>
        <w:tc>
          <w:tcPr>
            <w:tcW w:w="1559" w:type="dxa"/>
            <w:tcBorders>
              <w:top w:val="nil"/>
              <w:left w:val="nil"/>
              <w:bottom w:val="single" w:sz="4" w:space="0" w:color="auto"/>
              <w:right w:val="single" w:sz="4" w:space="0" w:color="auto"/>
            </w:tcBorders>
            <w:shd w:val="clear" w:color="000000" w:fill="FFFFFF"/>
            <w:hideMark/>
          </w:tcPr>
          <w:p w14:paraId="2B420CD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2.850</w:t>
            </w:r>
          </w:p>
        </w:tc>
        <w:tc>
          <w:tcPr>
            <w:tcW w:w="1701" w:type="dxa"/>
            <w:tcBorders>
              <w:top w:val="nil"/>
              <w:left w:val="nil"/>
              <w:bottom w:val="single" w:sz="4" w:space="0" w:color="auto"/>
              <w:right w:val="single" w:sz="4" w:space="0" w:color="auto"/>
            </w:tcBorders>
            <w:shd w:val="clear" w:color="000000" w:fill="FFFFFF"/>
            <w:hideMark/>
          </w:tcPr>
          <w:p w14:paraId="1FF3E14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2.850</w:t>
            </w:r>
          </w:p>
        </w:tc>
        <w:tc>
          <w:tcPr>
            <w:tcW w:w="1276" w:type="dxa"/>
            <w:tcBorders>
              <w:top w:val="nil"/>
              <w:left w:val="nil"/>
              <w:bottom w:val="single" w:sz="4" w:space="0" w:color="auto"/>
              <w:right w:val="single" w:sz="4" w:space="0" w:color="auto"/>
            </w:tcBorders>
            <w:shd w:val="clear" w:color="000000" w:fill="FFFFFF"/>
            <w:hideMark/>
          </w:tcPr>
          <w:p w14:paraId="6A15878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6E9F44B1"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E0F9962"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DNU - OPERATIONS AND DELIVERY (P&amp;IT)</w:t>
            </w:r>
          </w:p>
        </w:tc>
        <w:tc>
          <w:tcPr>
            <w:tcW w:w="1559" w:type="dxa"/>
            <w:tcBorders>
              <w:top w:val="nil"/>
              <w:left w:val="nil"/>
              <w:bottom w:val="single" w:sz="4" w:space="0" w:color="auto"/>
              <w:right w:val="single" w:sz="4" w:space="0" w:color="auto"/>
            </w:tcBorders>
            <w:shd w:val="clear" w:color="000000" w:fill="FFFFFF"/>
            <w:hideMark/>
          </w:tcPr>
          <w:p w14:paraId="677C2C2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0.250</w:t>
            </w:r>
          </w:p>
        </w:tc>
        <w:tc>
          <w:tcPr>
            <w:tcW w:w="1701" w:type="dxa"/>
            <w:tcBorders>
              <w:top w:val="nil"/>
              <w:left w:val="nil"/>
              <w:bottom w:val="single" w:sz="4" w:space="0" w:color="auto"/>
              <w:right w:val="single" w:sz="4" w:space="0" w:color="auto"/>
            </w:tcBorders>
            <w:shd w:val="clear" w:color="000000" w:fill="FFFFFF"/>
            <w:hideMark/>
          </w:tcPr>
          <w:p w14:paraId="21B6AF3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0.247</w:t>
            </w:r>
          </w:p>
        </w:tc>
        <w:tc>
          <w:tcPr>
            <w:tcW w:w="1276" w:type="dxa"/>
            <w:tcBorders>
              <w:top w:val="nil"/>
              <w:left w:val="nil"/>
              <w:bottom w:val="single" w:sz="4" w:space="0" w:color="auto"/>
              <w:right w:val="single" w:sz="4" w:space="0" w:color="auto"/>
            </w:tcBorders>
            <w:shd w:val="clear" w:color="000000" w:fill="FFFFFF"/>
            <w:hideMark/>
          </w:tcPr>
          <w:p w14:paraId="786C525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-0.003</w:t>
            </w:r>
          </w:p>
        </w:tc>
      </w:tr>
      <w:tr w:rsidR="003B3034" w:rsidRPr="003B3034" w14:paraId="79CD88E0"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F1B34F5"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xml:space="preserve">FLEET </w:t>
            </w:r>
          </w:p>
        </w:tc>
        <w:tc>
          <w:tcPr>
            <w:tcW w:w="1559" w:type="dxa"/>
            <w:tcBorders>
              <w:top w:val="nil"/>
              <w:left w:val="nil"/>
              <w:bottom w:val="single" w:sz="4" w:space="0" w:color="auto"/>
              <w:right w:val="single" w:sz="4" w:space="0" w:color="auto"/>
            </w:tcBorders>
            <w:shd w:val="clear" w:color="000000" w:fill="FFFFFF"/>
            <w:hideMark/>
          </w:tcPr>
          <w:p w14:paraId="01CB822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-4.705</w:t>
            </w:r>
          </w:p>
        </w:tc>
        <w:tc>
          <w:tcPr>
            <w:tcW w:w="1701" w:type="dxa"/>
            <w:tcBorders>
              <w:top w:val="nil"/>
              <w:left w:val="nil"/>
              <w:bottom w:val="single" w:sz="4" w:space="0" w:color="auto"/>
              <w:right w:val="single" w:sz="4" w:space="0" w:color="auto"/>
            </w:tcBorders>
            <w:shd w:val="clear" w:color="000000" w:fill="FFFFFF"/>
            <w:hideMark/>
          </w:tcPr>
          <w:p w14:paraId="774DFD3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-4.705</w:t>
            </w:r>
          </w:p>
        </w:tc>
        <w:tc>
          <w:tcPr>
            <w:tcW w:w="1276" w:type="dxa"/>
            <w:tcBorders>
              <w:top w:val="nil"/>
              <w:left w:val="nil"/>
              <w:bottom w:val="single" w:sz="4" w:space="0" w:color="auto"/>
              <w:right w:val="single" w:sz="4" w:space="0" w:color="auto"/>
            </w:tcBorders>
            <w:shd w:val="clear" w:color="000000" w:fill="FFFFFF"/>
            <w:hideMark/>
          </w:tcPr>
          <w:p w14:paraId="05F742E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5DF614CB"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D09031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GRITTERS</w:t>
            </w:r>
          </w:p>
        </w:tc>
        <w:tc>
          <w:tcPr>
            <w:tcW w:w="1559" w:type="dxa"/>
            <w:tcBorders>
              <w:top w:val="nil"/>
              <w:left w:val="nil"/>
              <w:bottom w:val="single" w:sz="4" w:space="0" w:color="auto"/>
              <w:right w:val="single" w:sz="4" w:space="0" w:color="auto"/>
            </w:tcBorders>
            <w:shd w:val="clear" w:color="000000" w:fill="FFFFFF"/>
            <w:hideMark/>
          </w:tcPr>
          <w:p w14:paraId="3DC8842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50830DE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76" w:type="dxa"/>
            <w:tcBorders>
              <w:top w:val="nil"/>
              <w:left w:val="nil"/>
              <w:bottom w:val="single" w:sz="4" w:space="0" w:color="auto"/>
              <w:right w:val="single" w:sz="4" w:space="0" w:color="auto"/>
            </w:tcBorders>
            <w:shd w:val="clear" w:color="000000" w:fill="FFFFFF"/>
            <w:hideMark/>
          </w:tcPr>
          <w:p w14:paraId="4EBA590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46D04DEA"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48892E0"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HOME TO SCHOOL TRANSPORT</w:t>
            </w:r>
          </w:p>
        </w:tc>
        <w:tc>
          <w:tcPr>
            <w:tcW w:w="1559" w:type="dxa"/>
            <w:tcBorders>
              <w:top w:val="nil"/>
              <w:left w:val="nil"/>
              <w:bottom w:val="single" w:sz="4" w:space="0" w:color="auto"/>
              <w:right w:val="single" w:sz="4" w:space="0" w:color="auto"/>
            </w:tcBorders>
            <w:shd w:val="clear" w:color="000000" w:fill="FFFFFF"/>
            <w:hideMark/>
          </w:tcPr>
          <w:p w14:paraId="4677812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71A19C1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76" w:type="dxa"/>
            <w:tcBorders>
              <w:top w:val="nil"/>
              <w:left w:val="nil"/>
              <w:bottom w:val="single" w:sz="4" w:space="0" w:color="auto"/>
              <w:right w:val="single" w:sz="4" w:space="0" w:color="auto"/>
            </w:tcBorders>
            <w:shd w:val="clear" w:color="000000" w:fill="FFFFFF"/>
            <w:hideMark/>
          </w:tcPr>
          <w:p w14:paraId="5FEDF4A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14E39DDF"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049E545"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HQ SUPPORT TEAMS (O&amp;D)</w:t>
            </w:r>
          </w:p>
        </w:tc>
        <w:tc>
          <w:tcPr>
            <w:tcW w:w="1559" w:type="dxa"/>
            <w:tcBorders>
              <w:top w:val="nil"/>
              <w:left w:val="nil"/>
              <w:bottom w:val="single" w:sz="4" w:space="0" w:color="auto"/>
              <w:right w:val="single" w:sz="4" w:space="0" w:color="auto"/>
            </w:tcBorders>
            <w:shd w:val="clear" w:color="000000" w:fill="FFFFFF"/>
            <w:hideMark/>
          </w:tcPr>
          <w:p w14:paraId="6DED6B0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4830832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76" w:type="dxa"/>
            <w:tcBorders>
              <w:top w:val="nil"/>
              <w:left w:val="nil"/>
              <w:bottom w:val="single" w:sz="4" w:space="0" w:color="auto"/>
              <w:right w:val="single" w:sz="4" w:space="0" w:color="auto"/>
            </w:tcBorders>
            <w:shd w:val="clear" w:color="000000" w:fill="FFFFFF"/>
            <w:hideMark/>
          </w:tcPr>
          <w:p w14:paraId="08252AB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18DE9AAB"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B2C381E"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INFORMATION</w:t>
            </w:r>
          </w:p>
        </w:tc>
        <w:tc>
          <w:tcPr>
            <w:tcW w:w="1559" w:type="dxa"/>
            <w:tcBorders>
              <w:top w:val="nil"/>
              <w:left w:val="nil"/>
              <w:bottom w:val="single" w:sz="4" w:space="0" w:color="auto"/>
              <w:right w:val="single" w:sz="4" w:space="0" w:color="auto"/>
            </w:tcBorders>
            <w:shd w:val="clear" w:color="000000" w:fill="FFFFFF"/>
            <w:hideMark/>
          </w:tcPr>
          <w:p w14:paraId="6A71DB5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0.552</w:t>
            </w:r>
          </w:p>
        </w:tc>
        <w:tc>
          <w:tcPr>
            <w:tcW w:w="1701" w:type="dxa"/>
            <w:tcBorders>
              <w:top w:val="nil"/>
              <w:left w:val="nil"/>
              <w:bottom w:val="single" w:sz="4" w:space="0" w:color="auto"/>
              <w:right w:val="single" w:sz="4" w:space="0" w:color="auto"/>
            </w:tcBorders>
            <w:shd w:val="clear" w:color="000000" w:fill="FFFFFF"/>
            <w:hideMark/>
          </w:tcPr>
          <w:p w14:paraId="2CF9AAB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0.531</w:t>
            </w:r>
          </w:p>
        </w:tc>
        <w:tc>
          <w:tcPr>
            <w:tcW w:w="1276" w:type="dxa"/>
            <w:tcBorders>
              <w:top w:val="nil"/>
              <w:left w:val="nil"/>
              <w:bottom w:val="single" w:sz="4" w:space="0" w:color="auto"/>
              <w:right w:val="single" w:sz="4" w:space="0" w:color="auto"/>
            </w:tcBorders>
            <w:shd w:val="clear" w:color="000000" w:fill="FFFFFF"/>
            <w:hideMark/>
          </w:tcPr>
          <w:p w14:paraId="0118360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-0.021</w:t>
            </w:r>
          </w:p>
        </w:tc>
      </w:tr>
      <w:tr w:rsidR="003B3034" w:rsidRPr="003B3034" w14:paraId="021DAD64"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EE054F6"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INTERCHANGES &amp; TRAVEL</w:t>
            </w:r>
          </w:p>
        </w:tc>
        <w:tc>
          <w:tcPr>
            <w:tcW w:w="1559" w:type="dxa"/>
            <w:tcBorders>
              <w:top w:val="nil"/>
              <w:left w:val="nil"/>
              <w:bottom w:val="single" w:sz="4" w:space="0" w:color="auto"/>
              <w:right w:val="single" w:sz="4" w:space="0" w:color="auto"/>
            </w:tcBorders>
            <w:shd w:val="clear" w:color="000000" w:fill="FFFFFF"/>
            <w:hideMark/>
          </w:tcPr>
          <w:p w14:paraId="6F28213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-0.129</w:t>
            </w:r>
          </w:p>
        </w:tc>
        <w:tc>
          <w:tcPr>
            <w:tcW w:w="1701" w:type="dxa"/>
            <w:tcBorders>
              <w:top w:val="nil"/>
              <w:left w:val="nil"/>
              <w:bottom w:val="single" w:sz="4" w:space="0" w:color="auto"/>
              <w:right w:val="single" w:sz="4" w:space="0" w:color="auto"/>
            </w:tcBorders>
            <w:shd w:val="clear" w:color="000000" w:fill="FFFFFF"/>
            <w:hideMark/>
          </w:tcPr>
          <w:p w14:paraId="71902EB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-0.098</w:t>
            </w:r>
          </w:p>
        </w:tc>
        <w:tc>
          <w:tcPr>
            <w:tcW w:w="1276" w:type="dxa"/>
            <w:tcBorders>
              <w:top w:val="nil"/>
              <w:left w:val="nil"/>
              <w:bottom w:val="single" w:sz="4" w:space="0" w:color="auto"/>
              <w:right w:val="single" w:sz="4" w:space="0" w:color="auto"/>
            </w:tcBorders>
            <w:shd w:val="clear" w:color="000000" w:fill="FFFFFF"/>
            <w:hideMark/>
          </w:tcPr>
          <w:p w14:paraId="435DD76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0.031</w:t>
            </w:r>
          </w:p>
        </w:tc>
      </w:tr>
      <w:tr w:rsidR="003B3034" w:rsidRPr="003B3034" w14:paraId="135E4F3B"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7918B6D"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LEARNING DISABILITY</w:t>
            </w:r>
          </w:p>
        </w:tc>
        <w:tc>
          <w:tcPr>
            <w:tcW w:w="1559" w:type="dxa"/>
            <w:tcBorders>
              <w:top w:val="nil"/>
              <w:left w:val="nil"/>
              <w:bottom w:val="single" w:sz="4" w:space="0" w:color="auto"/>
              <w:right w:val="single" w:sz="4" w:space="0" w:color="auto"/>
            </w:tcBorders>
            <w:shd w:val="clear" w:color="000000" w:fill="FFFFFF"/>
            <w:hideMark/>
          </w:tcPr>
          <w:p w14:paraId="359EB3F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246B9DC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76" w:type="dxa"/>
            <w:tcBorders>
              <w:top w:val="nil"/>
              <w:left w:val="nil"/>
              <w:bottom w:val="single" w:sz="4" w:space="0" w:color="auto"/>
              <w:right w:val="single" w:sz="4" w:space="0" w:color="auto"/>
            </w:tcBorders>
            <w:shd w:val="clear" w:color="000000" w:fill="FFFFFF"/>
            <w:hideMark/>
          </w:tcPr>
          <w:p w14:paraId="4F91470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4D9BC54B"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41237B1"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PHYSICAL SUPPORT</w:t>
            </w:r>
          </w:p>
        </w:tc>
        <w:tc>
          <w:tcPr>
            <w:tcW w:w="1559" w:type="dxa"/>
            <w:tcBorders>
              <w:top w:val="nil"/>
              <w:left w:val="nil"/>
              <w:bottom w:val="single" w:sz="4" w:space="0" w:color="auto"/>
              <w:right w:val="single" w:sz="4" w:space="0" w:color="auto"/>
            </w:tcBorders>
            <w:shd w:val="clear" w:color="000000" w:fill="FFFFFF"/>
            <w:hideMark/>
          </w:tcPr>
          <w:p w14:paraId="69EF500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1CDED8E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76" w:type="dxa"/>
            <w:tcBorders>
              <w:top w:val="nil"/>
              <w:left w:val="nil"/>
              <w:bottom w:val="single" w:sz="4" w:space="0" w:color="auto"/>
              <w:right w:val="single" w:sz="4" w:space="0" w:color="auto"/>
            </w:tcBorders>
            <w:shd w:val="clear" w:color="000000" w:fill="FFFFFF"/>
            <w:hideMark/>
          </w:tcPr>
          <w:p w14:paraId="2C33785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54D84FA3"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BECB07A"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PUBLIC BUS</w:t>
            </w:r>
          </w:p>
        </w:tc>
        <w:tc>
          <w:tcPr>
            <w:tcW w:w="1559" w:type="dxa"/>
            <w:tcBorders>
              <w:top w:val="nil"/>
              <w:left w:val="nil"/>
              <w:bottom w:val="single" w:sz="4" w:space="0" w:color="auto"/>
              <w:right w:val="single" w:sz="4" w:space="0" w:color="auto"/>
            </w:tcBorders>
            <w:shd w:val="clear" w:color="000000" w:fill="FFFFFF"/>
            <w:hideMark/>
          </w:tcPr>
          <w:p w14:paraId="723B172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12.646</w:t>
            </w:r>
          </w:p>
        </w:tc>
        <w:tc>
          <w:tcPr>
            <w:tcW w:w="1701" w:type="dxa"/>
            <w:tcBorders>
              <w:top w:val="nil"/>
              <w:left w:val="nil"/>
              <w:bottom w:val="single" w:sz="4" w:space="0" w:color="auto"/>
              <w:right w:val="single" w:sz="4" w:space="0" w:color="auto"/>
            </w:tcBorders>
            <w:shd w:val="clear" w:color="000000" w:fill="FFFFFF"/>
            <w:hideMark/>
          </w:tcPr>
          <w:p w14:paraId="5FF5180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12.085</w:t>
            </w:r>
          </w:p>
        </w:tc>
        <w:tc>
          <w:tcPr>
            <w:tcW w:w="1276" w:type="dxa"/>
            <w:tcBorders>
              <w:top w:val="nil"/>
              <w:left w:val="nil"/>
              <w:bottom w:val="single" w:sz="4" w:space="0" w:color="auto"/>
              <w:right w:val="single" w:sz="4" w:space="0" w:color="auto"/>
            </w:tcBorders>
            <w:shd w:val="clear" w:color="000000" w:fill="FFFFFF"/>
            <w:hideMark/>
          </w:tcPr>
          <w:p w14:paraId="58A88A8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-0.561</w:t>
            </w:r>
          </w:p>
        </w:tc>
      </w:tr>
      <w:tr w:rsidR="003B3034" w:rsidRPr="003B3034" w14:paraId="554906AA"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9740931"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PUBLIC TRANSPORT</w:t>
            </w:r>
          </w:p>
        </w:tc>
        <w:tc>
          <w:tcPr>
            <w:tcW w:w="1559" w:type="dxa"/>
            <w:tcBorders>
              <w:top w:val="nil"/>
              <w:left w:val="nil"/>
              <w:bottom w:val="single" w:sz="4" w:space="0" w:color="auto"/>
              <w:right w:val="single" w:sz="4" w:space="0" w:color="auto"/>
            </w:tcBorders>
            <w:shd w:val="clear" w:color="000000" w:fill="FFFFFF"/>
            <w:hideMark/>
          </w:tcPr>
          <w:p w14:paraId="439162A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3B81C5C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76" w:type="dxa"/>
            <w:tcBorders>
              <w:top w:val="nil"/>
              <w:left w:val="nil"/>
              <w:bottom w:val="single" w:sz="4" w:space="0" w:color="auto"/>
              <w:right w:val="single" w:sz="4" w:space="0" w:color="auto"/>
            </w:tcBorders>
            <w:shd w:val="clear" w:color="000000" w:fill="FFFFFF"/>
            <w:hideMark/>
          </w:tcPr>
          <w:p w14:paraId="7C8D56D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616203EA"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D918724"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PUBLIC TRANSPORT CO-ORDINATION</w:t>
            </w:r>
          </w:p>
        </w:tc>
        <w:tc>
          <w:tcPr>
            <w:tcW w:w="1559" w:type="dxa"/>
            <w:tcBorders>
              <w:top w:val="nil"/>
              <w:left w:val="nil"/>
              <w:bottom w:val="single" w:sz="4" w:space="0" w:color="auto"/>
              <w:right w:val="single" w:sz="4" w:space="0" w:color="auto"/>
            </w:tcBorders>
            <w:shd w:val="clear" w:color="000000" w:fill="FFFFFF"/>
            <w:hideMark/>
          </w:tcPr>
          <w:p w14:paraId="02FA52B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0.036</w:t>
            </w:r>
          </w:p>
        </w:tc>
        <w:tc>
          <w:tcPr>
            <w:tcW w:w="1701" w:type="dxa"/>
            <w:tcBorders>
              <w:top w:val="nil"/>
              <w:left w:val="nil"/>
              <w:bottom w:val="single" w:sz="4" w:space="0" w:color="auto"/>
              <w:right w:val="single" w:sz="4" w:space="0" w:color="auto"/>
            </w:tcBorders>
            <w:shd w:val="clear" w:color="000000" w:fill="FFFFFF"/>
            <w:hideMark/>
          </w:tcPr>
          <w:p w14:paraId="5842DEE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0.036</w:t>
            </w:r>
          </w:p>
        </w:tc>
        <w:tc>
          <w:tcPr>
            <w:tcW w:w="1276" w:type="dxa"/>
            <w:tcBorders>
              <w:top w:val="nil"/>
              <w:left w:val="nil"/>
              <w:bottom w:val="single" w:sz="4" w:space="0" w:color="auto"/>
              <w:right w:val="single" w:sz="4" w:space="0" w:color="auto"/>
            </w:tcBorders>
            <w:shd w:val="clear" w:color="000000" w:fill="FFFFFF"/>
            <w:hideMark/>
          </w:tcPr>
          <w:p w14:paraId="186E7A9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189BCBD8"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83D1B0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PUBLIC TRANSPORT DEVELOPMENT</w:t>
            </w:r>
          </w:p>
        </w:tc>
        <w:tc>
          <w:tcPr>
            <w:tcW w:w="1559" w:type="dxa"/>
            <w:tcBorders>
              <w:top w:val="nil"/>
              <w:left w:val="nil"/>
              <w:bottom w:val="single" w:sz="4" w:space="0" w:color="auto"/>
              <w:right w:val="single" w:sz="4" w:space="0" w:color="auto"/>
            </w:tcBorders>
            <w:shd w:val="clear" w:color="000000" w:fill="FFFFFF"/>
            <w:hideMark/>
          </w:tcPr>
          <w:p w14:paraId="2B42880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0.454</w:t>
            </w:r>
          </w:p>
        </w:tc>
        <w:tc>
          <w:tcPr>
            <w:tcW w:w="1701" w:type="dxa"/>
            <w:tcBorders>
              <w:top w:val="nil"/>
              <w:left w:val="nil"/>
              <w:bottom w:val="single" w:sz="4" w:space="0" w:color="auto"/>
              <w:right w:val="single" w:sz="4" w:space="0" w:color="auto"/>
            </w:tcBorders>
            <w:shd w:val="clear" w:color="000000" w:fill="FFFFFF"/>
            <w:hideMark/>
          </w:tcPr>
          <w:p w14:paraId="326A308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0.454</w:t>
            </w:r>
          </w:p>
        </w:tc>
        <w:tc>
          <w:tcPr>
            <w:tcW w:w="1276" w:type="dxa"/>
            <w:tcBorders>
              <w:top w:val="nil"/>
              <w:left w:val="nil"/>
              <w:bottom w:val="single" w:sz="4" w:space="0" w:color="auto"/>
              <w:right w:val="single" w:sz="4" w:space="0" w:color="auto"/>
            </w:tcBorders>
            <w:shd w:val="clear" w:color="000000" w:fill="FFFFFF"/>
            <w:hideMark/>
          </w:tcPr>
          <w:p w14:paraId="2ED410F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4590735F"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BE7D77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PUBLIC TRANSPORT INITIATIVES</w:t>
            </w:r>
          </w:p>
        </w:tc>
        <w:tc>
          <w:tcPr>
            <w:tcW w:w="1559" w:type="dxa"/>
            <w:tcBorders>
              <w:top w:val="nil"/>
              <w:left w:val="nil"/>
              <w:bottom w:val="single" w:sz="4" w:space="0" w:color="auto"/>
              <w:right w:val="single" w:sz="4" w:space="0" w:color="auto"/>
            </w:tcBorders>
            <w:shd w:val="clear" w:color="000000" w:fill="FFFFFF"/>
            <w:hideMark/>
          </w:tcPr>
          <w:p w14:paraId="7841BA5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0.576</w:t>
            </w:r>
          </w:p>
        </w:tc>
        <w:tc>
          <w:tcPr>
            <w:tcW w:w="1701" w:type="dxa"/>
            <w:tcBorders>
              <w:top w:val="nil"/>
              <w:left w:val="nil"/>
              <w:bottom w:val="single" w:sz="4" w:space="0" w:color="auto"/>
              <w:right w:val="single" w:sz="4" w:space="0" w:color="auto"/>
            </w:tcBorders>
            <w:shd w:val="clear" w:color="000000" w:fill="FFFFFF"/>
            <w:hideMark/>
          </w:tcPr>
          <w:p w14:paraId="0C96415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0.562</w:t>
            </w:r>
          </w:p>
        </w:tc>
        <w:tc>
          <w:tcPr>
            <w:tcW w:w="1276" w:type="dxa"/>
            <w:tcBorders>
              <w:top w:val="nil"/>
              <w:left w:val="nil"/>
              <w:bottom w:val="single" w:sz="4" w:space="0" w:color="auto"/>
              <w:right w:val="single" w:sz="4" w:space="0" w:color="auto"/>
            </w:tcBorders>
            <w:shd w:val="clear" w:color="000000" w:fill="FFFFFF"/>
            <w:hideMark/>
          </w:tcPr>
          <w:p w14:paraId="7B56A1F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-0.014</w:t>
            </w:r>
          </w:p>
        </w:tc>
      </w:tr>
      <w:tr w:rsidR="003B3034" w:rsidRPr="003B3034" w14:paraId="113936F1"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1A6DA0E"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RADIO COMMUNICATION</w:t>
            </w:r>
          </w:p>
        </w:tc>
        <w:tc>
          <w:tcPr>
            <w:tcW w:w="1559" w:type="dxa"/>
            <w:tcBorders>
              <w:top w:val="nil"/>
              <w:left w:val="nil"/>
              <w:bottom w:val="single" w:sz="4" w:space="0" w:color="auto"/>
              <w:right w:val="single" w:sz="4" w:space="0" w:color="auto"/>
            </w:tcBorders>
            <w:shd w:val="clear" w:color="000000" w:fill="FFFFFF"/>
            <w:hideMark/>
          </w:tcPr>
          <w:p w14:paraId="09081D1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174F975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76" w:type="dxa"/>
            <w:tcBorders>
              <w:top w:val="nil"/>
              <w:left w:val="nil"/>
              <w:bottom w:val="single" w:sz="4" w:space="0" w:color="auto"/>
              <w:right w:val="single" w:sz="4" w:space="0" w:color="auto"/>
            </w:tcBorders>
            <w:shd w:val="clear" w:color="000000" w:fill="FFFFFF"/>
            <w:hideMark/>
          </w:tcPr>
          <w:p w14:paraId="636E156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069CB4B5"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AFD7971"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SEN</w:t>
            </w:r>
          </w:p>
        </w:tc>
        <w:tc>
          <w:tcPr>
            <w:tcW w:w="1559" w:type="dxa"/>
            <w:tcBorders>
              <w:top w:val="nil"/>
              <w:left w:val="nil"/>
              <w:bottom w:val="single" w:sz="4" w:space="0" w:color="auto"/>
              <w:right w:val="single" w:sz="4" w:space="0" w:color="auto"/>
            </w:tcBorders>
            <w:shd w:val="clear" w:color="000000" w:fill="FFFFFF"/>
            <w:hideMark/>
          </w:tcPr>
          <w:p w14:paraId="4928BF3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3B3D632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76" w:type="dxa"/>
            <w:tcBorders>
              <w:top w:val="nil"/>
              <w:left w:val="nil"/>
              <w:bottom w:val="single" w:sz="4" w:space="0" w:color="auto"/>
              <w:right w:val="single" w:sz="4" w:space="0" w:color="auto"/>
            </w:tcBorders>
            <w:shd w:val="clear" w:color="000000" w:fill="FFFFFF"/>
            <w:hideMark/>
          </w:tcPr>
          <w:p w14:paraId="3D126AE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27AEB92D"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4CD367B"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SEN TRANSPORT</w:t>
            </w:r>
          </w:p>
        </w:tc>
        <w:tc>
          <w:tcPr>
            <w:tcW w:w="1559" w:type="dxa"/>
            <w:tcBorders>
              <w:top w:val="nil"/>
              <w:left w:val="nil"/>
              <w:bottom w:val="single" w:sz="4" w:space="0" w:color="auto"/>
              <w:right w:val="single" w:sz="4" w:space="0" w:color="auto"/>
            </w:tcBorders>
            <w:shd w:val="clear" w:color="000000" w:fill="FFFFFF"/>
            <w:hideMark/>
          </w:tcPr>
          <w:p w14:paraId="0FAFE56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6A00564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76" w:type="dxa"/>
            <w:tcBorders>
              <w:top w:val="nil"/>
              <w:left w:val="nil"/>
              <w:bottom w:val="single" w:sz="4" w:space="0" w:color="auto"/>
              <w:right w:val="single" w:sz="4" w:space="0" w:color="auto"/>
            </w:tcBorders>
            <w:shd w:val="clear" w:color="000000" w:fill="FFFFFF"/>
            <w:hideMark/>
          </w:tcPr>
          <w:p w14:paraId="29FB45B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1596C1C6"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502CD8F"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SUSTAINABLE TRAVEL</w:t>
            </w:r>
          </w:p>
        </w:tc>
        <w:tc>
          <w:tcPr>
            <w:tcW w:w="1559" w:type="dxa"/>
            <w:tcBorders>
              <w:top w:val="nil"/>
              <w:left w:val="nil"/>
              <w:bottom w:val="single" w:sz="4" w:space="0" w:color="auto"/>
              <w:right w:val="single" w:sz="4" w:space="0" w:color="auto"/>
            </w:tcBorders>
            <w:shd w:val="clear" w:color="000000" w:fill="FFFFFF"/>
            <w:hideMark/>
          </w:tcPr>
          <w:p w14:paraId="0794DB7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0.568</w:t>
            </w:r>
          </w:p>
        </w:tc>
        <w:tc>
          <w:tcPr>
            <w:tcW w:w="1701" w:type="dxa"/>
            <w:tcBorders>
              <w:top w:val="nil"/>
              <w:left w:val="nil"/>
              <w:bottom w:val="single" w:sz="4" w:space="0" w:color="auto"/>
              <w:right w:val="single" w:sz="4" w:space="0" w:color="auto"/>
            </w:tcBorders>
            <w:shd w:val="clear" w:color="000000" w:fill="FFFFFF"/>
            <w:hideMark/>
          </w:tcPr>
          <w:p w14:paraId="74B4291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-0.097</w:t>
            </w:r>
          </w:p>
        </w:tc>
        <w:tc>
          <w:tcPr>
            <w:tcW w:w="1276" w:type="dxa"/>
            <w:tcBorders>
              <w:top w:val="nil"/>
              <w:left w:val="nil"/>
              <w:bottom w:val="single" w:sz="4" w:space="0" w:color="auto"/>
              <w:right w:val="single" w:sz="4" w:space="0" w:color="auto"/>
            </w:tcBorders>
            <w:shd w:val="clear" w:color="000000" w:fill="FFFFFF"/>
            <w:hideMark/>
          </w:tcPr>
          <w:p w14:paraId="3E992E6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-0.665</w:t>
            </w:r>
          </w:p>
        </w:tc>
      </w:tr>
      <w:tr w:rsidR="003B3034" w:rsidRPr="003B3034" w14:paraId="6E883639"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39488EB"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T&amp;E MANAGEMENT</w:t>
            </w:r>
          </w:p>
        </w:tc>
        <w:tc>
          <w:tcPr>
            <w:tcW w:w="1559" w:type="dxa"/>
            <w:tcBorders>
              <w:top w:val="nil"/>
              <w:left w:val="nil"/>
              <w:bottom w:val="single" w:sz="4" w:space="0" w:color="auto"/>
              <w:right w:val="single" w:sz="4" w:space="0" w:color="auto"/>
            </w:tcBorders>
            <w:shd w:val="clear" w:color="000000" w:fill="FFFFFF"/>
            <w:hideMark/>
          </w:tcPr>
          <w:p w14:paraId="04557DD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5ECA164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76" w:type="dxa"/>
            <w:tcBorders>
              <w:top w:val="nil"/>
              <w:left w:val="nil"/>
              <w:bottom w:val="single" w:sz="4" w:space="0" w:color="auto"/>
              <w:right w:val="single" w:sz="4" w:space="0" w:color="auto"/>
            </w:tcBorders>
            <w:shd w:val="clear" w:color="000000" w:fill="FFFFFF"/>
            <w:hideMark/>
          </w:tcPr>
          <w:p w14:paraId="09C53B7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4BE9F0F2"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A9526A9"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TRANSPORT</w:t>
            </w:r>
          </w:p>
        </w:tc>
        <w:tc>
          <w:tcPr>
            <w:tcW w:w="1559" w:type="dxa"/>
            <w:tcBorders>
              <w:top w:val="nil"/>
              <w:left w:val="nil"/>
              <w:bottom w:val="single" w:sz="4" w:space="0" w:color="auto"/>
              <w:right w:val="single" w:sz="4" w:space="0" w:color="auto"/>
            </w:tcBorders>
            <w:shd w:val="clear" w:color="000000" w:fill="FFFFFF"/>
            <w:hideMark/>
          </w:tcPr>
          <w:p w14:paraId="46F9084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5ABF280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76" w:type="dxa"/>
            <w:tcBorders>
              <w:top w:val="nil"/>
              <w:left w:val="nil"/>
              <w:bottom w:val="single" w:sz="4" w:space="0" w:color="auto"/>
              <w:right w:val="single" w:sz="4" w:space="0" w:color="auto"/>
            </w:tcBorders>
            <w:shd w:val="clear" w:color="000000" w:fill="FFFFFF"/>
            <w:hideMark/>
          </w:tcPr>
          <w:p w14:paraId="726FF3D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214C1A46"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8CD412A"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TRANSPORT 16+</w:t>
            </w:r>
          </w:p>
        </w:tc>
        <w:tc>
          <w:tcPr>
            <w:tcW w:w="1559" w:type="dxa"/>
            <w:tcBorders>
              <w:top w:val="nil"/>
              <w:left w:val="nil"/>
              <w:bottom w:val="single" w:sz="4" w:space="0" w:color="auto"/>
              <w:right w:val="single" w:sz="4" w:space="0" w:color="auto"/>
            </w:tcBorders>
            <w:shd w:val="clear" w:color="000000" w:fill="FFFFFF"/>
            <w:hideMark/>
          </w:tcPr>
          <w:p w14:paraId="2549CC8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1B3798C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76" w:type="dxa"/>
            <w:tcBorders>
              <w:top w:val="nil"/>
              <w:left w:val="nil"/>
              <w:bottom w:val="single" w:sz="4" w:space="0" w:color="auto"/>
              <w:right w:val="single" w:sz="4" w:space="0" w:color="auto"/>
            </w:tcBorders>
            <w:shd w:val="clear" w:color="000000" w:fill="FFFFFF"/>
            <w:hideMark/>
          </w:tcPr>
          <w:p w14:paraId="3EECE64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479B1DF0"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F98C465"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TRANSPORT OF CLA</w:t>
            </w:r>
          </w:p>
        </w:tc>
        <w:tc>
          <w:tcPr>
            <w:tcW w:w="1559" w:type="dxa"/>
            <w:tcBorders>
              <w:top w:val="nil"/>
              <w:left w:val="nil"/>
              <w:bottom w:val="single" w:sz="4" w:space="0" w:color="auto"/>
              <w:right w:val="single" w:sz="4" w:space="0" w:color="auto"/>
            </w:tcBorders>
            <w:shd w:val="clear" w:color="000000" w:fill="FFFFFF"/>
            <w:hideMark/>
          </w:tcPr>
          <w:p w14:paraId="22B3562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54FCA23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76" w:type="dxa"/>
            <w:tcBorders>
              <w:top w:val="nil"/>
              <w:left w:val="nil"/>
              <w:bottom w:val="single" w:sz="4" w:space="0" w:color="auto"/>
              <w:right w:val="single" w:sz="4" w:space="0" w:color="auto"/>
            </w:tcBorders>
            <w:shd w:val="clear" w:color="000000" w:fill="FFFFFF"/>
            <w:hideMark/>
          </w:tcPr>
          <w:p w14:paraId="7AE894A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60D22CC2"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4D8493F"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TRANSPORT TO ACERS</w:t>
            </w:r>
          </w:p>
        </w:tc>
        <w:tc>
          <w:tcPr>
            <w:tcW w:w="1559" w:type="dxa"/>
            <w:tcBorders>
              <w:top w:val="nil"/>
              <w:left w:val="nil"/>
              <w:bottom w:val="single" w:sz="4" w:space="0" w:color="auto"/>
              <w:right w:val="single" w:sz="4" w:space="0" w:color="auto"/>
            </w:tcBorders>
            <w:shd w:val="clear" w:color="000000" w:fill="FFFFFF"/>
            <w:hideMark/>
          </w:tcPr>
          <w:p w14:paraId="187EAD3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4EC6BFD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76" w:type="dxa"/>
            <w:tcBorders>
              <w:top w:val="nil"/>
              <w:left w:val="nil"/>
              <w:bottom w:val="single" w:sz="4" w:space="0" w:color="auto"/>
              <w:right w:val="single" w:sz="4" w:space="0" w:color="auto"/>
            </w:tcBorders>
            <w:shd w:val="clear" w:color="000000" w:fill="FFFFFF"/>
            <w:hideMark/>
          </w:tcPr>
          <w:p w14:paraId="39BB485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21B6F17F"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A0BE670"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TRAVELCARE</w:t>
            </w:r>
          </w:p>
        </w:tc>
        <w:tc>
          <w:tcPr>
            <w:tcW w:w="1559" w:type="dxa"/>
            <w:tcBorders>
              <w:top w:val="nil"/>
              <w:left w:val="nil"/>
              <w:bottom w:val="single" w:sz="4" w:space="0" w:color="auto"/>
              <w:right w:val="single" w:sz="4" w:space="0" w:color="auto"/>
            </w:tcBorders>
            <w:shd w:val="clear" w:color="000000" w:fill="FFFFFF"/>
            <w:hideMark/>
          </w:tcPr>
          <w:p w14:paraId="3594605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19.677</w:t>
            </w:r>
          </w:p>
        </w:tc>
        <w:tc>
          <w:tcPr>
            <w:tcW w:w="1701" w:type="dxa"/>
            <w:tcBorders>
              <w:top w:val="nil"/>
              <w:left w:val="nil"/>
              <w:bottom w:val="single" w:sz="4" w:space="0" w:color="auto"/>
              <w:right w:val="single" w:sz="4" w:space="0" w:color="auto"/>
            </w:tcBorders>
            <w:shd w:val="clear" w:color="000000" w:fill="FFFFFF"/>
            <w:hideMark/>
          </w:tcPr>
          <w:p w14:paraId="18406A4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19.677</w:t>
            </w:r>
          </w:p>
        </w:tc>
        <w:tc>
          <w:tcPr>
            <w:tcW w:w="1276" w:type="dxa"/>
            <w:tcBorders>
              <w:top w:val="nil"/>
              <w:left w:val="nil"/>
              <w:bottom w:val="single" w:sz="4" w:space="0" w:color="auto"/>
              <w:right w:val="single" w:sz="4" w:space="0" w:color="auto"/>
            </w:tcBorders>
            <w:shd w:val="clear" w:color="000000" w:fill="FFFFFF"/>
            <w:hideMark/>
          </w:tcPr>
          <w:p w14:paraId="7A3A17F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6DC584F2"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25B4B9D"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YOUNG PEOPLE TRANSPORT</w:t>
            </w:r>
          </w:p>
        </w:tc>
        <w:tc>
          <w:tcPr>
            <w:tcW w:w="1559" w:type="dxa"/>
            <w:tcBorders>
              <w:top w:val="nil"/>
              <w:left w:val="nil"/>
              <w:bottom w:val="single" w:sz="4" w:space="0" w:color="auto"/>
              <w:right w:val="single" w:sz="4" w:space="0" w:color="auto"/>
            </w:tcBorders>
            <w:shd w:val="clear" w:color="000000" w:fill="FFFFFF"/>
            <w:hideMark/>
          </w:tcPr>
          <w:p w14:paraId="03707B8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0D4004C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76" w:type="dxa"/>
            <w:tcBorders>
              <w:top w:val="nil"/>
              <w:left w:val="nil"/>
              <w:bottom w:val="single" w:sz="4" w:space="0" w:color="auto"/>
              <w:right w:val="single" w:sz="4" w:space="0" w:color="auto"/>
            </w:tcBorders>
            <w:shd w:val="clear" w:color="000000" w:fill="FFFFFF"/>
            <w:hideMark/>
          </w:tcPr>
          <w:p w14:paraId="6C03EDC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60E60E51"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4D8A1DE4"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46A995E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72E8DC9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6A62871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123F8F87" w14:textId="77777777" w:rsidTr="007A5E3C">
        <w:trPr>
          <w:trHeight w:val="315"/>
        </w:trPr>
        <w:tc>
          <w:tcPr>
            <w:tcW w:w="4673" w:type="dxa"/>
            <w:tcBorders>
              <w:top w:val="nil"/>
              <w:left w:val="single" w:sz="4" w:space="0" w:color="auto"/>
              <w:bottom w:val="single" w:sz="4" w:space="0" w:color="auto"/>
              <w:right w:val="single" w:sz="4" w:space="0" w:color="auto"/>
            </w:tcBorders>
            <w:shd w:val="clear" w:color="000000" w:fill="D9D9D9"/>
            <w:hideMark/>
          </w:tcPr>
          <w:p w14:paraId="74C02EC3"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PUBLIC &amp; INTEGRATED TRANSPORT TOTAL</w:t>
            </w:r>
          </w:p>
        </w:tc>
        <w:tc>
          <w:tcPr>
            <w:tcW w:w="1559" w:type="dxa"/>
            <w:tcBorders>
              <w:top w:val="nil"/>
              <w:left w:val="nil"/>
              <w:bottom w:val="single" w:sz="4" w:space="0" w:color="auto"/>
              <w:right w:val="single" w:sz="4" w:space="0" w:color="auto"/>
            </w:tcBorders>
            <w:shd w:val="clear" w:color="000000" w:fill="D9D9D9"/>
            <w:hideMark/>
          </w:tcPr>
          <w:p w14:paraId="0BCED9EA"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55.256</w:t>
            </w:r>
          </w:p>
        </w:tc>
        <w:tc>
          <w:tcPr>
            <w:tcW w:w="1701" w:type="dxa"/>
            <w:tcBorders>
              <w:top w:val="nil"/>
              <w:left w:val="nil"/>
              <w:bottom w:val="single" w:sz="4" w:space="0" w:color="auto"/>
              <w:right w:val="single" w:sz="4" w:space="0" w:color="auto"/>
            </w:tcBorders>
            <w:shd w:val="clear" w:color="000000" w:fill="D9D9D9"/>
            <w:hideMark/>
          </w:tcPr>
          <w:p w14:paraId="198AAF37"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52.309</w:t>
            </w:r>
          </w:p>
        </w:tc>
        <w:tc>
          <w:tcPr>
            <w:tcW w:w="1276" w:type="dxa"/>
            <w:tcBorders>
              <w:top w:val="nil"/>
              <w:left w:val="nil"/>
              <w:bottom w:val="single" w:sz="4" w:space="0" w:color="auto"/>
              <w:right w:val="single" w:sz="4" w:space="0" w:color="auto"/>
            </w:tcBorders>
            <w:shd w:val="clear" w:color="000000" w:fill="D9D9D9"/>
            <w:hideMark/>
          </w:tcPr>
          <w:p w14:paraId="78709636"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-2.947</w:t>
            </w:r>
          </w:p>
        </w:tc>
      </w:tr>
      <w:tr w:rsidR="003B3034" w:rsidRPr="003B3034" w14:paraId="600EC3A5"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2B71F5E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4DF359D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0BC9519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454AC25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0DA0ABEF"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31747FB0"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LIBRARIES, MUSEUMS, CULTURE &amp; REGISTRARS</w:t>
            </w:r>
          </w:p>
        </w:tc>
        <w:tc>
          <w:tcPr>
            <w:tcW w:w="1559" w:type="dxa"/>
            <w:tcBorders>
              <w:top w:val="nil"/>
              <w:left w:val="nil"/>
              <w:bottom w:val="single" w:sz="4" w:space="0" w:color="auto"/>
              <w:right w:val="single" w:sz="4" w:space="0" w:color="auto"/>
            </w:tcBorders>
            <w:shd w:val="clear" w:color="000000" w:fill="FFFFFF"/>
            <w:hideMark/>
          </w:tcPr>
          <w:p w14:paraId="5D53483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5F07736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3BE2FA1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3C8110F9"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7F09B0E"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ACCESS DEVELOPMENT</w:t>
            </w:r>
          </w:p>
        </w:tc>
        <w:tc>
          <w:tcPr>
            <w:tcW w:w="1559" w:type="dxa"/>
            <w:tcBorders>
              <w:top w:val="nil"/>
              <w:left w:val="nil"/>
              <w:bottom w:val="single" w:sz="4" w:space="0" w:color="auto"/>
              <w:right w:val="single" w:sz="4" w:space="0" w:color="auto"/>
            </w:tcBorders>
            <w:shd w:val="clear" w:color="000000" w:fill="FFFFFF"/>
            <w:hideMark/>
          </w:tcPr>
          <w:p w14:paraId="147960E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0F861D5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76" w:type="dxa"/>
            <w:tcBorders>
              <w:top w:val="nil"/>
              <w:left w:val="nil"/>
              <w:bottom w:val="single" w:sz="4" w:space="0" w:color="auto"/>
              <w:right w:val="single" w:sz="4" w:space="0" w:color="auto"/>
            </w:tcBorders>
            <w:shd w:val="clear" w:color="000000" w:fill="FFFFFF"/>
            <w:hideMark/>
          </w:tcPr>
          <w:p w14:paraId="27211DC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0A30ECFB"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E74EF95"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ARCHIVES</w:t>
            </w:r>
          </w:p>
        </w:tc>
        <w:tc>
          <w:tcPr>
            <w:tcW w:w="1559" w:type="dxa"/>
            <w:tcBorders>
              <w:top w:val="nil"/>
              <w:left w:val="nil"/>
              <w:bottom w:val="single" w:sz="4" w:space="0" w:color="auto"/>
              <w:right w:val="single" w:sz="4" w:space="0" w:color="auto"/>
            </w:tcBorders>
            <w:shd w:val="clear" w:color="000000" w:fill="FFFFFF"/>
            <w:hideMark/>
          </w:tcPr>
          <w:p w14:paraId="2717F9C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5DD6082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76" w:type="dxa"/>
            <w:tcBorders>
              <w:top w:val="nil"/>
              <w:left w:val="nil"/>
              <w:bottom w:val="single" w:sz="4" w:space="0" w:color="auto"/>
              <w:right w:val="single" w:sz="4" w:space="0" w:color="auto"/>
            </w:tcBorders>
            <w:shd w:val="clear" w:color="000000" w:fill="FFFFFF"/>
            <w:hideMark/>
          </w:tcPr>
          <w:p w14:paraId="7704B21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005673CE"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2001DBF"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ARTS</w:t>
            </w:r>
          </w:p>
        </w:tc>
        <w:tc>
          <w:tcPr>
            <w:tcW w:w="1559" w:type="dxa"/>
            <w:tcBorders>
              <w:top w:val="nil"/>
              <w:left w:val="nil"/>
              <w:bottom w:val="single" w:sz="4" w:space="0" w:color="auto"/>
              <w:right w:val="single" w:sz="4" w:space="0" w:color="auto"/>
            </w:tcBorders>
            <w:shd w:val="clear" w:color="000000" w:fill="FFFFFF"/>
            <w:hideMark/>
          </w:tcPr>
          <w:p w14:paraId="2981E39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770491A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76" w:type="dxa"/>
            <w:tcBorders>
              <w:top w:val="nil"/>
              <w:left w:val="nil"/>
              <w:bottom w:val="single" w:sz="4" w:space="0" w:color="auto"/>
              <w:right w:val="single" w:sz="4" w:space="0" w:color="auto"/>
            </w:tcBorders>
            <w:shd w:val="clear" w:color="000000" w:fill="FFFFFF"/>
            <w:hideMark/>
          </w:tcPr>
          <w:p w14:paraId="0553F12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33AC8018"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FA56022"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COUNTY HERITAGE</w:t>
            </w:r>
          </w:p>
        </w:tc>
        <w:tc>
          <w:tcPr>
            <w:tcW w:w="1559" w:type="dxa"/>
            <w:tcBorders>
              <w:top w:val="nil"/>
              <w:left w:val="nil"/>
              <w:bottom w:val="single" w:sz="4" w:space="0" w:color="auto"/>
              <w:right w:val="single" w:sz="4" w:space="0" w:color="auto"/>
            </w:tcBorders>
            <w:shd w:val="clear" w:color="000000" w:fill="FFFFFF"/>
            <w:hideMark/>
          </w:tcPr>
          <w:p w14:paraId="5665B7F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1.937</w:t>
            </w:r>
          </w:p>
        </w:tc>
        <w:tc>
          <w:tcPr>
            <w:tcW w:w="1701" w:type="dxa"/>
            <w:tcBorders>
              <w:top w:val="nil"/>
              <w:left w:val="nil"/>
              <w:bottom w:val="single" w:sz="4" w:space="0" w:color="auto"/>
              <w:right w:val="single" w:sz="4" w:space="0" w:color="auto"/>
            </w:tcBorders>
            <w:shd w:val="clear" w:color="000000" w:fill="FFFFFF"/>
            <w:hideMark/>
          </w:tcPr>
          <w:p w14:paraId="174F6F1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2.126</w:t>
            </w:r>
          </w:p>
        </w:tc>
        <w:tc>
          <w:tcPr>
            <w:tcW w:w="1276" w:type="dxa"/>
            <w:tcBorders>
              <w:top w:val="nil"/>
              <w:left w:val="nil"/>
              <w:bottom w:val="single" w:sz="4" w:space="0" w:color="auto"/>
              <w:right w:val="single" w:sz="4" w:space="0" w:color="auto"/>
            </w:tcBorders>
            <w:shd w:val="clear" w:color="000000" w:fill="FFFFFF"/>
            <w:hideMark/>
          </w:tcPr>
          <w:p w14:paraId="5D662BD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0.189</w:t>
            </w:r>
          </w:p>
        </w:tc>
      </w:tr>
      <w:tr w:rsidR="003B3034" w:rsidRPr="003B3034" w14:paraId="467D7FEF"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BBAD9E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COUNTY LIBRARIES</w:t>
            </w:r>
          </w:p>
        </w:tc>
        <w:tc>
          <w:tcPr>
            <w:tcW w:w="1559" w:type="dxa"/>
            <w:tcBorders>
              <w:top w:val="nil"/>
              <w:left w:val="nil"/>
              <w:bottom w:val="single" w:sz="4" w:space="0" w:color="auto"/>
              <w:right w:val="single" w:sz="4" w:space="0" w:color="auto"/>
            </w:tcBorders>
            <w:shd w:val="clear" w:color="000000" w:fill="FFFFFF"/>
            <w:hideMark/>
          </w:tcPr>
          <w:p w14:paraId="4A46742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10.925</w:t>
            </w:r>
          </w:p>
        </w:tc>
        <w:tc>
          <w:tcPr>
            <w:tcW w:w="1701" w:type="dxa"/>
            <w:tcBorders>
              <w:top w:val="nil"/>
              <w:left w:val="nil"/>
              <w:bottom w:val="single" w:sz="4" w:space="0" w:color="auto"/>
              <w:right w:val="single" w:sz="4" w:space="0" w:color="auto"/>
            </w:tcBorders>
            <w:shd w:val="clear" w:color="000000" w:fill="FFFFFF"/>
            <w:hideMark/>
          </w:tcPr>
          <w:p w14:paraId="0BE37C3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11.383</w:t>
            </w:r>
          </w:p>
        </w:tc>
        <w:tc>
          <w:tcPr>
            <w:tcW w:w="1276" w:type="dxa"/>
            <w:tcBorders>
              <w:top w:val="nil"/>
              <w:left w:val="nil"/>
              <w:bottom w:val="single" w:sz="4" w:space="0" w:color="auto"/>
              <w:right w:val="single" w:sz="4" w:space="0" w:color="auto"/>
            </w:tcBorders>
            <w:shd w:val="clear" w:color="000000" w:fill="FFFFFF"/>
            <w:hideMark/>
          </w:tcPr>
          <w:p w14:paraId="31207D8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0.458</w:t>
            </w:r>
          </w:p>
        </w:tc>
      </w:tr>
      <w:tr w:rsidR="003B3034" w:rsidRPr="003B3034" w14:paraId="7C669102"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7A1DB60"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CULTURAL SERVICES DEVELOPMENT</w:t>
            </w:r>
          </w:p>
        </w:tc>
        <w:tc>
          <w:tcPr>
            <w:tcW w:w="1559" w:type="dxa"/>
            <w:tcBorders>
              <w:top w:val="nil"/>
              <w:left w:val="nil"/>
              <w:bottom w:val="single" w:sz="4" w:space="0" w:color="auto"/>
              <w:right w:val="single" w:sz="4" w:space="0" w:color="auto"/>
            </w:tcBorders>
            <w:shd w:val="clear" w:color="000000" w:fill="FFFFFF"/>
            <w:hideMark/>
          </w:tcPr>
          <w:p w14:paraId="7769CCC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1.082</w:t>
            </w:r>
          </w:p>
        </w:tc>
        <w:tc>
          <w:tcPr>
            <w:tcW w:w="1701" w:type="dxa"/>
            <w:tcBorders>
              <w:top w:val="nil"/>
              <w:left w:val="nil"/>
              <w:bottom w:val="single" w:sz="4" w:space="0" w:color="auto"/>
              <w:right w:val="single" w:sz="4" w:space="0" w:color="auto"/>
            </w:tcBorders>
            <w:shd w:val="clear" w:color="000000" w:fill="FFFFFF"/>
            <w:hideMark/>
          </w:tcPr>
          <w:p w14:paraId="30E13B5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0.924</w:t>
            </w:r>
          </w:p>
        </w:tc>
        <w:tc>
          <w:tcPr>
            <w:tcW w:w="1276" w:type="dxa"/>
            <w:tcBorders>
              <w:top w:val="nil"/>
              <w:left w:val="nil"/>
              <w:bottom w:val="single" w:sz="4" w:space="0" w:color="auto"/>
              <w:right w:val="single" w:sz="4" w:space="0" w:color="auto"/>
            </w:tcBorders>
            <w:shd w:val="clear" w:color="000000" w:fill="FFFFFF"/>
            <w:hideMark/>
          </w:tcPr>
          <w:p w14:paraId="4BAE650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-0.158</w:t>
            </w:r>
          </w:p>
        </w:tc>
      </w:tr>
      <w:tr w:rsidR="003B3034" w:rsidRPr="003B3034" w14:paraId="1F762BE4"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5D60745"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CULTURAL SERVICES JOINT</w:t>
            </w:r>
          </w:p>
        </w:tc>
        <w:tc>
          <w:tcPr>
            <w:tcW w:w="1559" w:type="dxa"/>
            <w:tcBorders>
              <w:top w:val="nil"/>
              <w:left w:val="nil"/>
              <w:bottom w:val="single" w:sz="4" w:space="0" w:color="auto"/>
              <w:right w:val="single" w:sz="4" w:space="0" w:color="auto"/>
            </w:tcBorders>
            <w:shd w:val="clear" w:color="000000" w:fill="FFFFFF"/>
            <w:hideMark/>
          </w:tcPr>
          <w:p w14:paraId="7EE19A2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0.190</w:t>
            </w:r>
          </w:p>
        </w:tc>
        <w:tc>
          <w:tcPr>
            <w:tcW w:w="1701" w:type="dxa"/>
            <w:tcBorders>
              <w:top w:val="nil"/>
              <w:left w:val="nil"/>
              <w:bottom w:val="single" w:sz="4" w:space="0" w:color="auto"/>
              <w:right w:val="single" w:sz="4" w:space="0" w:color="auto"/>
            </w:tcBorders>
            <w:shd w:val="clear" w:color="000000" w:fill="FFFFFF"/>
            <w:hideMark/>
          </w:tcPr>
          <w:p w14:paraId="2FE4FF2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0.037</w:t>
            </w:r>
          </w:p>
        </w:tc>
        <w:tc>
          <w:tcPr>
            <w:tcW w:w="1276" w:type="dxa"/>
            <w:tcBorders>
              <w:top w:val="nil"/>
              <w:left w:val="nil"/>
              <w:bottom w:val="single" w:sz="4" w:space="0" w:color="auto"/>
              <w:right w:val="single" w:sz="4" w:space="0" w:color="auto"/>
            </w:tcBorders>
            <w:shd w:val="clear" w:color="000000" w:fill="FFFFFF"/>
            <w:hideMark/>
          </w:tcPr>
          <w:p w14:paraId="7F1D3B3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-0.153</w:t>
            </w:r>
          </w:p>
        </w:tc>
      </w:tr>
      <w:tr w:rsidR="003B3034" w:rsidRPr="003B3034" w14:paraId="562E4EFD"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37E7B35"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CULTURAL SERVICES SUPPORT</w:t>
            </w:r>
          </w:p>
        </w:tc>
        <w:tc>
          <w:tcPr>
            <w:tcW w:w="1559" w:type="dxa"/>
            <w:tcBorders>
              <w:top w:val="nil"/>
              <w:left w:val="nil"/>
              <w:bottom w:val="single" w:sz="4" w:space="0" w:color="auto"/>
              <w:right w:val="single" w:sz="4" w:space="0" w:color="auto"/>
            </w:tcBorders>
            <w:shd w:val="clear" w:color="000000" w:fill="FFFFFF"/>
            <w:hideMark/>
          </w:tcPr>
          <w:p w14:paraId="76496EA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0.489</w:t>
            </w:r>
          </w:p>
        </w:tc>
        <w:tc>
          <w:tcPr>
            <w:tcW w:w="1701" w:type="dxa"/>
            <w:tcBorders>
              <w:top w:val="nil"/>
              <w:left w:val="nil"/>
              <w:bottom w:val="single" w:sz="4" w:space="0" w:color="auto"/>
              <w:right w:val="single" w:sz="4" w:space="0" w:color="auto"/>
            </w:tcBorders>
            <w:shd w:val="clear" w:color="000000" w:fill="FFFFFF"/>
            <w:hideMark/>
          </w:tcPr>
          <w:p w14:paraId="7A25F02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0.350</w:t>
            </w:r>
          </w:p>
        </w:tc>
        <w:tc>
          <w:tcPr>
            <w:tcW w:w="1276" w:type="dxa"/>
            <w:tcBorders>
              <w:top w:val="nil"/>
              <w:left w:val="nil"/>
              <w:bottom w:val="single" w:sz="4" w:space="0" w:color="auto"/>
              <w:right w:val="single" w:sz="4" w:space="0" w:color="auto"/>
            </w:tcBorders>
            <w:shd w:val="clear" w:color="000000" w:fill="FFFFFF"/>
            <w:hideMark/>
          </w:tcPr>
          <w:p w14:paraId="1C7BD88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-0.139</w:t>
            </w:r>
          </w:p>
        </w:tc>
      </w:tr>
      <w:tr w:rsidR="003B3034" w:rsidRPr="003B3034" w14:paraId="5F927996"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9993699"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DNU - OPERATIONS AND DELIVERY (LMC&amp;R)</w:t>
            </w:r>
          </w:p>
        </w:tc>
        <w:tc>
          <w:tcPr>
            <w:tcW w:w="1559" w:type="dxa"/>
            <w:tcBorders>
              <w:top w:val="nil"/>
              <w:left w:val="nil"/>
              <w:bottom w:val="single" w:sz="4" w:space="0" w:color="auto"/>
              <w:right w:val="single" w:sz="4" w:space="0" w:color="auto"/>
            </w:tcBorders>
            <w:shd w:val="clear" w:color="000000" w:fill="FFFFFF"/>
            <w:hideMark/>
          </w:tcPr>
          <w:p w14:paraId="15D05AA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0.242</w:t>
            </w:r>
          </w:p>
        </w:tc>
        <w:tc>
          <w:tcPr>
            <w:tcW w:w="1701" w:type="dxa"/>
            <w:tcBorders>
              <w:top w:val="nil"/>
              <w:left w:val="nil"/>
              <w:bottom w:val="single" w:sz="4" w:space="0" w:color="auto"/>
              <w:right w:val="single" w:sz="4" w:space="0" w:color="auto"/>
            </w:tcBorders>
            <w:shd w:val="clear" w:color="000000" w:fill="FFFFFF"/>
            <w:hideMark/>
          </w:tcPr>
          <w:p w14:paraId="7531C48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0.249</w:t>
            </w:r>
          </w:p>
        </w:tc>
        <w:tc>
          <w:tcPr>
            <w:tcW w:w="1276" w:type="dxa"/>
            <w:tcBorders>
              <w:top w:val="nil"/>
              <w:left w:val="nil"/>
              <w:bottom w:val="single" w:sz="4" w:space="0" w:color="auto"/>
              <w:right w:val="single" w:sz="4" w:space="0" w:color="auto"/>
            </w:tcBorders>
            <w:shd w:val="clear" w:color="000000" w:fill="FFFFFF"/>
            <w:hideMark/>
          </w:tcPr>
          <w:p w14:paraId="114D5A6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0.007</w:t>
            </w:r>
          </w:p>
        </w:tc>
      </w:tr>
      <w:tr w:rsidR="003B3034" w:rsidRPr="003B3034" w14:paraId="665EAD5D"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14F4A9C"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LEARNING DEVELOPMENT</w:t>
            </w:r>
          </w:p>
        </w:tc>
        <w:tc>
          <w:tcPr>
            <w:tcW w:w="1559" w:type="dxa"/>
            <w:tcBorders>
              <w:top w:val="nil"/>
              <w:left w:val="nil"/>
              <w:bottom w:val="single" w:sz="4" w:space="0" w:color="auto"/>
              <w:right w:val="single" w:sz="4" w:space="0" w:color="auto"/>
            </w:tcBorders>
            <w:shd w:val="clear" w:color="000000" w:fill="FFFFFF"/>
            <w:hideMark/>
          </w:tcPr>
          <w:p w14:paraId="29EDF15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2850E9C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76" w:type="dxa"/>
            <w:tcBorders>
              <w:top w:val="nil"/>
              <w:left w:val="nil"/>
              <w:bottom w:val="single" w:sz="4" w:space="0" w:color="auto"/>
              <w:right w:val="single" w:sz="4" w:space="0" w:color="auto"/>
            </w:tcBorders>
            <w:shd w:val="clear" w:color="000000" w:fill="FFFFFF"/>
            <w:hideMark/>
          </w:tcPr>
          <w:p w14:paraId="432465B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2A5F2F44"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92DB61B"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COUNTY LIBRARY  SERVICE</w:t>
            </w:r>
          </w:p>
        </w:tc>
        <w:tc>
          <w:tcPr>
            <w:tcW w:w="1559" w:type="dxa"/>
            <w:tcBorders>
              <w:top w:val="nil"/>
              <w:left w:val="nil"/>
              <w:bottom w:val="single" w:sz="4" w:space="0" w:color="auto"/>
              <w:right w:val="single" w:sz="4" w:space="0" w:color="auto"/>
            </w:tcBorders>
            <w:shd w:val="clear" w:color="000000" w:fill="FFFFFF"/>
            <w:hideMark/>
          </w:tcPr>
          <w:p w14:paraId="49B0042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009CE81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76" w:type="dxa"/>
            <w:tcBorders>
              <w:top w:val="nil"/>
              <w:left w:val="nil"/>
              <w:bottom w:val="single" w:sz="4" w:space="0" w:color="auto"/>
              <w:right w:val="single" w:sz="4" w:space="0" w:color="auto"/>
            </w:tcBorders>
            <w:shd w:val="clear" w:color="000000" w:fill="FFFFFF"/>
            <w:hideMark/>
          </w:tcPr>
          <w:p w14:paraId="1E7FDD7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4B83FB7C"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0A5024F"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ASSISTANT DEVELOPMENT</w:t>
            </w:r>
          </w:p>
        </w:tc>
        <w:tc>
          <w:tcPr>
            <w:tcW w:w="1559" w:type="dxa"/>
            <w:tcBorders>
              <w:top w:val="nil"/>
              <w:left w:val="nil"/>
              <w:bottom w:val="single" w:sz="4" w:space="0" w:color="auto"/>
              <w:right w:val="single" w:sz="4" w:space="0" w:color="auto"/>
            </w:tcBorders>
            <w:shd w:val="clear" w:color="000000" w:fill="FFFFFF"/>
            <w:hideMark/>
          </w:tcPr>
          <w:p w14:paraId="75564E2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0B0202C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76" w:type="dxa"/>
            <w:tcBorders>
              <w:top w:val="nil"/>
              <w:left w:val="nil"/>
              <w:bottom w:val="single" w:sz="4" w:space="0" w:color="auto"/>
              <w:right w:val="single" w:sz="4" w:space="0" w:color="auto"/>
            </w:tcBorders>
            <w:shd w:val="clear" w:color="000000" w:fill="FFFFFF"/>
            <w:hideMark/>
          </w:tcPr>
          <w:p w14:paraId="673085A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1B72D2D1"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1539725"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REGISTRATION SERVICE</w:t>
            </w:r>
          </w:p>
        </w:tc>
        <w:tc>
          <w:tcPr>
            <w:tcW w:w="1559" w:type="dxa"/>
            <w:tcBorders>
              <w:top w:val="nil"/>
              <w:left w:val="nil"/>
              <w:bottom w:val="single" w:sz="4" w:space="0" w:color="auto"/>
              <w:right w:val="single" w:sz="4" w:space="0" w:color="auto"/>
            </w:tcBorders>
            <w:shd w:val="clear" w:color="000000" w:fill="FFFFFF"/>
            <w:hideMark/>
          </w:tcPr>
          <w:p w14:paraId="1EDA2AC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0.188</w:t>
            </w:r>
          </w:p>
        </w:tc>
        <w:tc>
          <w:tcPr>
            <w:tcW w:w="1701" w:type="dxa"/>
            <w:tcBorders>
              <w:top w:val="nil"/>
              <w:left w:val="nil"/>
              <w:bottom w:val="single" w:sz="4" w:space="0" w:color="auto"/>
              <w:right w:val="single" w:sz="4" w:space="0" w:color="auto"/>
            </w:tcBorders>
            <w:shd w:val="clear" w:color="000000" w:fill="FFFFFF"/>
            <w:hideMark/>
          </w:tcPr>
          <w:p w14:paraId="32A7E0F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-0.170</w:t>
            </w:r>
          </w:p>
        </w:tc>
        <w:tc>
          <w:tcPr>
            <w:tcW w:w="1276" w:type="dxa"/>
            <w:tcBorders>
              <w:top w:val="nil"/>
              <w:left w:val="nil"/>
              <w:bottom w:val="single" w:sz="4" w:space="0" w:color="auto"/>
              <w:right w:val="single" w:sz="4" w:space="0" w:color="auto"/>
            </w:tcBorders>
            <w:shd w:val="clear" w:color="000000" w:fill="FFFFFF"/>
            <w:hideMark/>
          </w:tcPr>
          <w:p w14:paraId="6D6D76C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-0.358</w:t>
            </w:r>
          </w:p>
        </w:tc>
      </w:tr>
      <w:tr w:rsidR="003B3034" w:rsidRPr="003B3034" w14:paraId="430D401A"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1F0E4EA8"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02EC356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3AC8CCD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44671E9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05865547" w14:textId="77777777" w:rsidTr="007A5E3C">
        <w:trPr>
          <w:trHeight w:val="600"/>
        </w:trPr>
        <w:tc>
          <w:tcPr>
            <w:tcW w:w="4673" w:type="dxa"/>
            <w:tcBorders>
              <w:top w:val="nil"/>
              <w:left w:val="single" w:sz="4" w:space="0" w:color="auto"/>
              <w:bottom w:val="single" w:sz="4" w:space="0" w:color="auto"/>
              <w:right w:val="single" w:sz="4" w:space="0" w:color="auto"/>
            </w:tcBorders>
            <w:shd w:val="clear" w:color="000000" w:fill="D9D9D9"/>
            <w:hideMark/>
          </w:tcPr>
          <w:p w14:paraId="6E60F697"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LIBRARIES, MUSEUMS, CULTURE &amp; REGISTRARS TOTAL</w:t>
            </w:r>
          </w:p>
        </w:tc>
        <w:tc>
          <w:tcPr>
            <w:tcW w:w="1559" w:type="dxa"/>
            <w:tcBorders>
              <w:top w:val="nil"/>
              <w:left w:val="nil"/>
              <w:bottom w:val="single" w:sz="4" w:space="0" w:color="auto"/>
              <w:right w:val="single" w:sz="4" w:space="0" w:color="auto"/>
            </w:tcBorders>
            <w:shd w:val="clear" w:color="000000" w:fill="D9D9D9"/>
            <w:hideMark/>
          </w:tcPr>
          <w:p w14:paraId="18E0F432"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15.053</w:t>
            </w:r>
          </w:p>
        </w:tc>
        <w:tc>
          <w:tcPr>
            <w:tcW w:w="1701" w:type="dxa"/>
            <w:tcBorders>
              <w:top w:val="nil"/>
              <w:left w:val="nil"/>
              <w:bottom w:val="single" w:sz="4" w:space="0" w:color="auto"/>
              <w:right w:val="single" w:sz="4" w:space="0" w:color="auto"/>
            </w:tcBorders>
            <w:shd w:val="clear" w:color="000000" w:fill="D9D9D9"/>
            <w:hideMark/>
          </w:tcPr>
          <w:p w14:paraId="0904E707"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14.899</w:t>
            </w:r>
          </w:p>
        </w:tc>
        <w:tc>
          <w:tcPr>
            <w:tcW w:w="1276" w:type="dxa"/>
            <w:tcBorders>
              <w:top w:val="nil"/>
              <w:left w:val="nil"/>
              <w:bottom w:val="single" w:sz="4" w:space="0" w:color="auto"/>
              <w:right w:val="single" w:sz="4" w:space="0" w:color="auto"/>
            </w:tcBorders>
            <w:shd w:val="clear" w:color="000000" w:fill="D9D9D9"/>
            <w:hideMark/>
          </w:tcPr>
          <w:p w14:paraId="1C1FA840"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-0.154</w:t>
            </w:r>
          </w:p>
        </w:tc>
      </w:tr>
      <w:tr w:rsidR="003B3034" w:rsidRPr="003B3034" w14:paraId="31780605"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0D8236D9"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577EE33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39DED02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33E3491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6A839955"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648BC1A9"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HIGHWAYS</w:t>
            </w:r>
          </w:p>
        </w:tc>
        <w:tc>
          <w:tcPr>
            <w:tcW w:w="1559" w:type="dxa"/>
            <w:tcBorders>
              <w:top w:val="nil"/>
              <w:left w:val="nil"/>
              <w:bottom w:val="single" w:sz="4" w:space="0" w:color="auto"/>
              <w:right w:val="single" w:sz="4" w:space="0" w:color="auto"/>
            </w:tcBorders>
            <w:shd w:val="clear" w:color="000000" w:fill="FFFFFF"/>
            <w:hideMark/>
          </w:tcPr>
          <w:p w14:paraId="6091540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4252408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688251A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4A72ABAD"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59E4305"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ENVIRONMENT CONTINGENCIES</w:t>
            </w:r>
          </w:p>
        </w:tc>
        <w:tc>
          <w:tcPr>
            <w:tcW w:w="1559" w:type="dxa"/>
            <w:tcBorders>
              <w:top w:val="nil"/>
              <w:left w:val="nil"/>
              <w:bottom w:val="single" w:sz="4" w:space="0" w:color="auto"/>
              <w:right w:val="single" w:sz="4" w:space="0" w:color="auto"/>
            </w:tcBorders>
            <w:shd w:val="clear" w:color="000000" w:fill="FFFFFF"/>
            <w:hideMark/>
          </w:tcPr>
          <w:p w14:paraId="337DFB4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0.519</w:t>
            </w:r>
          </w:p>
        </w:tc>
        <w:tc>
          <w:tcPr>
            <w:tcW w:w="1701" w:type="dxa"/>
            <w:tcBorders>
              <w:top w:val="nil"/>
              <w:left w:val="nil"/>
              <w:bottom w:val="single" w:sz="4" w:space="0" w:color="auto"/>
              <w:right w:val="single" w:sz="4" w:space="0" w:color="auto"/>
            </w:tcBorders>
            <w:shd w:val="clear" w:color="000000" w:fill="FFFFFF"/>
            <w:hideMark/>
          </w:tcPr>
          <w:p w14:paraId="031E5C5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0.393</w:t>
            </w:r>
          </w:p>
        </w:tc>
        <w:tc>
          <w:tcPr>
            <w:tcW w:w="1276" w:type="dxa"/>
            <w:tcBorders>
              <w:top w:val="nil"/>
              <w:left w:val="nil"/>
              <w:bottom w:val="single" w:sz="4" w:space="0" w:color="auto"/>
              <w:right w:val="single" w:sz="4" w:space="0" w:color="auto"/>
            </w:tcBorders>
            <w:shd w:val="clear" w:color="000000" w:fill="FFFFFF"/>
            <w:hideMark/>
          </w:tcPr>
          <w:p w14:paraId="3EC9454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-0.126</w:t>
            </w:r>
          </w:p>
        </w:tc>
      </w:tr>
      <w:tr w:rsidR="003B3034" w:rsidRPr="003B3034" w14:paraId="0C245B79"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C30ED42"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COUNTY WIDE   SERVICES TEAM</w:t>
            </w:r>
          </w:p>
        </w:tc>
        <w:tc>
          <w:tcPr>
            <w:tcW w:w="1559" w:type="dxa"/>
            <w:tcBorders>
              <w:top w:val="nil"/>
              <w:left w:val="nil"/>
              <w:bottom w:val="single" w:sz="4" w:space="0" w:color="auto"/>
              <w:right w:val="single" w:sz="4" w:space="0" w:color="auto"/>
            </w:tcBorders>
            <w:shd w:val="clear" w:color="000000" w:fill="FFFFFF"/>
            <w:hideMark/>
          </w:tcPr>
          <w:p w14:paraId="6C0AB58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0.998</w:t>
            </w:r>
          </w:p>
        </w:tc>
        <w:tc>
          <w:tcPr>
            <w:tcW w:w="1701" w:type="dxa"/>
            <w:tcBorders>
              <w:top w:val="nil"/>
              <w:left w:val="nil"/>
              <w:bottom w:val="single" w:sz="4" w:space="0" w:color="auto"/>
              <w:right w:val="single" w:sz="4" w:space="0" w:color="auto"/>
            </w:tcBorders>
            <w:shd w:val="clear" w:color="000000" w:fill="FFFFFF"/>
            <w:hideMark/>
          </w:tcPr>
          <w:p w14:paraId="71E39B0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0.819</w:t>
            </w:r>
          </w:p>
        </w:tc>
        <w:tc>
          <w:tcPr>
            <w:tcW w:w="1276" w:type="dxa"/>
            <w:tcBorders>
              <w:top w:val="nil"/>
              <w:left w:val="nil"/>
              <w:bottom w:val="single" w:sz="4" w:space="0" w:color="auto"/>
              <w:right w:val="single" w:sz="4" w:space="0" w:color="auto"/>
            </w:tcBorders>
            <w:shd w:val="clear" w:color="000000" w:fill="FFFFFF"/>
            <w:hideMark/>
          </w:tcPr>
          <w:p w14:paraId="43BEDCA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-0.179</w:t>
            </w:r>
          </w:p>
        </w:tc>
      </w:tr>
      <w:tr w:rsidR="003B3034" w:rsidRPr="003B3034" w14:paraId="01366AD9"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9D5F224"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COUNTY HIGHWAYS TEAM</w:t>
            </w:r>
          </w:p>
        </w:tc>
        <w:tc>
          <w:tcPr>
            <w:tcW w:w="1559" w:type="dxa"/>
            <w:tcBorders>
              <w:top w:val="nil"/>
              <w:left w:val="nil"/>
              <w:bottom w:val="single" w:sz="4" w:space="0" w:color="auto"/>
              <w:right w:val="single" w:sz="4" w:space="0" w:color="auto"/>
            </w:tcBorders>
            <w:shd w:val="clear" w:color="000000" w:fill="FFFFFF"/>
            <w:hideMark/>
          </w:tcPr>
          <w:p w14:paraId="4FB7505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0.927</w:t>
            </w:r>
          </w:p>
        </w:tc>
        <w:tc>
          <w:tcPr>
            <w:tcW w:w="1701" w:type="dxa"/>
            <w:tcBorders>
              <w:top w:val="nil"/>
              <w:left w:val="nil"/>
              <w:bottom w:val="single" w:sz="4" w:space="0" w:color="auto"/>
              <w:right w:val="single" w:sz="4" w:space="0" w:color="auto"/>
            </w:tcBorders>
            <w:shd w:val="clear" w:color="000000" w:fill="FFFFFF"/>
            <w:hideMark/>
          </w:tcPr>
          <w:p w14:paraId="46918D0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1.033</w:t>
            </w:r>
          </w:p>
        </w:tc>
        <w:tc>
          <w:tcPr>
            <w:tcW w:w="1276" w:type="dxa"/>
            <w:tcBorders>
              <w:top w:val="nil"/>
              <w:left w:val="nil"/>
              <w:bottom w:val="single" w:sz="4" w:space="0" w:color="auto"/>
              <w:right w:val="single" w:sz="4" w:space="0" w:color="auto"/>
            </w:tcBorders>
            <w:shd w:val="clear" w:color="000000" w:fill="FFFFFF"/>
            <w:hideMark/>
          </w:tcPr>
          <w:p w14:paraId="58DBBEE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0.106</w:t>
            </w:r>
          </w:p>
        </w:tc>
      </w:tr>
      <w:tr w:rsidR="003B3034" w:rsidRPr="003B3034" w14:paraId="778EE006"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FADC7A6"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COUNTYWIDE HIGHWAYS</w:t>
            </w:r>
          </w:p>
        </w:tc>
        <w:tc>
          <w:tcPr>
            <w:tcW w:w="1559" w:type="dxa"/>
            <w:tcBorders>
              <w:top w:val="nil"/>
              <w:left w:val="nil"/>
              <w:bottom w:val="single" w:sz="4" w:space="0" w:color="auto"/>
              <w:right w:val="single" w:sz="4" w:space="0" w:color="auto"/>
            </w:tcBorders>
            <w:shd w:val="clear" w:color="000000" w:fill="FFFFFF"/>
            <w:hideMark/>
          </w:tcPr>
          <w:p w14:paraId="68D0E35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30AED3F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-0.600</w:t>
            </w:r>
          </w:p>
        </w:tc>
        <w:tc>
          <w:tcPr>
            <w:tcW w:w="1276" w:type="dxa"/>
            <w:tcBorders>
              <w:top w:val="nil"/>
              <w:left w:val="nil"/>
              <w:bottom w:val="single" w:sz="4" w:space="0" w:color="auto"/>
              <w:right w:val="single" w:sz="4" w:space="0" w:color="auto"/>
            </w:tcBorders>
            <w:shd w:val="clear" w:color="000000" w:fill="FFFFFF"/>
            <w:hideMark/>
          </w:tcPr>
          <w:p w14:paraId="3E05976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-0.600</w:t>
            </w:r>
          </w:p>
        </w:tc>
      </w:tr>
      <w:tr w:rsidR="003B3034" w:rsidRPr="003B3034" w14:paraId="0E80B177"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F35458F"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DRAINAGE (PUBLIC REALM)</w:t>
            </w:r>
          </w:p>
        </w:tc>
        <w:tc>
          <w:tcPr>
            <w:tcW w:w="1559" w:type="dxa"/>
            <w:tcBorders>
              <w:top w:val="nil"/>
              <w:left w:val="nil"/>
              <w:bottom w:val="single" w:sz="4" w:space="0" w:color="auto"/>
              <w:right w:val="single" w:sz="4" w:space="0" w:color="auto"/>
            </w:tcBorders>
            <w:shd w:val="clear" w:color="000000" w:fill="FFFFFF"/>
            <w:hideMark/>
          </w:tcPr>
          <w:p w14:paraId="79BA50B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3.856</w:t>
            </w:r>
          </w:p>
        </w:tc>
        <w:tc>
          <w:tcPr>
            <w:tcW w:w="1701" w:type="dxa"/>
            <w:tcBorders>
              <w:top w:val="nil"/>
              <w:left w:val="nil"/>
              <w:bottom w:val="single" w:sz="4" w:space="0" w:color="auto"/>
              <w:right w:val="single" w:sz="4" w:space="0" w:color="auto"/>
            </w:tcBorders>
            <w:shd w:val="clear" w:color="000000" w:fill="FFFFFF"/>
            <w:hideMark/>
          </w:tcPr>
          <w:p w14:paraId="7BB69D0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3.827</w:t>
            </w:r>
          </w:p>
        </w:tc>
        <w:tc>
          <w:tcPr>
            <w:tcW w:w="1276" w:type="dxa"/>
            <w:tcBorders>
              <w:top w:val="nil"/>
              <w:left w:val="nil"/>
              <w:bottom w:val="single" w:sz="4" w:space="0" w:color="auto"/>
              <w:right w:val="single" w:sz="4" w:space="0" w:color="auto"/>
            </w:tcBorders>
            <w:shd w:val="clear" w:color="000000" w:fill="FFFFFF"/>
            <w:hideMark/>
          </w:tcPr>
          <w:p w14:paraId="27B2B96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-0.029</w:t>
            </w:r>
          </w:p>
        </w:tc>
      </w:tr>
      <w:tr w:rsidR="003B3034" w:rsidRPr="003B3034" w14:paraId="71092646"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A24E969"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DRAINAGE (STRATEGIC)</w:t>
            </w:r>
          </w:p>
        </w:tc>
        <w:tc>
          <w:tcPr>
            <w:tcW w:w="1559" w:type="dxa"/>
            <w:tcBorders>
              <w:top w:val="nil"/>
              <w:left w:val="nil"/>
              <w:bottom w:val="single" w:sz="4" w:space="0" w:color="auto"/>
              <w:right w:val="single" w:sz="4" w:space="0" w:color="auto"/>
            </w:tcBorders>
            <w:shd w:val="clear" w:color="000000" w:fill="FFFFFF"/>
            <w:hideMark/>
          </w:tcPr>
          <w:p w14:paraId="751B506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-0.085</w:t>
            </w:r>
          </w:p>
        </w:tc>
        <w:tc>
          <w:tcPr>
            <w:tcW w:w="1701" w:type="dxa"/>
            <w:tcBorders>
              <w:top w:val="nil"/>
              <w:left w:val="nil"/>
              <w:bottom w:val="single" w:sz="4" w:space="0" w:color="auto"/>
              <w:right w:val="single" w:sz="4" w:space="0" w:color="auto"/>
            </w:tcBorders>
            <w:shd w:val="clear" w:color="000000" w:fill="FFFFFF"/>
            <w:hideMark/>
          </w:tcPr>
          <w:p w14:paraId="33E8C24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0.048</w:t>
            </w:r>
          </w:p>
        </w:tc>
        <w:tc>
          <w:tcPr>
            <w:tcW w:w="1276" w:type="dxa"/>
            <w:tcBorders>
              <w:top w:val="nil"/>
              <w:left w:val="nil"/>
              <w:bottom w:val="single" w:sz="4" w:space="0" w:color="auto"/>
              <w:right w:val="single" w:sz="4" w:space="0" w:color="auto"/>
            </w:tcBorders>
            <w:shd w:val="clear" w:color="000000" w:fill="FFFFFF"/>
            <w:hideMark/>
          </w:tcPr>
          <w:p w14:paraId="0373156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0.133</w:t>
            </w:r>
          </w:p>
        </w:tc>
      </w:tr>
      <w:tr w:rsidR="003B3034" w:rsidRPr="003B3034" w14:paraId="14C4F45F"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70E3010"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HIGHWAY DEPOTS</w:t>
            </w:r>
          </w:p>
        </w:tc>
        <w:tc>
          <w:tcPr>
            <w:tcW w:w="1559" w:type="dxa"/>
            <w:tcBorders>
              <w:top w:val="nil"/>
              <w:left w:val="nil"/>
              <w:bottom w:val="single" w:sz="4" w:space="0" w:color="auto"/>
              <w:right w:val="single" w:sz="4" w:space="0" w:color="auto"/>
            </w:tcBorders>
            <w:shd w:val="clear" w:color="000000" w:fill="FFFFFF"/>
            <w:hideMark/>
          </w:tcPr>
          <w:p w14:paraId="4656873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0.989</w:t>
            </w:r>
          </w:p>
        </w:tc>
        <w:tc>
          <w:tcPr>
            <w:tcW w:w="1701" w:type="dxa"/>
            <w:tcBorders>
              <w:top w:val="nil"/>
              <w:left w:val="nil"/>
              <w:bottom w:val="single" w:sz="4" w:space="0" w:color="auto"/>
              <w:right w:val="single" w:sz="4" w:space="0" w:color="auto"/>
            </w:tcBorders>
            <w:shd w:val="clear" w:color="000000" w:fill="FFFFFF"/>
            <w:hideMark/>
          </w:tcPr>
          <w:p w14:paraId="008D312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0.989</w:t>
            </w:r>
          </w:p>
        </w:tc>
        <w:tc>
          <w:tcPr>
            <w:tcW w:w="1276" w:type="dxa"/>
            <w:tcBorders>
              <w:top w:val="nil"/>
              <w:left w:val="nil"/>
              <w:bottom w:val="single" w:sz="4" w:space="0" w:color="auto"/>
              <w:right w:val="single" w:sz="4" w:space="0" w:color="auto"/>
            </w:tcBorders>
            <w:shd w:val="clear" w:color="000000" w:fill="FFFFFF"/>
            <w:hideMark/>
          </w:tcPr>
          <w:p w14:paraId="43A4650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2AFF2115"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2DFA73E"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HIGHWAY DEVELOPMENT CONTROL</w:t>
            </w:r>
          </w:p>
        </w:tc>
        <w:tc>
          <w:tcPr>
            <w:tcW w:w="1559" w:type="dxa"/>
            <w:tcBorders>
              <w:top w:val="nil"/>
              <w:left w:val="nil"/>
              <w:bottom w:val="single" w:sz="4" w:space="0" w:color="auto"/>
              <w:right w:val="single" w:sz="4" w:space="0" w:color="auto"/>
            </w:tcBorders>
            <w:shd w:val="clear" w:color="000000" w:fill="FFFFFF"/>
            <w:hideMark/>
          </w:tcPr>
          <w:p w14:paraId="391FE15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0.097</w:t>
            </w:r>
          </w:p>
        </w:tc>
        <w:tc>
          <w:tcPr>
            <w:tcW w:w="1701" w:type="dxa"/>
            <w:tcBorders>
              <w:top w:val="nil"/>
              <w:left w:val="nil"/>
              <w:bottom w:val="single" w:sz="4" w:space="0" w:color="auto"/>
              <w:right w:val="single" w:sz="4" w:space="0" w:color="auto"/>
            </w:tcBorders>
            <w:shd w:val="clear" w:color="000000" w:fill="FFFFFF"/>
            <w:hideMark/>
          </w:tcPr>
          <w:p w14:paraId="1714D56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-0.072</w:t>
            </w:r>
          </w:p>
        </w:tc>
        <w:tc>
          <w:tcPr>
            <w:tcW w:w="1276" w:type="dxa"/>
            <w:tcBorders>
              <w:top w:val="nil"/>
              <w:left w:val="nil"/>
              <w:bottom w:val="single" w:sz="4" w:space="0" w:color="auto"/>
              <w:right w:val="single" w:sz="4" w:space="0" w:color="auto"/>
            </w:tcBorders>
            <w:shd w:val="clear" w:color="000000" w:fill="FFFFFF"/>
            <w:hideMark/>
          </w:tcPr>
          <w:p w14:paraId="154C4BA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-0.169</w:t>
            </w:r>
          </w:p>
        </w:tc>
      </w:tr>
      <w:tr w:rsidR="003B3034" w:rsidRPr="003B3034" w14:paraId="636F1564"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8A4ED2F"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HIGHWAY REGULATION &amp; INSPECTION</w:t>
            </w:r>
          </w:p>
        </w:tc>
        <w:tc>
          <w:tcPr>
            <w:tcW w:w="1559" w:type="dxa"/>
            <w:tcBorders>
              <w:top w:val="nil"/>
              <w:left w:val="nil"/>
              <w:bottom w:val="single" w:sz="4" w:space="0" w:color="auto"/>
              <w:right w:val="single" w:sz="4" w:space="0" w:color="auto"/>
            </w:tcBorders>
            <w:shd w:val="clear" w:color="000000" w:fill="FFFFFF"/>
            <w:hideMark/>
          </w:tcPr>
          <w:p w14:paraId="0A2BF3A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-0.381</w:t>
            </w:r>
          </w:p>
        </w:tc>
        <w:tc>
          <w:tcPr>
            <w:tcW w:w="1701" w:type="dxa"/>
            <w:tcBorders>
              <w:top w:val="nil"/>
              <w:left w:val="nil"/>
              <w:bottom w:val="single" w:sz="4" w:space="0" w:color="auto"/>
              <w:right w:val="single" w:sz="4" w:space="0" w:color="auto"/>
            </w:tcBorders>
            <w:shd w:val="clear" w:color="000000" w:fill="FFFFFF"/>
            <w:hideMark/>
          </w:tcPr>
          <w:p w14:paraId="532EFD6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-0.820</w:t>
            </w:r>
          </w:p>
        </w:tc>
        <w:tc>
          <w:tcPr>
            <w:tcW w:w="1276" w:type="dxa"/>
            <w:tcBorders>
              <w:top w:val="nil"/>
              <w:left w:val="nil"/>
              <w:bottom w:val="single" w:sz="4" w:space="0" w:color="auto"/>
              <w:right w:val="single" w:sz="4" w:space="0" w:color="auto"/>
            </w:tcBorders>
            <w:shd w:val="clear" w:color="000000" w:fill="FFFFFF"/>
            <w:hideMark/>
          </w:tcPr>
          <w:p w14:paraId="4CBC009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-0.439</w:t>
            </w:r>
          </w:p>
        </w:tc>
      </w:tr>
      <w:tr w:rsidR="003B3034" w:rsidRPr="003B3034" w14:paraId="0495EA5D"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7947F2F"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HIGHWAYS CENTRAL CHARGES</w:t>
            </w:r>
          </w:p>
        </w:tc>
        <w:tc>
          <w:tcPr>
            <w:tcW w:w="1559" w:type="dxa"/>
            <w:tcBorders>
              <w:top w:val="nil"/>
              <w:left w:val="nil"/>
              <w:bottom w:val="single" w:sz="4" w:space="0" w:color="auto"/>
              <w:right w:val="single" w:sz="4" w:space="0" w:color="auto"/>
            </w:tcBorders>
            <w:shd w:val="clear" w:color="000000" w:fill="FFFFFF"/>
            <w:hideMark/>
          </w:tcPr>
          <w:p w14:paraId="56E0107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3.828</w:t>
            </w:r>
          </w:p>
        </w:tc>
        <w:tc>
          <w:tcPr>
            <w:tcW w:w="1701" w:type="dxa"/>
            <w:tcBorders>
              <w:top w:val="nil"/>
              <w:left w:val="nil"/>
              <w:bottom w:val="single" w:sz="4" w:space="0" w:color="auto"/>
              <w:right w:val="single" w:sz="4" w:space="0" w:color="auto"/>
            </w:tcBorders>
            <w:shd w:val="clear" w:color="000000" w:fill="FFFFFF"/>
            <w:hideMark/>
          </w:tcPr>
          <w:p w14:paraId="6CE41EE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3.828</w:t>
            </w:r>
          </w:p>
        </w:tc>
        <w:tc>
          <w:tcPr>
            <w:tcW w:w="1276" w:type="dxa"/>
            <w:tcBorders>
              <w:top w:val="nil"/>
              <w:left w:val="nil"/>
              <w:bottom w:val="single" w:sz="4" w:space="0" w:color="auto"/>
              <w:right w:val="single" w:sz="4" w:space="0" w:color="auto"/>
            </w:tcBorders>
            <w:shd w:val="clear" w:color="000000" w:fill="FFFFFF"/>
            <w:hideMark/>
          </w:tcPr>
          <w:p w14:paraId="0683AD2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4FBBC672"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64CB2AD"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HIGHWAYS DEPOTS - SOUTH</w:t>
            </w:r>
          </w:p>
        </w:tc>
        <w:tc>
          <w:tcPr>
            <w:tcW w:w="1559" w:type="dxa"/>
            <w:tcBorders>
              <w:top w:val="nil"/>
              <w:left w:val="nil"/>
              <w:bottom w:val="single" w:sz="4" w:space="0" w:color="auto"/>
              <w:right w:val="single" w:sz="4" w:space="0" w:color="auto"/>
            </w:tcBorders>
            <w:shd w:val="clear" w:color="000000" w:fill="FFFFFF"/>
            <w:hideMark/>
          </w:tcPr>
          <w:p w14:paraId="476F55D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153DCFE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76" w:type="dxa"/>
            <w:tcBorders>
              <w:top w:val="nil"/>
              <w:left w:val="nil"/>
              <w:bottom w:val="single" w:sz="4" w:space="0" w:color="auto"/>
              <w:right w:val="single" w:sz="4" w:space="0" w:color="auto"/>
            </w:tcBorders>
            <w:shd w:val="clear" w:color="000000" w:fill="FFFFFF"/>
            <w:hideMark/>
          </w:tcPr>
          <w:p w14:paraId="7F5DE23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374A4A02"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1B8F06F"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HIGHWAYS MANAGEMENT TEAM</w:t>
            </w:r>
          </w:p>
        </w:tc>
        <w:tc>
          <w:tcPr>
            <w:tcW w:w="1559" w:type="dxa"/>
            <w:tcBorders>
              <w:top w:val="nil"/>
              <w:left w:val="nil"/>
              <w:bottom w:val="single" w:sz="4" w:space="0" w:color="auto"/>
              <w:right w:val="single" w:sz="4" w:space="0" w:color="auto"/>
            </w:tcBorders>
            <w:shd w:val="clear" w:color="000000" w:fill="FFFFFF"/>
            <w:hideMark/>
          </w:tcPr>
          <w:p w14:paraId="5EECB72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1.477</w:t>
            </w:r>
          </w:p>
        </w:tc>
        <w:tc>
          <w:tcPr>
            <w:tcW w:w="1701" w:type="dxa"/>
            <w:tcBorders>
              <w:top w:val="nil"/>
              <w:left w:val="nil"/>
              <w:bottom w:val="single" w:sz="4" w:space="0" w:color="auto"/>
              <w:right w:val="single" w:sz="4" w:space="0" w:color="auto"/>
            </w:tcBorders>
            <w:shd w:val="clear" w:color="000000" w:fill="FFFFFF"/>
            <w:hideMark/>
          </w:tcPr>
          <w:p w14:paraId="3A3C261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1.570</w:t>
            </w:r>
          </w:p>
        </w:tc>
        <w:tc>
          <w:tcPr>
            <w:tcW w:w="1276" w:type="dxa"/>
            <w:tcBorders>
              <w:top w:val="nil"/>
              <w:left w:val="nil"/>
              <w:bottom w:val="single" w:sz="4" w:space="0" w:color="auto"/>
              <w:right w:val="single" w:sz="4" w:space="0" w:color="auto"/>
            </w:tcBorders>
            <w:shd w:val="clear" w:color="000000" w:fill="FFFFFF"/>
            <w:hideMark/>
          </w:tcPr>
          <w:p w14:paraId="308D498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0.093</w:t>
            </w:r>
          </w:p>
        </w:tc>
      </w:tr>
      <w:tr w:rsidR="003B3034" w:rsidRPr="003B3034" w14:paraId="5637C8F7"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8060EA3"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HIGHWAYS TEAM (PUBLIC REALM)</w:t>
            </w:r>
          </w:p>
        </w:tc>
        <w:tc>
          <w:tcPr>
            <w:tcW w:w="1559" w:type="dxa"/>
            <w:tcBorders>
              <w:top w:val="nil"/>
              <w:left w:val="nil"/>
              <w:bottom w:val="single" w:sz="4" w:space="0" w:color="auto"/>
              <w:right w:val="single" w:sz="4" w:space="0" w:color="auto"/>
            </w:tcBorders>
            <w:shd w:val="clear" w:color="000000" w:fill="FFFFFF"/>
            <w:hideMark/>
          </w:tcPr>
          <w:p w14:paraId="5B6C49D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10.005</w:t>
            </w:r>
          </w:p>
        </w:tc>
        <w:tc>
          <w:tcPr>
            <w:tcW w:w="1701" w:type="dxa"/>
            <w:tcBorders>
              <w:top w:val="nil"/>
              <w:left w:val="nil"/>
              <w:bottom w:val="single" w:sz="4" w:space="0" w:color="auto"/>
              <w:right w:val="single" w:sz="4" w:space="0" w:color="auto"/>
            </w:tcBorders>
            <w:shd w:val="clear" w:color="000000" w:fill="FFFFFF"/>
            <w:hideMark/>
          </w:tcPr>
          <w:p w14:paraId="645AD4D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9.577</w:t>
            </w:r>
          </w:p>
        </w:tc>
        <w:tc>
          <w:tcPr>
            <w:tcW w:w="1276" w:type="dxa"/>
            <w:tcBorders>
              <w:top w:val="nil"/>
              <w:left w:val="nil"/>
              <w:bottom w:val="single" w:sz="4" w:space="0" w:color="auto"/>
              <w:right w:val="single" w:sz="4" w:space="0" w:color="auto"/>
            </w:tcBorders>
            <w:shd w:val="clear" w:color="000000" w:fill="FFFFFF"/>
            <w:hideMark/>
          </w:tcPr>
          <w:p w14:paraId="0BA50ED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-0.428</w:t>
            </w:r>
          </w:p>
        </w:tc>
      </w:tr>
      <w:tr w:rsidR="003B3034" w:rsidRPr="003B3034" w14:paraId="0AB02DDC"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5258AAA"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LANCASHIRE PARKING SERVICES</w:t>
            </w:r>
          </w:p>
        </w:tc>
        <w:tc>
          <w:tcPr>
            <w:tcW w:w="1559" w:type="dxa"/>
            <w:tcBorders>
              <w:top w:val="nil"/>
              <w:left w:val="nil"/>
              <w:bottom w:val="single" w:sz="4" w:space="0" w:color="auto"/>
              <w:right w:val="single" w:sz="4" w:space="0" w:color="auto"/>
            </w:tcBorders>
            <w:shd w:val="clear" w:color="000000" w:fill="FFFFFF"/>
            <w:hideMark/>
          </w:tcPr>
          <w:p w14:paraId="7C457AE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-0.681</w:t>
            </w:r>
          </w:p>
        </w:tc>
        <w:tc>
          <w:tcPr>
            <w:tcW w:w="1701" w:type="dxa"/>
            <w:tcBorders>
              <w:top w:val="nil"/>
              <w:left w:val="nil"/>
              <w:bottom w:val="single" w:sz="4" w:space="0" w:color="auto"/>
              <w:right w:val="single" w:sz="4" w:space="0" w:color="auto"/>
            </w:tcBorders>
            <w:shd w:val="clear" w:color="000000" w:fill="FFFFFF"/>
            <w:hideMark/>
          </w:tcPr>
          <w:p w14:paraId="1089571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-0.599</w:t>
            </w:r>
          </w:p>
        </w:tc>
        <w:tc>
          <w:tcPr>
            <w:tcW w:w="1276" w:type="dxa"/>
            <w:tcBorders>
              <w:top w:val="nil"/>
              <w:left w:val="nil"/>
              <w:bottom w:val="single" w:sz="4" w:space="0" w:color="auto"/>
              <w:right w:val="single" w:sz="4" w:space="0" w:color="auto"/>
            </w:tcBorders>
            <w:shd w:val="clear" w:color="000000" w:fill="FFFFFF"/>
            <w:hideMark/>
          </w:tcPr>
          <w:p w14:paraId="7FDE355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0.082</w:t>
            </w:r>
          </w:p>
        </w:tc>
      </w:tr>
      <w:tr w:rsidR="003B3034" w:rsidRPr="003B3034" w14:paraId="56FC4D72"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3DC04B3"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OPERATIONS - ENV SERVICES</w:t>
            </w:r>
          </w:p>
        </w:tc>
        <w:tc>
          <w:tcPr>
            <w:tcW w:w="1559" w:type="dxa"/>
            <w:tcBorders>
              <w:top w:val="nil"/>
              <w:left w:val="nil"/>
              <w:bottom w:val="single" w:sz="4" w:space="0" w:color="auto"/>
              <w:right w:val="single" w:sz="4" w:space="0" w:color="auto"/>
            </w:tcBorders>
            <w:shd w:val="clear" w:color="000000" w:fill="FFFFFF"/>
            <w:hideMark/>
          </w:tcPr>
          <w:p w14:paraId="4AAD0E3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-0.374</w:t>
            </w:r>
          </w:p>
        </w:tc>
        <w:tc>
          <w:tcPr>
            <w:tcW w:w="1701" w:type="dxa"/>
            <w:tcBorders>
              <w:top w:val="nil"/>
              <w:left w:val="nil"/>
              <w:bottom w:val="single" w:sz="4" w:space="0" w:color="auto"/>
              <w:right w:val="single" w:sz="4" w:space="0" w:color="auto"/>
            </w:tcBorders>
            <w:shd w:val="clear" w:color="000000" w:fill="FFFFFF"/>
            <w:hideMark/>
          </w:tcPr>
          <w:p w14:paraId="6C06F68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-0.374</w:t>
            </w:r>
          </w:p>
        </w:tc>
        <w:tc>
          <w:tcPr>
            <w:tcW w:w="1276" w:type="dxa"/>
            <w:tcBorders>
              <w:top w:val="nil"/>
              <w:left w:val="nil"/>
              <w:bottom w:val="single" w:sz="4" w:space="0" w:color="auto"/>
              <w:right w:val="single" w:sz="4" w:space="0" w:color="auto"/>
            </w:tcBorders>
            <w:shd w:val="clear" w:color="000000" w:fill="FFFFFF"/>
            <w:hideMark/>
          </w:tcPr>
          <w:p w14:paraId="622C426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157A3C63"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833FB10"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OPERATIONS - HIGHWAYS</w:t>
            </w:r>
          </w:p>
        </w:tc>
        <w:tc>
          <w:tcPr>
            <w:tcW w:w="1559" w:type="dxa"/>
            <w:tcBorders>
              <w:top w:val="nil"/>
              <w:left w:val="nil"/>
              <w:bottom w:val="single" w:sz="4" w:space="0" w:color="auto"/>
              <w:right w:val="single" w:sz="4" w:space="0" w:color="auto"/>
            </w:tcBorders>
            <w:shd w:val="clear" w:color="000000" w:fill="FFFFFF"/>
            <w:hideMark/>
          </w:tcPr>
          <w:p w14:paraId="6D3356D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-5.366</w:t>
            </w:r>
          </w:p>
        </w:tc>
        <w:tc>
          <w:tcPr>
            <w:tcW w:w="1701" w:type="dxa"/>
            <w:tcBorders>
              <w:top w:val="nil"/>
              <w:left w:val="nil"/>
              <w:bottom w:val="single" w:sz="4" w:space="0" w:color="auto"/>
              <w:right w:val="single" w:sz="4" w:space="0" w:color="auto"/>
            </w:tcBorders>
            <w:shd w:val="clear" w:color="000000" w:fill="FFFFFF"/>
            <w:hideMark/>
          </w:tcPr>
          <w:p w14:paraId="6596B77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-5.366</w:t>
            </w:r>
          </w:p>
        </w:tc>
        <w:tc>
          <w:tcPr>
            <w:tcW w:w="1276" w:type="dxa"/>
            <w:tcBorders>
              <w:top w:val="nil"/>
              <w:left w:val="nil"/>
              <w:bottom w:val="single" w:sz="4" w:space="0" w:color="auto"/>
              <w:right w:val="single" w:sz="4" w:space="0" w:color="auto"/>
            </w:tcBorders>
            <w:shd w:val="clear" w:color="000000" w:fill="FFFFFF"/>
            <w:hideMark/>
          </w:tcPr>
          <w:p w14:paraId="62092FC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6E69CFBD"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D6B4EB3"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OPERATIONS - MANAGEMENT</w:t>
            </w:r>
          </w:p>
        </w:tc>
        <w:tc>
          <w:tcPr>
            <w:tcW w:w="1559" w:type="dxa"/>
            <w:tcBorders>
              <w:top w:val="nil"/>
              <w:left w:val="nil"/>
              <w:bottom w:val="single" w:sz="4" w:space="0" w:color="auto"/>
              <w:right w:val="single" w:sz="4" w:space="0" w:color="auto"/>
            </w:tcBorders>
            <w:shd w:val="clear" w:color="000000" w:fill="FFFFFF"/>
            <w:hideMark/>
          </w:tcPr>
          <w:p w14:paraId="68B6ED5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-7.576</w:t>
            </w:r>
          </w:p>
        </w:tc>
        <w:tc>
          <w:tcPr>
            <w:tcW w:w="1701" w:type="dxa"/>
            <w:tcBorders>
              <w:top w:val="nil"/>
              <w:left w:val="nil"/>
              <w:bottom w:val="single" w:sz="4" w:space="0" w:color="auto"/>
              <w:right w:val="single" w:sz="4" w:space="0" w:color="auto"/>
            </w:tcBorders>
            <w:shd w:val="clear" w:color="000000" w:fill="FFFFFF"/>
            <w:hideMark/>
          </w:tcPr>
          <w:p w14:paraId="4CBCD57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-8.124</w:t>
            </w:r>
          </w:p>
        </w:tc>
        <w:tc>
          <w:tcPr>
            <w:tcW w:w="1276" w:type="dxa"/>
            <w:tcBorders>
              <w:top w:val="nil"/>
              <w:left w:val="nil"/>
              <w:bottom w:val="single" w:sz="4" w:space="0" w:color="auto"/>
              <w:right w:val="single" w:sz="4" w:space="0" w:color="auto"/>
            </w:tcBorders>
            <w:shd w:val="clear" w:color="000000" w:fill="FFFFFF"/>
            <w:hideMark/>
          </w:tcPr>
          <w:p w14:paraId="0354FC9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-0.548</w:t>
            </w:r>
          </w:p>
        </w:tc>
      </w:tr>
      <w:tr w:rsidR="003B3034" w:rsidRPr="003B3034" w14:paraId="2AAE2A69"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C53850A"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OPERATIONS - P&amp;T ACCOUNT</w:t>
            </w:r>
          </w:p>
        </w:tc>
        <w:tc>
          <w:tcPr>
            <w:tcW w:w="1559" w:type="dxa"/>
            <w:tcBorders>
              <w:top w:val="nil"/>
              <w:left w:val="nil"/>
              <w:bottom w:val="single" w:sz="4" w:space="0" w:color="auto"/>
              <w:right w:val="single" w:sz="4" w:space="0" w:color="auto"/>
            </w:tcBorders>
            <w:shd w:val="clear" w:color="000000" w:fill="FFFFFF"/>
            <w:hideMark/>
          </w:tcPr>
          <w:p w14:paraId="5B23B97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5.420</w:t>
            </w:r>
          </w:p>
        </w:tc>
        <w:tc>
          <w:tcPr>
            <w:tcW w:w="1701" w:type="dxa"/>
            <w:tcBorders>
              <w:top w:val="nil"/>
              <w:left w:val="nil"/>
              <w:bottom w:val="single" w:sz="4" w:space="0" w:color="auto"/>
              <w:right w:val="single" w:sz="4" w:space="0" w:color="auto"/>
            </w:tcBorders>
            <w:shd w:val="clear" w:color="000000" w:fill="FFFFFF"/>
            <w:hideMark/>
          </w:tcPr>
          <w:p w14:paraId="048E9BD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5.420</w:t>
            </w:r>
          </w:p>
        </w:tc>
        <w:tc>
          <w:tcPr>
            <w:tcW w:w="1276" w:type="dxa"/>
            <w:tcBorders>
              <w:top w:val="nil"/>
              <w:left w:val="nil"/>
              <w:bottom w:val="single" w:sz="4" w:space="0" w:color="auto"/>
              <w:right w:val="single" w:sz="4" w:space="0" w:color="auto"/>
            </w:tcBorders>
            <w:shd w:val="clear" w:color="000000" w:fill="FFFFFF"/>
            <w:hideMark/>
          </w:tcPr>
          <w:p w14:paraId="6DFD54E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1CA41E62"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69DBC8F"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OPERATIONS L &amp; E</w:t>
            </w:r>
          </w:p>
        </w:tc>
        <w:tc>
          <w:tcPr>
            <w:tcW w:w="1559" w:type="dxa"/>
            <w:tcBorders>
              <w:top w:val="nil"/>
              <w:left w:val="nil"/>
              <w:bottom w:val="single" w:sz="4" w:space="0" w:color="auto"/>
              <w:right w:val="single" w:sz="4" w:space="0" w:color="auto"/>
            </w:tcBorders>
            <w:shd w:val="clear" w:color="000000" w:fill="FFFFFF"/>
            <w:hideMark/>
          </w:tcPr>
          <w:p w14:paraId="1C579F8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0.259</w:t>
            </w:r>
          </w:p>
        </w:tc>
        <w:tc>
          <w:tcPr>
            <w:tcW w:w="1701" w:type="dxa"/>
            <w:tcBorders>
              <w:top w:val="nil"/>
              <w:left w:val="nil"/>
              <w:bottom w:val="single" w:sz="4" w:space="0" w:color="auto"/>
              <w:right w:val="single" w:sz="4" w:space="0" w:color="auto"/>
            </w:tcBorders>
            <w:shd w:val="clear" w:color="000000" w:fill="FFFFFF"/>
            <w:hideMark/>
          </w:tcPr>
          <w:p w14:paraId="6890C9C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0.349</w:t>
            </w:r>
          </w:p>
        </w:tc>
        <w:tc>
          <w:tcPr>
            <w:tcW w:w="1276" w:type="dxa"/>
            <w:tcBorders>
              <w:top w:val="nil"/>
              <w:left w:val="nil"/>
              <w:bottom w:val="single" w:sz="4" w:space="0" w:color="auto"/>
              <w:right w:val="single" w:sz="4" w:space="0" w:color="auto"/>
            </w:tcBorders>
            <w:shd w:val="clear" w:color="000000" w:fill="FFFFFF"/>
            <w:hideMark/>
          </w:tcPr>
          <w:p w14:paraId="1598A95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0.090</w:t>
            </w:r>
          </w:p>
        </w:tc>
      </w:tr>
      <w:tr w:rsidR="003B3034" w:rsidRPr="003B3034" w14:paraId="6E0414B8"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F2E518B"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OPERATIONS QUANTITY SURVEYORS</w:t>
            </w:r>
          </w:p>
        </w:tc>
        <w:tc>
          <w:tcPr>
            <w:tcW w:w="1559" w:type="dxa"/>
            <w:tcBorders>
              <w:top w:val="nil"/>
              <w:left w:val="nil"/>
              <w:bottom w:val="single" w:sz="4" w:space="0" w:color="auto"/>
              <w:right w:val="single" w:sz="4" w:space="0" w:color="auto"/>
            </w:tcBorders>
            <w:shd w:val="clear" w:color="000000" w:fill="FFFFFF"/>
            <w:hideMark/>
          </w:tcPr>
          <w:p w14:paraId="0EFB275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0.198</w:t>
            </w:r>
          </w:p>
        </w:tc>
        <w:tc>
          <w:tcPr>
            <w:tcW w:w="1701" w:type="dxa"/>
            <w:tcBorders>
              <w:top w:val="nil"/>
              <w:left w:val="nil"/>
              <w:bottom w:val="single" w:sz="4" w:space="0" w:color="auto"/>
              <w:right w:val="single" w:sz="4" w:space="0" w:color="auto"/>
            </w:tcBorders>
            <w:shd w:val="clear" w:color="000000" w:fill="FFFFFF"/>
            <w:hideMark/>
          </w:tcPr>
          <w:p w14:paraId="54206F3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0.129</w:t>
            </w:r>
          </w:p>
        </w:tc>
        <w:tc>
          <w:tcPr>
            <w:tcW w:w="1276" w:type="dxa"/>
            <w:tcBorders>
              <w:top w:val="nil"/>
              <w:left w:val="nil"/>
              <w:bottom w:val="single" w:sz="4" w:space="0" w:color="auto"/>
              <w:right w:val="single" w:sz="4" w:space="0" w:color="auto"/>
            </w:tcBorders>
            <w:shd w:val="clear" w:color="000000" w:fill="FFFFFF"/>
            <w:hideMark/>
          </w:tcPr>
          <w:p w14:paraId="7B57AFE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-0.069</w:t>
            </w:r>
          </w:p>
        </w:tc>
      </w:tr>
      <w:tr w:rsidR="003B3034" w:rsidRPr="003B3034" w14:paraId="6149755D"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D9BD4F3"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PRIORITIES - CONTINGENCIES</w:t>
            </w:r>
          </w:p>
        </w:tc>
        <w:tc>
          <w:tcPr>
            <w:tcW w:w="1559" w:type="dxa"/>
            <w:tcBorders>
              <w:top w:val="nil"/>
              <w:left w:val="nil"/>
              <w:bottom w:val="single" w:sz="4" w:space="0" w:color="auto"/>
              <w:right w:val="single" w:sz="4" w:space="0" w:color="auto"/>
            </w:tcBorders>
            <w:shd w:val="clear" w:color="000000" w:fill="FFFFFF"/>
            <w:hideMark/>
          </w:tcPr>
          <w:p w14:paraId="4E453CB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51378C3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76" w:type="dxa"/>
            <w:tcBorders>
              <w:top w:val="nil"/>
              <w:left w:val="nil"/>
              <w:bottom w:val="single" w:sz="4" w:space="0" w:color="auto"/>
              <w:right w:val="single" w:sz="4" w:space="0" w:color="auto"/>
            </w:tcBorders>
            <w:shd w:val="clear" w:color="000000" w:fill="FFFFFF"/>
            <w:hideMark/>
          </w:tcPr>
          <w:p w14:paraId="5B0B730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59BBFE05"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A28611A"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SEVERE WEATHER</w:t>
            </w:r>
          </w:p>
        </w:tc>
        <w:tc>
          <w:tcPr>
            <w:tcW w:w="1559" w:type="dxa"/>
            <w:tcBorders>
              <w:top w:val="nil"/>
              <w:left w:val="nil"/>
              <w:bottom w:val="single" w:sz="4" w:space="0" w:color="auto"/>
              <w:right w:val="single" w:sz="4" w:space="0" w:color="auto"/>
            </w:tcBorders>
            <w:shd w:val="clear" w:color="000000" w:fill="FFFFFF"/>
            <w:hideMark/>
          </w:tcPr>
          <w:p w14:paraId="5A2206F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4.008</w:t>
            </w:r>
          </w:p>
        </w:tc>
        <w:tc>
          <w:tcPr>
            <w:tcW w:w="1701" w:type="dxa"/>
            <w:tcBorders>
              <w:top w:val="nil"/>
              <w:left w:val="nil"/>
              <w:bottom w:val="single" w:sz="4" w:space="0" w:color="auto"/>
              <w:right w:val="single" w:sz="4" w:space="0" w:color="auto"/>
            </w:tcBorders>
            <w:shd w:val="clear" w:color="000000" w:fill="FFFFFF"/>
            <w:hideMark/>
          </w:tcPr>
          <w:p w14:paraId="66735BB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4.018</w:t>
            </w:r>
          </w:p>
        </w:tc>
        <w:tc>
          <w:tcPr>
            <w:tcW w:w="1276" w:type="dxa"/>
            <w:tcBorders>
              <w:top w:val="nil"/>
              <w:left w:val="nil"/>
              <w:bottom w:val="single" w:sz="4" w:space="0" w:color="auto"/>
              <w:right w:val="single" w:sz="4" w:space="0" w:color="auto"/>
            </w:tcBorders>
            <w:shd w:val="clear" w:color="000000" w:fill="FFFFFF"/>
            <w:hideMark/>
          </w:tcPr>
          <w:p w14:paraId="7291AD8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0.010</w:t>
            </w:r>
          </w:p>
        </w:tc>
      </w:tr>
      <w:tr w:rsidR="003B3034" w:rsidRPr="003B3034" w14:paraId="792E3ACB"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C0CF324"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STREET LIGHTING ENERGY</w:t>
            </w:r>
          </w:p>
        </w:tc>
        <w:tc>
          <w:tcPr>
            <w:tcW w:w="1559" w:type="dxa"/>
            <w:tcBorders>
              <w:top w:val="nil"/>
              <w:left w:val="nil"/>
              <w:bottom w:val="single" w:sz="4" w:space="0" w:color="auto"/>
              <w:right w:val="single" w:sz="4" w:space="0" w:color="auto"/>
            </w:tcBorders>
            <w:shd w:val="clear" w:color="000000" w:fill="FFFFFF"/>
            <w:hideMark/>
          </w:tcPr>
          <w:p w14:paraId="37D8601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02EABB5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76" w:type="dxa"/>
            <w:tcBorders>
              <w:top w:val="nil"/>
              <w:left w:val="nil"/>
              <w:bottom w:val="single" w:sz="4" w:space="0" w:color="auto"/>
              <w:right w:val="single" w:sz="4" w:space="0" w:color="auto"/>
            </w:tcBorders>
            <w:shd w:val="clear" w:color="000000" w:fill="FFFFFF"/>
            <w:hideMark/>
          </w:tcPr>
          <w:p w14:paraId="02224E9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2E167910"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D926E35"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STREET LIGHTING TEAM</w:t>
            </w:r>
          </w:p>
        </w:tc>
        <w:tc>
          <w:tcPr>
            <w:tcW w:w="1559" w:type="dxa"/>
            <w:tcBorders>
              <w:top w:val="nil"/>
              <w:left w:val="nil"/>
              <w:bottom w:val="single" w:sz="4" w:space="0" w:color="auto"/>
              <w:right w:val="single" w:sz="4" w:space="0" w:color="auto"/>
            </w:tcBorders>
            <w:shd w:val="clear" w:color="000000" w:fill="FFFFFF"/>
            <w:hideMark/>
          </w:tcPr>
          <w:p w14:paraId="759AD22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4.346</w:t>
            </w:r>
          </w:p>
        </w:tc>
        <w:tc>
          <w:tcPr>
            <w:tcW w:w="1701" w:type="dxa"/>
            <w:tcBorders>
              <w:top w:val="nil"/>
              <w:left w:val="nil"/>
              <w:bottom w:val="single" w:sz="4" w:space="0" w:color="auto"/>
              <w:right w:val="single" w:sz="4" w:space="0" w:color="auto"/>
            </w:tcBorders>
            <w:shd w:val="clear" w:color="000000" w:fill="FFFFFF"/>
            <w:hideMark/>
          </w:tcPr>
          <w:p w14:paraId="4F7DE9F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4.581</w:t>
            </w:r>
          </w:p>
        </w:tc>
        <w:tc>
          <w:tcPr>
            <w:tcW w:w="1276" w:type="dxa"/>
            <w:tcBorders>
              <w:top w:val="nil"/>
              <w:left w:val="nil"/>
              <w:bottom w:val="single" w:sz="4" w:space="0" w:color="auto"/>
              <w:right w:val="single" w:sz="4" w:space="0" w:color="auto"/>
            </w:tcBorders>
            <w:shd w:val="clear" w:color="000000" w:fill="FFFFFF"/>
            <w:hideMark/>
          </w:tcPr>
          <w:p w14:paraId="2C860FB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0.235</w:t>
            </w:r>
          </w:p>
        </w:tc>
      </w:tr>
      <w:tr w:rsidR="003B3034" w:rsidRPr="003B3034" w14:paraId="79838B7F"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F2F2584"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TRAFFIC POLICY, SAFETY &amp; SIGNALS</w:t>
            </w:r>
          </w:p>
        </w:tc>
        <w:tc>
          <w:tcPr>
            <w:tcW w:w="1559" w:type="dxa"/>
            <w:tcBorders>
              <w:top w:val="nil"/>
              <w:left w:val="nil"/>
              <w:bottom w:val="single" w:sz="4" w:space="0" w:color="auto"/>
              <w:right w:val="single" w:sz="4" w:space="0" w:color="auto"/>
            </w:tcBorders>
            <w:shd w:val="clear" w:color="000000" w:fill="FFFFFF"/>
            <w:hideMark/>
          </w:tcPr>
          <w:p w14:paraId="3EBF167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0.914</w:t>
            </w:r>
          </w:p>
        </w:tc>
        <w:tc>
          <w:tcPr>
            <w:tcW w:w="1701" w:type="dxa"/>
            <w:tcBorders>
              <w:top w:val="nil"/>
              <w:left w:val="nil"/>
              <w:bottom w:val="single" w:sz="4" w:space="0" w:color="auto"/>
              <w:right w:val="single" w:sz="4" w:space="0" w:color="auto"/>
            </w:tcBorders>
            <w:shd w:val="clear" w:color="000000" w:fill="FFFFFF"/>
            <w:hideMark/>
          </w:tcPr>
          <w:p w14:paraId="43CDA11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1.070</w:t>
            </w:r>
          </w:p>
        </w:tc>
        <w:tc>
          <w:tcPr>
            <w:tcW w:w="1276" w:type="dxa"/>
            <w:tcBorders>
              <w:top w:val="nil"/>
              <w:left w:val="nil"/>
              <w:bottom w:val="single" w:sz="4" w:space="0" w:color="auto"/>
              <w:right w:val="single" w:sz="4" w:space="0" w:color="auto"/>
            </w:tcBorders>
            <w:shd w:val="clear" w:color="000000" w:fill="FFFFFF"/>
            <w:hideMark/>
          </w:tcPr>
          <w:p w14:paraId="42A971E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0.156</w:t>
            </w:r>
          </w:p>
        </w:tc>
      </w:tr>
      <w:tr w:rsidR="003B3034" w:rsidRPr="003B3034" w14:paraId="637199ED"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468B8C82"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729A3D5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223095A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3CE9767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49FFAF45" w14:textId="77777777" w:rsidTr="007A5E3C">
        <w:trPr>
          <w:trHeight w:val="315"/>
        </w:trPr>
        <w:tc>
          <w:tcPr>
            <w:tcW w:w="4673" w:type="dxa"/>
            <w:tcBorders>
              <w:top w:val="nil"/>
              <w:left w:val="single" w:sz="4" w:space="0" w:color="auto"/>
              <w:bottom w:val="single" w:sz="4" w:space="0" w:color="auto"/>
              <w:right w:val="single" w:sz="4" w:space="0" w:color="auto"/>
            </w:tcBorders>
            <w:shd w:val="clear" w:color="000000" w:fill="D9D9D9"/>
            <w:hideMark/>
          </w:tcPr>
          <w:p w14:paraId="182B00E0"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HIGHWAYS TOTAL</w:t>
            </w:r>
          </w:p>
        </w:tc>
        <w:tc>
          <w:tcPr>
            <w:tcW w:w="1559" w:type="dxa"/>
            <w:tcBorders>
              <w:top w:val="nil"/>
              <w:left w:val="nil"/>
              <w:bottom w:val="single" w:sz="4" w:space="0" w:color="auto"/>
              <w:right w:val="single" w:sz="4" w:space="0" w:color="auto"/>
            </w:tcBorders>
            <w:shd w:val="clear" w:color="000000" w:fill="D9D9D9"/>
            <w:hideMark/>
          </w:tcPr>
          <w:p w14:paraId="44CD5ACE"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23.378</w:t>
            </w:r>
          </w:p>
        </w:tc>
        <w:tc>
          <w:tcPr>
            <w:tcW w:w="1701" w:type="dxa"/>
            <w:tcBorders>
              <w:top w:val="nil"/>
              <w:left w:val="nil"/>
              <w:bottom w:val="single" w:sz="4" w:space="0" w:color="auto"/>
              <w:right w:val="single" w:sz="4" w:space="0" w:color="auto"/>
            </w:tcBorders>
            <w:shd w:val="clear" w:color="000000" w:fill="D9D9D9"/>
            <w:hideMark/>
          </w:tcPr>
          <w:p w14:paraId="15216AFA"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21.696</w:t>
            </w:r>
          </w:p>
        </w:tc>
        <w:tc>
          <w:tcPr>
            <w:tcW w:w="1276" w:type="dxa"/>
            <w:tcBorders>
              <w:top w:val="nil"/>
              <w:left w:val="nil"/>
              <w:bottom w:val="single" w:sz="4" w:space="0" w:color="auto"/>
              <w:right w:val="single" w:sz="4" w:space="0" w:color="auto"/>
            </w:tcBorders>
            <w:shd w:val="clear" w:color="000000" w:fill="D9D9D9"/>
            <w:hideMark/>
          </w:tcPr>
          <w:p w14:paraId="3E11C001"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-1.682</w:t>
            </w:r>
          </w:p>
        </w:tc>
      </w:tr>
      <w:tr w:rsidR="003B3034" w:rsidRPr="003B3034" w14:paraId="0B9E6E2F"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70F3B9CA"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512B5E6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07D1CED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16F9E3A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749595B2"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57F5BA9E"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WASTE MGT</w:t>
            </w:r>
          </w:p>
        </w:tc>
        <w:tc>
          <w:tcPr>
            <w:tcW w:w="1559" w:type="dxa"/>
            <w:tcBorders>
              <w:top w:val="nil"/>
              <w:left w:val="nil"/>
              <w:bottom w:val="single" w:sz="4" w:space="0" w:color="auto"/>
              <w:right w:val="single" w:sz="4" w:space="0" w:color="auto"/>
            </w:tcBorders>
            <w:shd w:val="clear" w:color="000000" w:fill="FFFFFF"/>
            <w:hideMark/>
          </w:tcPr>
          <w:p w14:paraId="09052C6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2685E9B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7A644AC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70F246B1"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99CD2F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WASTE MGT</w:t>
            </w:r>
          </w:p>
        </w:tc>
        <w:tc>
          <w:tcPr>
            <w:tcW w:w="1559" w:type="dxa"/>
            <w:tcBorders>
              <w:top w:val="nil"/>
              <w:left w:val="nil"/>
              <w:bottom w:val="single" w:sz="4" w:space="0" w:color="auto"/>
              <w:right w:val="single" w:sz="4" w:space="0" w:color="auto"/>
            </w:tcBorders>
            <w:shd w:val="clear" w:color="000000" w:fill="FFFFFF"/>
            <w:hideMark/>
          </w:tcPr>
          <w:p w14:paraId="0056069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7F48169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76" w:type="dxa"/>
            <w:tcBorders>
              <w:top w:val="nil"/>
              <w:left w:val="nil"/>
              <w:bottom w:val="single" w:sz="4" w:space="0" w:color="auto"/>
              <w:right w:val="single" w:sz="4" w:space="0" w:color="auto"/>
            </w:tcBorders>
            <w:shd w:val="clear" w:color="000000" w:fill="FFFFFF"/>
            <w:hideMark/>
          </w:tcPr>
          <w:p w14:paraId="0B98689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7ACC5124"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98EF794"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HoS -WASTE MGT</w:t>
            </w:r>
          </w:p>
        </w:tc>
        <w:tc>
          <w:tcPr>
            <w:tcW w:w="1559" w:type="dxa"/>
            <w:tcBorders>
              <w:top w:val="nil"/>
              <w:left w:val="nil"/>
              <w:bottom w:val="single" w:sz="4" w:space="0" w:color="auto"/>
              <w:right w:val="single" w:sz="4" w:space="0" w:color="auto"/>
            </w:tcBorders>
            <w:shd w:val="clear" w:color="000000" w:fill="FFFFFF"/>
            <w:hideMark/>
          </w:tcPr>
          <w:p w14:paraId="1CBCA53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0.191</w:t>
            </w:r>
          </w:p>
        </w:tc>
        <w:tc>
          <w:tcPr>
            <w:tcW w:w="1701" w:type="dxa"/>
            <w:tcBorders>
              <w:top w:val="nil"/>
              <w:left w:val="nil"/>
              <w:bottom w:val="single" w:sz="4" w:space="0" w:color="auto"/>
              <w:right w:val="single" w:sz="4" w:space="0" w:color="auto"/>
            </w:tcBorders>
            <w:shd w:val="clear" w:color="000000" w:fill="FFFFFF"/>
            <w:hideMark/>
          </w:tcPr>
          <w:p w14:paraId="0C1BB8A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0.191</w:t>
            </w:r>
          </w:p>
        </w:tc>
        <w:tc>
          <w:tcPr>
            <w:tcW w:w="1276" w:type="dxa"/>
            <w:tcBorders>
              <w:top w:val="nil"/>
              <w:left w:val="nil"/>
              <w:bottom w:val="single" w:sz="4" w:space="0" w:color="auto"/>
              <w:right w:val="single" w:sz="4" w:space="0" w:color="auto"/>
            </w:tcBorders>
            <w:shd w:val="clear" w:color="000000" w:fill="FFFFFF"/>
            <w:hideMark/>
          </w:tcPr>
          <w:p w14:paraId="1E88A26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66E35F6E"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B51C399"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COMMERCIAL AND INDUSTRIAL TRADE WASTE</w:t>
            </w:r>
          </w:p>
        </w:tc>
        <w:tc>
          <w:tcPr>
            <w:tcW w:w="1559" w:type="dxa"/>
            <w:tcBorders>
              <w:top w:val="nil"/>
              <w:left w:val="nil"/>
              <w:bottom w:val="single" w:sz="4" w:space="0" w:color="auto"/>
              <w:right w:val="single" w:sz="4" w:space="0" w:color="auto"/>
            </w:tcBorders>
            <w:shd w:val="clear" w:color="000000" w:fill="FFFFFF"/>
            <w:hideMark/>
          </w:tcPr>
          <w:p w14:paraId="5AC97F4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-1.792</w:t>
            </w:r>
          </w:p>
        </w:tc>
        <w:tc>
          <w:tcPr>
            <w:tcW w:w="1701" w:type="dxa"/>
            <w:tcBorders>
              <w:top w:val="nil"/>
              <w:left w:val="nil"/>
              <w:bottom w:val="single" w:sz="4" w:space="0" w:color="auto"/>
              <w:right w:val="single" w:sz="4" w:space="0" w:color="auto"/>
            </w:tcBorders>
            <w:shd w:val="clear" w:color="000000" w:fill="FFFFFF"/>
            <w:hideMark/>
          </w:tcPr>
          <w:p w14:paraId="7F239CB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-1.803</w:t>
            </w:r>
          </w:p>
        </w:tc>
        <w:tc>
          <w:tcPr>
            <w:tcW w:w="1276" w:type="dxa"/>
            <w:tcBorders>
              <w:top w:val="nil"/>
              <w:left w:val="nil"/>
              <w:bottom w:val="single" w:sz="4" w:space="0" w:color="auto"/>
              <w:right w:val="single" w:sz="4" w:space="0" w:color="auto"/>
            </w:tcBorders>
            <w:shd w:val="clear" w:color="000000" w:fill="FFFFFF"/>
            <w:hideMark/>
          </w:tcPr>
          <w:p w14:paraId="143F992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-0.011</w:t>
            </w:r>
          </w:p>
        </w:tc>
      </w:tr>
      <w:tr w:rsidR="003B3034" w:rsidRPr="003B3034" w14:paraId="7D7F5D5A"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BD0FF3D"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GREEN WASTE</w:t>
            </w:r>
          </w:p>
        </w:tc>
        <w:tc>
          <w:tcPr>
            <w:tcW w:w="1559" w:type="dxa"/>
            <w:tcBorders>
              <w:top w:val="nil"/>
              <w:left w:val="nil"/>
              <w:bottom w:val="single" w:sz="4" w:space="0" w:color="auto"/>
              <w:right w:val="single" w:sz="4" w:space="0" w:color="auto"/>
            </w:tcBorders>
            <w:shd w:val="clear" w:color="000000" w:fill="FFFFFF"/>
            <w:hideMark/>
          </w:tcPr>
          <w:p w14:paraId="5BDC9FC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0.403</w:t>
            </w:r>
          </w:p>
        </w:tc>
        <w:tc>
          <w:tcPr>
            <w:tcW w:w="1701" w:type="dxa"/>
            <w:tcBorders>
              <w:top w:val="nil"/>
              <w:left w:val="nil"/>
              <w:bottom w:val="single" w:sz="4" w:space="0" w:color="auto"/>
              <w:right w:val="single" w:sz="4" w:space="0" w:color="auto"/>
            </w:tcBorders>
            <w:shd w:val="clear" w:color="000000" w:fill="FFFFFF"/>
            <w:hideMark/>
          </w:tcPr>
          <w:p w14:paraId="39EB50B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0.353</w:t>
            </w:r>
          </w:p>
        </w:tc>
        <w:tc>
          <w:tcPr>
            <w:tcW w:w="1276" w:type="dxa"/>
            <w:tcBorders>
              <w:top w:val="nil"/>
              <w:left w:val="nil"/>
              <w:bottom w:val="single" w:sz="4" w:space="0" w:color="auto"/>
              <w:right w:val="single" w:sz="4" w:space="0" w:color="auto"/>
            </w:tcBorders>
            <w:shd w:val="clear" w:color="000000" w:fill="FFFFFF"/>
            <w:hideMark/>
          </w:tcPr>
          <w:p w14:paraId="138557A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-0.050</w:t>
            </w:r>
          </w:p>
        </w:tc>
      </w:tr>
      <w:tr w:rsidR="003B3034" w:rsidRPr="003B3034" w14:paraId="5221F8DC"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A2D49CC"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Head of Waste Management</w:t>
            </w:r>
          </w:p>
        </w:tc>
        <w:tc>
          <w:tcPr>
            <w:tcW w:w="1559" w:type="dxa"/>
            <w:tcBorders>
              <w:top w:val="nil"/>
              <w:left w:val="nil"/>
              <w:bottom w:val="single" w:sz="4" w:space="0" w:color="auto"/>
              <w:right w:val="single" w:sz="4" w:space="0" w:color="auto"/>
            </w:tcBorders>
            <w:shd w:val="clear" w:color="000000" w:fill="FFFFFF"/>
            <w:hideMark/>
          </w:tcPr>
          <w:p w14:paraId="5674D39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5AE59EA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76" w:type="dxa"/>
            <w:tcBorders>
              <w:top w:val="nil"/>
              <w:left w:val="nil"/>
              <w:bottom w:val="single" w:sz="4" w:space="0" w:color="auto"/>
              <w:right w:val="single" w:sz="4" w:space="0" w:color="auto"/>
            </w:tcBorders>
            <w:shd w:val="clear" w:color="000000" w:fill="FFFFFF"/>
            <w:hideMark/>
          </w:tcPr>
          <w:p w14:paraId="3603FD8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38AB486E"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C55016F"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HOUSEHOLD WASTE RECYCLING CENTRES</w:t>
            </w:r>
          </w:p>
        </w:tc>
        <w:tc>
          <w:tcPr>
            <w:tcW w:w="1559" w:type="dxa"/>
            <w:tcBorders>
              <w:top w:val="nil"/>
              <w:left w:val="nil"/>
              <w:bottom w:val="single" w:sz="4" w:space="0" w:color="auto"/>
              <w:right w:val="single" w:sz="4" w:space="0" w:color="auto"/>
            </w:tcBorders>
            <w:shd w:val="clear" w:color="000000" w:fill="FFFFFF"/>
            <w:hideMark/>
          </w:tcPr>
          <w:p w14:paraId="642506A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6.565</w:t>
            </w:r>
          </w:p>
        </w:tc>
        <w:tc>
          <w:tcPr>
            <w:tcW w:w="1701" w:type="dxa"/>
            <w:tcBorders>
              <w:top w:val="nil"/>
              <w:left w:val="nil"/>
              <w:bottom w:val="single" w:sz="4" w:space="0" w:color="auto"/>
              <w:right w:val="single" w:sz="4" w:space="0" w:color="auto"/>
            </w:tcBorders>
            <w:shd w:val="clear" w:color="000000" w:fill="FFFFFF"/>
            <w:hideMark/>
          </w:tcPr>
          <w:p w14:paraId="7B7CC39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6.056</w:t>
            </w:r>
          </w:p>
        </w:tc>
        <w:tc>
          <w:tcPr>
            <w:tcW w:w="1276" w:type="dxa"/>
            <w:tcBorders>
              <w:top w:val="nil"/>
              <w:left w:val="nil"/>
              <w:bottom w:val="single" w:sz="4" w:space="0" w:color="auto"/>
              <w:right w:val="single" w:sz="4" w:space="0" w:color="auto"/>
            </w:tcBorders>
            <w:shd w:val="clear" w:color="000000" w:fill="FFFFFF"/>
            <w:hideMark/>
          </w:tcPr>
          <w:p w14:paraId="7C67E43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-0.509</w:t>
            </w:r>
          </w:p>
        </w:tc>
      </w:tr>
      <w:tr w:rsidR="003B3034" w:rsidRPr="003B3034" w14:paraId="07E13E06"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E068931"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LANDFILL - DISPOSAL</w:t>
            </w:r>
          </w:p>
        </w:tc>
        <w:tc>
          <w:tcPr>
            <w:tcW w:w="1559" w:type="dxa"/>
            <w:tcBorders>
              <w:top w:val="nil"/>
              <w:left w:val="nil"/>
              <w:bottom w:val="single" w:sz="4" w:space="0" w:color="auto"/>
              <w:right w:val="single" w:sz="4" w:space="0" w:color="auto"/>
            </w:tcBorders>
            <w:shd w:val="clear" w:color="000000" w:fill="FFFFFF"/>
            <w:hideMark/>
          </w:tcPr>
          <w:p w14:paraId="7BC9DF7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27.401</w:t>
            </w:r>
          </w:p>
        </w:tc>
        <w:tc>
          <w:tcPr>
            <w:tcW w:w="1701" w:type="dxa"/>
            <w:tcBorders>
              <w:top w:val="nil"/>
              <w:left w:val="nil"/>
              <w:bottom w:val="single" w:sz="4" w:space="0" w:color="auto"/>
              <w:right w:val="single" w:sz="4" w:space="0" w:color="auto"/>
            </w:tcBorders>
            <w:shd w:val="clear" w:color="000000" w:fill="FFFFFF"/>
            <w:hideMark/>
          </w:tcPr>
          <w:p w14:paraId="0A8F8B3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26.588</w:t>
            </w:r>
          </w:p>
        </w:tc>
        <w:tc>
          <w:tcPr>
            <w:tcW w:w="1276" w:type="dxa"/>
            <w:tcBorders>
              <w:top w:val="nil"/>
              <w:left w:val="nil"/>
              <w:bottom w:val="single" w:sz="4" w:space="0" w:color="auto"/>
              <w:right w:val="single" w:sz="4" w:space="0" w:color="auto"/>
            </w:tcBorders>
            <w:shd w:val="clear" w:color="000000" w:fill="FFFFFF"/>
            <w:hideMark/>
          </w:tcPr>
          <w:p w14:paraId="3FDC778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-0.813</w:t>
            </w:r>
          </w:p>
        </w:tc>
      </w:tr>
      <w:tr w:rsidR="003B3034" w:rsidRPr="003B3034" w14:paraId="5E20A230"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7151B75"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MISCELLANEOUS</w:t>
            </w:r>
          </w:p>
        </w:tc>
        <w:tc>
          <w:tcPr>
            <w:tcW w:w="1559" w:type="dxa"/>
            <w:tcBorders>
              <w:top w:val="nil"/>
              <w:left w:val="nil"/>
              <w:bottom w:val="single" w:sz="4" w:space="0" w:color="auto"/>
              <w:right w:val="single" w:sz="4" w:space="0" w:color="auto"/>
            </w:tcBorders>
            <w:shd w:val="clear" w:color="000000" w:fill="FFFFFF"/>
            <w:hideMark/>
          </w:tcPr>
          <w:p w14:paraId="2FCB48F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0.237</w:t>
            </w:r>
          </w:p>
        </w:tc>
        <w:tc>
          <w:tcPr>
            <w:tcW w:w="1701" w:type="dxa"/>
            <w:tcBorders>
              <w:top w:val="nil"/>
              <w:left w:val="nil"/>
              <w:bottom w:val="single" w:sz="4" w:space="0" w:color="auto"/>
              <w:right w:val="single" w:sz="4" w:space="0" w:color="auto"/>
            </w:tcBorders>
            <w:shd w:val="clear" w:color="000000" w:fill="FFFFFF"/>
            <w:hideMark/>
          </w:tcPr>
          <w:p w14:paraId="24BA45E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0.209</w:t>
            </w:r>
          </w:p>
        </w:tc>
        <w:tc>
          <w:tcPr>
            <w:tcW w:w="1276" w:type="dxa"/>
            <w:tcBorders>
              <w:top w:val="nil"/>
              <w:left w:val="nil"/>
              <w:bottom w:val="single" w:sz="4" w:space="0" w:color="auto"/>
              <w:right w:val="single" w:sz="4" w:space="0" w:color="auto"/>
            </w:tcBorders>
            <w:shd w:val="clear" w:color="000000" w:fill="FFFFFF"/>
            <w:hideMark/>
          </w:tcPr>
          <w:p w14:paraId="19188E8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-0.028</w:t>
            </w:r>
          </w:p>
        </w:tc>
      </w:tr>
      <w:tr w:rsidR="003B3034" w:rsidRPr="003B3034" w14:paraId="385DCF16"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4FB00C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OGM SITES</w:t>
            </w:r>
          </w:p>
        </w:tc>
        <w:tc>
          <w:tcPr>
            <w:tcW w:w="1559" w:type="dxa"/>
            <w:tcBorders>
              <w:top w:val="nil"/>
              <w:left w:val="nil"/>
              <w:bottom w:val="single" w:sz="4" w:space="0" w:color="auto"/>
              <w:right w:val="single" w:sz="4" w:space="0" w:color="auto"/>
            </w:tcBorders>
            <w:shd w:val="clear" w:color="000000" w:fill="FFFFFF"/>
            <w:hideMark/>
          </w:tcPr>
          <w:p w14:paraId="4C59970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0.311</w:t>
            </w:r>
          </w:p>
        </w:tc>
        <w:tc>
          <w:tcPr>
            <w:tcW w:w="1701" w:type="dxa"/>
            <w:tcBorders>
              <w:top w:val="nil"/>
              <w:left w:val="nil"/>
              <w:bottom w:val="single" w:sz="4" w:space="0" w:color="auto"/>
              <w:right w:val="single" w:sz="4" w:space="0" w:color="auto"/>
            </w:tcBorders>
            <w:shd w:val="clear" w:color="000000" w:fill="FFFFFF"/>
            <w:hideMark/>
          </w:tcPr>
          <w:p w14:paraId="2402CA7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0.135</w:t>
            </w:r>
          </w:p>
        </w:tc>
        <w:tc>
          <w:tcPr>
            <w:tcW w:w="1276" w:type="dxa"/>
            <w:tcBorders>
              <w:top w:val="nil"/>
              <w:left w:val="nil"/>
              <w:bottom w:val="single" w:sz="4" w:space="0" w:color="auto"/>
              <w:right w:val="single" w:sz="4" w:space="0" w:color="auto"/>
            </w:tcBorders>
            <w:shd w:val="clear" w:color="000000" w:fill="FFFFFF"/>
            <w:hideMark/>
          </w:tcPr>
          <w:p w14:paraId="1A1F286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-0.176</w:t>
            </w:r>
          </w:p>
        </w:tc>
      </w:tr>
      <w:tr w:rsidR="003B3034" w:rsidRPr="003B3034" w14:paraId="3E9C0B31"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1DE466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RECYCLING &amp; COST SHARING</w:t>
            </w:r>
          </w:p>
        </w:tc>
        <w:tc>
          <w:tcPr>
            <w:tcW w:w="1559" w:type="dxa"/>
            <w:tcBorders>
              <w:top w:val="nil"/>
              <w:left w:val="nil"/>
              <w:bottom w:val="single" w:sz="4" w:space="0" w:color="auto"/>
              <w:right w:val="single" w:sz="4" w:space="0" w:color="auto"/>
            </w:tcBorders>
            <w:shd w:val="clear" w:color="000000" w:fill="FFFFFF"/>
            <w:hideMark/>
          </w:tcPr>
          <w:p w14:paraId="473F94D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10.439</w:t>
            </w:r>
          </w:p>
        </w:tc>
        <w:tc>
          <w:tcPr>
            <w:tcW w:w="1701" w:type="dxa"/>
            <w:tcBorders>
              <w:top w:val="nil"/>
              <w:left w:val="nil"/>
              <w:bottom w:val="single" w:sz="4" w:space="0" w:color="auto"/>
              <w:right w:val="single" w:sz="4" w:space="0" w:color="auto"/>
            </w:tcBorders>
            <w:shd w:val="clear" w:color="000000" w:fill="FFFFFF"/>
            <w:hideMark/>
          </w:tcPr>
          <w:p w14:paraId="6D3ECC0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10.402</w:t>
            </w:r>
          </w:p>
        </w:tc>
        <w:tc>
          <w:tcPr>
            <w:tcW w:w="1276" w:type="dxa"/>
            <w:tcBorders>
              <w:top w:val="nil"/>
              <w:left w:val="nil"/>
              <w:bottom w:val="single" w:sz="4" w:space="0" w:color="auto"/>
              <w:right w:val="single" w:sz="4" w:space="0" w:color="auto"/>
            </w:tcBorders>
            <w:shd w:val="clear" w:color="000000" w:fill="FFFFFF"/>
            <w:hideMark/>
          </w:tcPr>
          <w:p w14:paraId="1D2564E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-0.037</w:t>
            </w:r>
          </w:p>
        </w:tc>
      </w:tr>
      <w:tr w:rsidR="003B3034" w:rsidRPr="003B3034" w14:paraId="6767790E"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3662F85"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WASTE AWARENESS INITIATIVES</w:t>
            </w:r>
          </w:p>
        </w:tc>
        <w:tc>
          <w:tcPr>
            <w:tcW w:w="1559" w:type="dxa"/>
            <w:tcBorders>
              <w:top w:val="nil"/>
              <w:left w:val="nil"/>
              <w:bottom w:val="single" w:sz="4" w:space="0" w:color="auto"/>
              <w:right w:val="single" w:sz="4" w:space="0" w:color="auto"/>
            </w:tcBorders>
            <w:shd w:val="clear" w:color="000000" w:fill="FFFFFF"/>
            <w:hideMark/>
          </w:tcPr>
          <w:p w14:paraId="0239B73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0.053</w:t>
            </w:r>
          </w:p>
        </w:tc>
        <w:tc>
          <w:tcPr>
            <w:tcW w:w="1701" w:type="dxa"/>
            <w:tcBorders>
              <w:top w:val="nil"/>
              <w:left w:val="nil"/>
              <w:bottom w:val="single" w:sz="4" w:space="0" w:color="auto"/>
              <w:right w:val="single" w:sz="4" w:space="0" w:color="auto"/>
            </w:tcBorders>
            <w:shd w:val="clear" w:color="000000" w:fill="FFFFFF"/>
            <w:hideMark/>
          </w:tcPr>
          <w:p w14:paraId="7B359D4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-0.021</w:t>
            </w:r>
          </w:p>
        </w:tc>
        <w:tc>
          <w:tcPr>
            <w:tcW w:w="1276" w:type="dxa"/>
            <w:tcBorders>
              <w:top w:val="nil"/>
              <w:left w:val="nil"/>
              <w:bottom w:val="single" w:sz="4" w:space="0" w:color="auto"/>
              <w:right w:val="single" w:sz="4" w:space="0" w:color="auto"/>
            </w:tcBorders>
            <w:shd w:val="clear" w:color="000000" w:fill="FFFFFF"/>
            <w:hideMark/>
          </w:tcPr>
          <w:p w14:paraId="52DF9BC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-0.074</w:t>
            </w:r>
          </w:p>
        </w:tc>
      </w:tr>
      <w:tr w:rsidR="003B3034" w:rsidRPr="003B3034" w14:paraId="52B2B5E6"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79BF989"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WASTE MANAGEMENT TEAM</w:t>
            </w:r>
          </w:p>
        </w:tc>
        <w:tc>
          <w:tcPr>
            <w:tcW w:w="1559" w:type="dxa"/>
            <w:tcBorders>
              <w:top w:val="nil"/>
              <w:left w:val="nil"/>
              <w:bottom w:val="single" w:sz="4" w:space="0" w:color="auto"/>
              <w:right w:val="single" w:sz="4" w:space="0" w:color="auto"/>
            </w:tcBorders>
            <w:shd w:val="clear" w:color="000000" w:fill="FFFFFF"/>
            <w:hideMark/>
          </w:tcPr>
          <w:p w14:paraId="05C0C26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0.574</w:t>
            </w:r>
          </w:p>
        </w:tc>
        <w:tc>
          <w:tcPr>
            <w:tcW w:w="1701" w:type="dxa"/>
            <w:tcBorders>
              <w:top w:val="nil"/>
              <w:left w:val="nil"/>
              <w:bottom w:val="single" w:sz="4" w:space="0" w:color="auto"/>
              <w:right w:val="single" w:sz="4" w:space="0" w:color="auto"/>
            </w:tcBorders>
            <w:shd w:val="clear" w:color="000000" w:fill="FFFFFF"/>
            <w:hideMark/>
          </w:tcPr>
          <w:p w14:paraId="4EEDD34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0.525</w:t>
            </w:r>
          </w:p>
        </w:tc>
        <w:tc>
          <w:tcPr>
            <w:tcW w:w="1276" w:type="dxa"/>
            <w:tcBorders>
              <w:top w:val="nil"/>
              <w:left w:val="nil"/>
              <w:bottom w:val="single" w:sz="4" w:space="0" w:color="auto"/>
              <w:right w:val="single" w:sz="4" w:space="0" w:color="auto"/>
            </w:tcBorders>
            <w:shd w:val="clear" w:color="000000" w:fill="FFFFFF"/>
            <w:hideMark/>
          </w:tcPr>
          <w:p w14:paraId="14CE8AE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-0.049</w:t>
            </w:r>
          </w:p>
        </w:tc>
      </w:tr>
      <w:tr w:rsidR="003B3034" w:rsidRPr="003B3034" w14:paraId="0FA9DEFE"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CF9226E"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WASTE PFI</w:t>
            </w:r>
          </w:p>
        </w:tc>
        <w:tc>
          <w:tcPr>
            <w:tcW w:w="1559" w:type="dxa"/>
            <w:tcBorders>
              <w:top w:val="nil"/>
              <w:left w:val="nil"/>
              <w:bottom w:val="single" w:sz="4" w:space="0" w:color="auto"/>
              <w:right w:val="single" w:sz="4" w:space="0" w:color="auto"/>
            </w:tcBorders>
            <w:shd w:val="clear" w:color="000000" w:fill="FFFFFF"/>
            <w:hideMark/>
          </w:tcPr>
          <w:p w14:paraId="6CAAA2A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29.318</w:t>
            </w:r>
          </w:p>
        </w:tc>
        <w:tc>
          <w:tcPr>
            <w:tcW w:w="1701" w:type="dxa"/>
            <w:tcBorders>
              <w:top w:val="nil"/>
              <w:left w:val="nil"/>
              <w:bottom w:val="single" w:sz="4" w:space="0" w:color="auto"/>
              <w:right w:val="single" w:sz="4" w:space="0" w:color="auto"/>
            </w:tcBorders>
            <w:shd w:val="clear" w:color="000000" w:fill="FFFFFF"/>
            <w:hideMark/>
          </w:tcPr>
          <w:p w14:paraId="693013C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32.318</w:t>
            </w:r>
          </w:p>
        </w:tc>
        <w:tc>
          <w:tcPr>
            <w:tcW w:w="1276" w:type="dxa"/>
            <w:tcBorders>
              <w:top w:val="nil"/>
              <w:left w:val="nil"/>
              <w:bottom w:val="single" w:sz="4" w:space="0" w:color="auto"/>
              <w:right w:val="single" w:sz="4" w:space="0" w:color="auto"/>
            </w:tcBorders>
            <w:shd w:val="clear" w:color="000000" w:fill="FFFFFF"/>
            <w:hideMark/>
          </w:tcPr>
          <w:p w14:paraId="74738B0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3.000</w:t>
            </w:r>
          </w:p>
        </w:tc>
      </w:tr>
      <w:tr w:rsidR="003B3034" w:rsidRPr="003B3034" w14:paraId="1F451CEC"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2DC8088"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WASTE PFI MISC</w:t>
            </w:r>
          </w:p>
        </w:tc>
        <w:tc>
          <w:tcPr>
            <w:tcW w:w="1559" w:type="dxa"/>
            <w:tcBorders>
              <w:top w:val="nil"/>
              <w:left w:val="nil"/>
              <w:bottom w:val="single" w:sz="4" w:space="0" w:color="auto"/>
              <w:right w:val="single" w:sz="4" w:space="0" w:color="auto"/>
            </w:tcBorders>
            <w:shd w:val="clear" w:color="000000" w:fill="FFFFFF"/>
            <w:hideMark/>
          </w:tcPr>
          <w:p w14:paraId="603B951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-5.727</w:t>
            </w:r>
          </w:p>
        </w:tc>
        <w:tc>
          <w:tcPr>
            <w:tcW w:w="1701" w:type="dxa"/>
            <w:tcBorders>
              <w:top w:val="nil"/>
              <w:left w:val="nil"/>
              <w:bottom w:val="single" w:sz="4" w:space="0" w:color="auto"/>
              <w:right w:val="single" w:sz="4" w:space="0" w:color="auto"/>
            </w:tcBorders>
            <w:shd w:val="clear" w:color="000000" w:fill="FFFFFF"/>
            <w:hideMark/>
          </w:tcPr>
          <w:p w14:paraId="68D4136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-5.749</w:t>
            </w:r>
          </w:p>
        </w:tc>
        <w:tc>
          <w:tcPr>
            <w:tcW w:w="1276" w:type="dxa"/>
            <w:tcBorders>
              <w:top w:val="nil"/>
              <w:left w:val="nil"/>
              <w:bottom w:val="single" w:sz="4" w:space="0" w:color="auto"/>
              <w:right w:val="single" w:sz="4" w:space="0" w:color="auto"/>
            </w:tcBorders>
            <w:shd w:val="clear" w:color="000000" w:fill="FFFFFF"/>
            <w:hideMark/>
          </w:tcPr>
          <w:p w14:paraId="2AF8A0F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-0.022</w:t>
            </w:r>
          </w:p>
        </w:tc>
      </w:tr>
      <w:tr w:rsidR="003B3034" w:rsidRPr="003B3034" w14:paraId="3CAD375F"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39734BBF"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WASTE TRANSFER STATIONS</w:t>
            </w:r>
          </w:p>
        </w:tc>
        <w:tc>
          <w:tcPr>
            <w:tcW w:w="1559" w:type="dxa"/>
            <w:tcBorders>
              <w:top w:val="nil"/>
              <w:left w:val="nil"/>
              <w:bottom w:val="single" w:sz="4" w:space="0" w:color="auto"/>
              <w:right w:val="single" w:sz="4" w:space="0" w:color="auto"/>
            </w:tcBorders>
            <w:shd w:val="clear" w:color="000000" w:fill="FFFFFF"/>
            <w:hideMark/>
          </w:tcPr>
          <w:p w14:paraId="172DB93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2.248</w:t>
            </w:r>
          </w:p>
        </w:tc>
        <w:tc>
          <w:tcPr>
            <w:tcW w:w="1701" w:type="dxa"/>
            <w:tcBorders>
              <w:top w:val="nil"/>
              <w:left w:val="nil"/>
              <w:bottom w:val="single" w:sz="4" w:space="0" w:color="auto"/>
              <w:right w:val="single" w:sz="4" w:space="0" w:color="auto"/>
            </w:tcBorders>
            <w:shd w:val="clear" w:color="000000" w:fill="FFFFFF"/>
            <w:hideMark/>
          </w:tcPr>
          <w:p w14:paraId="5026B90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2.208</w:t>
            </w:r>
          </w:p>
        </w:tc>
        <w:tc>
          <w:tcPr>
            <w:tcW w:w="1276" w:type="dxa"/>
            <w:tcBorders>
              <w:top w:val="nil"/>
              <w:left w:val="nil"/>
              <w:bottom w:val="single" w:sz="4" w:space="0" w:color="auto"/>
              <w:right w:val="single" w:sz="4" w:space="0" w:color="auto"/>
            </w:tcBorders>
            <w:shd w:val="clear" w:color="000000" w:fill="FFFFFF"/>
            <w:hideMark/>
          </w:tcPr>
          <w:p w14:paraId="789664F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-0.040</w:t>
            </w:r>
          </w:p>
        </w:tc>
      </w:tr>
      <w:tr w:rsidR="003B3034" w:rsidRPr="003B3034" w14:paraId="6ABF13A4"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5C31FBEB"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049A605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316F51C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16A2485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29ADCDA8" w14:textId="77777777" w:rsidTr="007A5E3C">
        <w:trPr>
          <w:trHeight w:val="315"/>
        </w:trPr>
        <w:tc>
          <w:tcPr>
            <w:tcW w:w="4673" w:type="dxa"/>
            <w:tcBorders>
              <w:top w:val="nil"/>
              <w:left w:val="single" w:sz="4" w:space="0" w:color="auto"/>
              <w:bottom w:val="single" w:sz="4" w:space="0" w:color="auto"/>
              <w:right w:val="single" w:sz="4" w:space="0" w:color="auto"/>
            </w:tcBorders>
            <w:shd w:val="clear" w:color="000000" w:fill="D9D9D9"/>
            <w:hideMark/>
          </w:tcPr>
          <w:p w14:paraId="3F615E15"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WASTE MGT TOTAL</w:t>
            </w:r>
          </w:p>
        </w:tc>
        <w:tc>
          <w:tcPr>
            <w:tcW w:w="1559" w:type="dxa"/>
            <w:tcBorders>
              <w:top w:val="nil"/>
              <w:left w:val="nil"/>
              <w:bottom w:val="single" w:sz="4" w:space="0" w:color="auto"/>
              <w:right w:val="single" w:sz="4" w:space="0" w:color="auto"/>
            </w:tcBorders>
            <w:shd w:val="clear" w:color="000000" w:fill="D9D9D9"/>
            <w:hideMark/>
          </w:tcPr>
          <w:p w14:paraId="15632DDD"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70.221</w:t>
            </w:r>
          </w:p>
        </w:tc>
        <w:tc>
          <w:tcPr>
            <w:tcW w:w="1701" w:type="dxa"/>
            <w:tcBorders>
              <w:top w:val="nil"/>
              <w:left w:val="nil"/>
              <w:bottom w:val="single" w:sz="4" w:space="0" w:color="auto"/>
              <w:right w:val="single" w:sz="4" w:space="0" w:color="auto"/>
            </w:tcBorders>
            <w:shd w:val="clear" w:color="000000" w:fill="D9D9D9"/>
            <w:hideMark/>
          </w:tcPr>
          <w:p w14:paraId="18E32FC9"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71.412</w:t>
            </w:r>
          </w:p>
        </w:tc>
        <w:tc>
          <w:tcPr>
            <w:tcW w:w="1276" w:type="dxa"/>
            <w:tcBorders>
              <w:top w:val="nil"/>
              <w:left w:val="nil"/>
              <w:bottom w:val="single" w:sz="4" w:space="0" w:color="auto"/>
              <w:right w:val="single" w:sz="4" w:space="0" w:color="auto"/>
            </w:tcBorders>
            <w:shd w:val="clear" w:color="000000" w:fill="D9D9D9"/>
            <w:hideMark/>
          </w:tcPr>
          <w:p w14:paraId="5EACE3D8"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1.191</w:t>
            </w:r>
          </w:p>
        </w:tc>
      </w:tr>
      <w:tr w:rsidR="003B3034" w:rsidRPr="003B3034" w14:paraId="405F1E40"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0BB766FF"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15F70A9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415F424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7E7DEFA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6D0FB5F7"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1C185598"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 xml:space="preserve">NON SERVICE ISSUES CORPORATE BUDGETS </w:t>
            </w:r>
          </w:p>
        </w:tc>
        <w:tc>
          <w:tcPr>
            <w:tcW w:w="1559" w:type="dxa"/>
            <w:tcBorders>
              <w:top w:val="nil"/>
              <w:left w:val="nil"/>
              <w:bottom w:val="single" w:sz="4" w:space="0" w:color="auto"/>
              <w:right w:val="single" w:sz="4" w:space="0" w:color="auto"/>
            </w:tcBorders>
            <w:shd w:val="clear" w:color="000000" w:fill="FFFFFF"/>
            <w:hideMark/>
          </w:tcPr>
          <w:p w14:paraId="6C98619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2CE5A31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76" w:type="dxa"/>
            <w:tcBorders>
              <w:top w:val="nil"/>
              <w:left w:val="nil"/>
              <w:bottom w:val="single" w:sz="4" w:space="0" w:color="auto"/>
              <w:right w:val="single" w:sz="4" w:space="0" w:color="auto"/>
            </w:tcBorders>
            <w:shd w:val="clear" w:color="000000" w:fill="FFFFFF"/>
            <w:hideMark/>
          </w:tcPr>
          <w:p w14:paraId="00AFA31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3510D8FB"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EC4A910"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LEVIES</w:t>
            </w:r>
          </w:p>
        </w:tc>
        <w:tc>
          <w:tcPr>
            <w:tcW w:w="1559" w:type="dxa"/>
            <w:tcBorders>
              <w:top w:val="nil"/>
              <w:left w:val="nil"/>
              <w:bottom w:val="single" w:sz="4" w:space="0" w:color="auto"/>
              <w:right w:val="single" w:sz="4" w:space="0" w:color="auto"/>
            </w:tcBorders>
            <w:shd w:val="clear" w:color="000000" w:fill="FFFFFF"/>
            <w:hideMark/>
          </w:tcPr>
          <w:p w14:paraId="2996923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0.629</w:t>
            </w:r>
          </w:p>
        </w:tc>
        <w:tc>
          <w:tcPr>
            <w:tcW w:w="1701" w:type="dxa"/>
            <w:tcBorders>
              <w:top w:val="nil"/>
              <w:left w:val="nil"/>
              <w:bottom w:val="single" w:sz="4" w:space="0" w:color="auto"/>
              <w:right w:val="single" w:sz="4" w:space="0" w:color="auto"/>
            </w:tcBorders>
            <w:shd w:val="clear" w:color="000000" w:fill="FFFFFF"/>
            <w:hideMark/>
          </w:tcPr>
          <w:p w14:paraId="10744C2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0.629</w:t>
            </w:r>
          </w:p>
        </w:tc>
        <w:tc>
          <w:tcPr>
            <w:tcW w:w="1276" w:type="dxa"/>
            <w:tcBorders>
              <w:top w:val="nil"/>
              <w:left w:val="nil"/>
              <w:bottom w:val="single" w:sz="4" w:space="0" w:color="auto"/>
              <w:right w:val="single" w:sz="4" w:space="0" w:color="auto"/>
            </w:tcBorders>
            <w:shd w:val="clear" w:color="000000" w:fill="FFFFFF"/>
            <w:hideMark/>
          </w:tcPr>
          <w:p w14:paraId="589A5DE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3E7F6756"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260F743"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NON SERVICE ISSUES CORPORATE BUDGETS TOTAL</w:t>
            </w:r>
          </w:p>
        </w:tc>
        <w:tc>
          <w:tcPr>
            <w:tcW w:w="1559" w:type="dxa"/>
            <w:tcBorders>
              <w:top w:val="nil"/>
              <w:left w:val="nil"/>
              <w:bottom w:val="single" w:sz="4" w:space="0" w:color="auto"/>
              <w:right w:val="single" w:sz="4" w:space="0" w:color="auto"/>
            </w:tcBorders>
            <w:shd w:val="clear" w:color="000000" w:fill="FFFFFF"/>
            <w:hideMark/>
          </w:tcPr>
          <w:p w14:paraId="3CFABCA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701" w:type="dxa"/>
            <w:tcBorders>
              <w:top w:val="nil"/>
              <w:left w:val="nil"/>
              <w:bottom w:val="single" w:sz="4" w:space="0" w:color="auto"/>
              <w:right w:val="single" w:sz="4" w:space="0" w:color="auto"/>
            </w:tcBorders>
            <w:shd w:val="clear" w:color="000000" w:fill="FFFFFF"/>
            <w:hideMark/>
          </w:tcPr>
          <w:p w14:paraId="7A23268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76" w:type="dxa"/>
            <w:tcBorders>
              <w:top w:val="nil"/>
              <w:left w:val="nil"/>
              <w:bottom w:val="single" w:sz="4" w:space="0" w:color="auto"/>
              <w:right w:val="single" w:sz="4" w:space="0" w:color="auto"/>
            </w:tcBorders>
            <w:shd w:val="clear" w:color="000000" w:fill="FFFFFF"/>
            <w:hideMark/>
          </w:tcPr>
          <w:p w14:paraId="318B0D0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1E5EFCB7"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8AC2503"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3F14A49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15FB90D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6EF093B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56B22E0C" w14:textId="77777777" w:rsidTr="007A5E3C">
        <w:trPr>
          <w:trHeight w:val="600"/>
        </w:trPr>
        <w:tc>
          <w:tcPr>
            <w:tcW w:w="4673" w:type="dxa"/>
            <w:tcBorders>
              <w:top w:val="nil"/>
              <w:left w:val="single" w:sz="4" w:space="0" w:color="auto"/>
              <w:bottom w:val="single" w:sz="4" w:space="0" w:color="auto"/>
              <w:right w:val="single" w:sz="4" w:space="0" w:color="auto"/>
            </w:tcBorders>
            <w:shd w:val="clear" w:color="000000" w:fill="D9D9D9"/>
            <w:hideMark/>
          </w:tcPr>
          <w:p w14:paraId="3D11C56F"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NON SERVICE ISSUES CORPORATE BUDGETS TOTAL</w:t>
            </w:r>
          </w:p>
        </w:tc>
        <w:tc>
          <w:tcPr>
            <w:tcW w:w="1559" w:type="dxa"/>
            <w:tcBorders>
              <w:top w:val="nil"/>
              <w:left w:val="nil"/>
              <w:bottom w:val="single" w:sz="4" w:space="0" w:color="auto"/>
              <w:right w:val="single" w:sz="4" w:space="0" w:color="auto"/>
            </w:tcBorders>
            <w:shd w:val="clear" w:color="000000" w:fill="D9D9D9"/>
            <w:hideMark/>
          </w:tcPr>
          <w:p w14:paraId="6DCFFBB4"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0.629</w:t>
            </w:r>
          </w:p>
        </w:tc>
        <w:tc>
          <w:tcPr>
            <w:tcW w:w="1701" w:type="dxa"/>
            <w:tcBorders>
              <w:top w:val="nil"/>
              <w:left w:val="nil"/>
              <w:bottom w:val="single" w:sz="4" w:space="0" w:color="auto"/>
              <w:right w:val="single" w:sz="4" w:space="0" w:color="auto"/>
            </w:tcBorders>
            <w:shd w:val="clear" w:color="000000" w:fill="D9D9D9"/>
            <w:hideMark/>
          </w:tcPr>
          <w:p w14:paraId="5EF81410"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0.629</w:t>
            </w:r>
          </w:p>
        </w:tc>
        <w:tc>
          <w:tcPr>
            <w:tcW w:w="1276" w:type="dxa"/>
            <w:tcBorders>
              <w:top w:val="nil"/>
              <w:left w:val="nil"/>
              <w:bottom w:val="single" w:sz="4" w:space="0" w:color="auto"/>
              <w:right w:val="single" w:sz="4" w:space="0" w:color="auto"/>
            </w:tcBorders>
            <w:shd w:val="clear" w:color="000000" w:fill="D9D9D9"/>
            <w:hideMark/>
          </w:tcPr>
          <w:p w14:paraId="6E268466"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0.000</w:t>
            </w:r>
          </w:p>
        </w:tc>
      </w:tr>
      <w:tr w:rsidR="003B3034" w:rsidRPr="003B3034" w14:paraId="0120151A"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0C9D58E8"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0B6867E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3F6664B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563317A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7B71C5EE" w14:textId="77777777" w:rsidTr="007A5E3C">
        <w:trPr>
          <w:trHeight w:val="315"/>
        </w:trPr>
        <w:tc>
          <w:tcPr>
            <w:tcW w:w="4673" w:type="dxa"/>
            <w:tcBorders>
              <w:top w:val="nil"/>
              <w:left w:val="single" w:sz="4" w:space="0" w:color="auto"/>
              <w:bottom w:val="single" w:sz="4" w:space="0" w:color="auto"/>
              <w:right w:val="single" w:sz="4" w:space="0" w:color="auto"/>
            </w:tcBorders>
            <w:shd w:val="clear" w:color="000000" w:fill="8497B0"/>
            <w:vAlign w:val="center"/>
            <w:hideMark/>
          </w:tcPr>
          <w:p w14:paraId="46D64456"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OPERATIONS AND DELIVERY TOTAL</w:t>
            </w:r>
          </w:p>
        </w:tc>
        <w:tc>
          <w:tcPr>
            <w:tcW w:w="1559" w:type="dxa"/>
            <w:tcBorders>
              <w:top w:val="nil"/>
              <w:left w:val="nil"/>
              <w:bottom w:val="single" w:sz="4" w:space="0" w:color="auto"/>
              <w:right w:val="single" w:sz="4" w:space="0" w:color="auto"/>
            </w:tcBorders>
            <w:shd w:val="clear" w:color="000000" w:fill="8497B0"/>
            <w:vAlign w:val="center"/>
            <w:hideMark/>
          </w:tcPr>
          <w:p w14:paraId="2508726F"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168.535</w:t>
            </w:r>
          </w:p>
        </w:tc>
        <w:tc>
          <w:tcPr>
            <w:tcW w:w="1701" w:type="dxa"/>
            <w:tcBorders>
              <w:top w:val="nil"/>
              <w:left w:val="nil"/>
              <w:bottom w:val="single" w:sz="4" w:space="0" w:color="auto"/>
              <w:right w:val="single" w:sz="4" w:space="0" w:color="auto"/>
            </w:tcBorders>
            <w:shd w:val="clear" w:color="000000" w:fill="8497B0"/>
            <w:vAlign w:val="center"/>
            <w:hideMark/>
          </w:tcPr>
          <w:p w14:paraId="501ACD70"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164.213</w:t>
            </w:r>
          </w:p>
        </w:tc>
        <w:tc>
          <w:tcPr>
            <w:tcW w:w="1276" w:type="dxa"/>
            <w:tcBorders>
              <w:top w:val="nil"/>
              <w:left w:val="nil"/>
              <w:bottom w:val="single" w:sz="4" w:space="0" w:color="auto"/>
              <w:right w:val="single" w:sz="4" w:space="0" w:color="auto"/>
            </w:tcBorders>
            <w:shd w:val="clear" w:color="000000" w:fill="8497B0"/>
            <w:vAlign w:val="center"/>
            <w:hideMark/>
          </w:tcPr>
          <w:p w14:paraId="2F48159C"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-4.322</w:t>
            </w:r>
          </w:p>
        </w:tc>
      </w:tr>
    </w:tbl>
    <w:p w14:paraId="5ECE934B" w14:textId="77777777" w:rsidR="00447F80" w:rsidRPr="003B3034" w:rsidRDefault="00447F80">
      <w:pPr>
        <w:autoSpaceDE/>
        <w:autoSpaceDN/>
        <w:adjustRightInd/>
        <w:spacing w:after="0"/>
        <w:jc w:val="left"/>
        <w:rPr>
          <w:rFonts w:cs="Arial"/>
          <w:color w:val="auto"/>
          <w:lang w:eastAsia="en-GB"/>
        </w:rPr>
      </w:pPr>
    </w:p>
    <w:p w14:paraId="35F58FD8" w14:textId="77777777" w:rsidR="00447F80" w:rsidRPr="003B3034" w:rsidRDefault="00447F80">
      <w:pPr>
        <w:autoSpaceDE/>
        <w:autoSpaceDN/>
        <w:adjustRightInd/>
        <w:spacing w:after="0"/>
        <w:jc w:val="left"/>
        <w:rPr>
          <w:rFonts w:cs="Arial"/>
          <w:color w:val="auto"/>
          <w:lang w:eastAsia="en-GB"/>
        </w:rPr>
      </w:pPr>
      <w:r w:rsidRPr="003B3034">
        <w:rPr>
          <w:rFonts w:cs="Arial"/>
          <w:color w:val="auto"/>
          <w:lang w:eastAsia="en-GB"/>
        </w:rPr>
        <w:br w:type="page"/>
      </w:r>
    </w:p>
    <w:p w14:paraId="289C2504" w14:textId="77777777" w:rsidR="0038233F" w:rsidRPr="003B3034" w:rsidRDefault="00447F80">
      <w:pPr>
        <w:autoSpaceDE/>
        <w:autoSpaceDN/>
        <w:adjustRightInd/>
        <w:spacing w:after="0"/>
        <w:jc w:val="right"/>
        <w:rPr>
          <w:rFonts w:cs="Arial"/>
          <w:color w:val="auto"/>
          <w:lang w:eastAsia="en-GB"/>
        </w:rPr>
      </w:pPr>
      <w:r w:rsidRPr="003B3034">
        <w:rPr>
          <w:rFonts w:cs="Arial"/>
          <w:color w:val="auto"/>
          <w:lang w:eastAsia="en-GB"/>
        </w:rPr>
        <w:t>Appendix 1.</w:t>
      </w:r>
      <w:r w:rsidR="00C36802" w:rsidRPr="003B3034">
        <w:rPr>
          <w:rFonts w:cs="Arial"/>
          <w:color w:val="auto"/>
          <w:lang w:eastAsia="en-GB"/>
        </w:rPr>
        <w:t>4</w:t>
      </w:r>
      <w:r w:rsidR="00EE38E9" w:rsidRPr="003B3034">
        <w:rPr>
          <w:rFonts w:cs="Arial"/>
          <w:color w:val="auto"/>
          <w:lang w:eastAsia="en-GB"/>
        </w:rPr>
        <w:t xml:space="preserve"> – Public Health and Wellbeing</w:t>
      </w:r>
    </w:p>
    <w:p w14:paraId="0944D23D" w14:textId="77777777" w:rsidR="009B7209" w:rsidRPr="003B3034" w:rsidRDefault="009B7209" w:rsidP="009B7209">
      <w:pPr>
        <w:autoSpaceDE/>
        <w:autoSpaceDN/>
        <w:adjustRightInd/>
        <w:spacing w:after="0"/>
        <w:jc w:val="left"/>
        <w:rPr>
          <w:rFonts w:cs="Arial"/>
          <w:color w:val="auto"/>
          <w:lang w:eastAsia="en-GB"/>
        </w:rPr>
      </w:pPr>
    </w:p>
    <w:tbl>
      <w:tblPr>
        <w:tblW w:w="9209" w:type="dxa"/>
        <w:tblLook w:val="04A0" w:firstRow="1" w:lastRow="0" w:firstColumn="1" w:lastColumn="0" w:noHBand="0" w:noVBand="1"/>
      </w:tblPr>
      <w:tblGrid>
        <w:gridCol w:w="4673"/>
        <w:gridCol w:w="1559"/>
        <w:gridCol w:w="1701"/>
        <w:gridCol w:w="1276"/>
      </w:tblGrid>
      <w:tr w:rsidR="003B3034" w:rsidRPr="007A5E3C" w14:paraId="3393A149" w14:textId="77777777" w:rsidTr="007A5E3C">
        <w:trPr>
          <w:trHeight w:val="1200"/>
        </w:trPr>
        <w:tc>
          <w:tcPr>
            <w:tcW w:w="4673" w:type="dxa"/>
            <w:tcBorders>
              <w:top w:val="single" w:sz="4" w:space="0" w:color="auto"/>
              <w:left w:val="single" w:sz="4" w:space="0" w:color="auto"/>
              <w:bottom w:val="nil"/>
              <w:right w:val="single" w:sz="4" w:space="0" w:color="auto"/>
            </w:tcBorders>
            <w:shd w:val="clear" w:color="000000" w:fill="D8D8D8"/>
            <w:vAlign w:val="center"/>
            <w:hideMark/>
          </w:tcPr>
          <w:p w14:paraId="2834EA92"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Service Grouping</w:t>
            </w:r>
          </w:p>
        </w:tc>
        <w:tc>
          <w:tcPr>
            <w:tcW w:w="1559" w:type="dxa"/>
            <w:tcBorders>
              <w:top w:val="single" w:sz="4" w:space="0" w:color="auto"/>
              <w:left w:val="nil"/>
              <w:bottom w:val="nil"/>
              <w:right w:val="single" w:sz="4" w:space="0" w:color="auto"/>
            </w:tcBorders>
            <w:shd w:val="clear" w:color="000000" w:fill="F2F2F2"/>
            <w:vAlign w:val="center"/>
            <w:hideMark/>
          </w:tcPr>
          <w:p w14:paraId="1117A43B" w14:textId="77777777" w:rsidR="007A5E3C" w:rsidRPr="007A5E3C" w:rsidRDefault="007A5E3C" w:rsidP="007A5E3C">
            <w:pPr>
              <w:autoSpaceDE/>
              <w:autoSpaceDN/>
              <w:adjustRightInd/>
              <w:spacing w:after="0"/>
              <w:jc w:val="center"/>
              <w:rPr>
                <w:rFonts w:eastAsia="Times New Roman" w:cs="Arial"/>
                <w:b/>
                <w:bCs/>
                <w:color w:val="auto"/>
                <w:sz w:val="22"/>
                <w:szCs w:val="22"/>
                <w:lang w:eastAsia="en-GB"/>
              </w:rPr>
            </w:pPr>
            <w:r w:rsidRPr="007A5E3C">
              <w:rPr>
                <w:rFonts w:eastAsia="Times New Roman" w:cs="Arial"/>
                <w:b/>
                <w:bCs/>
                <w:color w:val="auto"/>
                <w:sz w:val="22"/>
                <w:szCs w:val="22"/>
                <w:lang w:eastAsia="en-GB"/>
              </w:rPr>
              <w:t>Revised Annual Budget</w:t>
            </w:r>
          </w:p>
        </w:tc>
        <w:tc>
          <w:tcPr>
            <w:tcW w:w="1701" w:type="dxa"/>
            <w:tcBorders>
              <w:top w:val="single" w:sz="4" w:space="0" w:color="auto"/>
              <w:left w:val="nil"/>
              <w:bottom w:val="nil"/>
              <w:right w:val="single" w:sz="4" w:space="0" w:color="auto"/>
            </w:tcBorders>
            <w:shd w:val="clear" w:color="000000" w:fill="F2F2F2"/>
            <w:vAlign w:val="center"/>
            <w:hideMark/>
          </w:tcPr>
          <w:p w14:paraId="53041FF5" w14:textId="77777777" w:rsidR="007A5E3C" w:rsidRPr="007A5E3C" w:rsidRDefault="007A5E3C" w:rsidP="007A5E3C">
            <w:pPr>
              <w:autoSpaceDE/>
              <w:autoSpaceDN/>
              <w:adjustRightInd/>
              <w:spacing w:after="0"/>
              <w:jc w:val="center"/>
              <w:rPr>
                <w:rFonts w:eastAsia="Times New Roman" w:cs="Arial"/>
                <w:b/>
                <w:bCs/>
                <w:color w:val="auto"/>
                <w:sz w:val="22"/>
                <w:szCs w:val="22"/>
                <w:lang w:eastAsia="en-GB"/>
              </w:rPr>
            </w:pPr>
            <w:r w:rsidRPr="007A5E3C">
              <w:rPr>
                <w:rFonts w:eastAsia="Times New Roman" w:cs="Arial"/>
                <w:b/>
                <w:bCs/>
                <w:color w:val="auto"/>
                <w:sz w:val="22"/>
                <w:szCs w:val="22"/>
                <w:lang w:eastAsia="en-GB"/>
              </w:rPr>
              <w:t xml:space="preserve">Current Period Forecast </w:t>
            </w:r>
          </w:p>
        </w:tc>
        <w:tc>
          <w:tcPr>
            <w:tcW w:w="1276" w:type="dxa"/>
            <w:tcBorders>
              <w:top w:val="single" w:sz="4" w:space="0" w:color="auto"/>
              <w:left w:val="nil"/>
              <w:bottom w:val="nil"/>
              <w:right w:val="single" w:sz="4" w:space="0" w:color="auto"/>
            </w:tcBorders>
            <w:shd w:val="clear" w:color="000000" w:fill="F2F2F2"/>
            <w:vAlign w:val="center"/>
            <w:hideMark/>
          </w:tcPr>
          <w:p w14:paraId="604AE081" w14:textId="77777777" w:rsidR="007A5E3C" w:rsidRPr="007A5E3C" w:rsidRDefault="007A5E3C" w:rsidP="007A5E3C">
            <w:pPr>
              <w:autoSpaceDE/>
              <w:autoSpaceDN/>
              <w:adjustRightInd/>
              <w:spacing w:after="0"/>
              <w:jc w:val="center"/>
              <w:rPr>
                <w:rFonts w:eastAsia="Times New Roman" w:cs="Arial"/>
                <w:b/>
                <w:bCs/>
                <w:color w:val="auto"/>
                <w:sz w:val="22"/>
                <w:szCs w:val="22"/>
                <w:lang w:eastAsia="en-GB"/>
              </w:rPr>
            </w:pPr>
            <w:r w:rsidRPr="007A5E3C">
              <w:rPr>
                <w:rFonts w:eastAsia="Times New Roman" w:cs="Arial"/>
                <w:b/>
                <w:bCs/>
                <w:color w:val="auto"/>
                <w:sz w:val="22"/>
                <w:szCs w:val="22"/>
                <w:lang w:eastAsia="en-GB"/>
              </w:rPr>
              <w:t>Current Period Forecast Variance</w:t>
            </w:r>
          </w:p>
        </w:tc>
      </w:tr>
      <w:tr w:rsidR="003B3034" w:rsidRPr="007A5E3C" w14:paraId="4F2C1271" w14:textId="77777777" w:rsidTr="007A5E3C">
        <w:trPr>
          <w:trHeight w:val="315"/>
        </w:trPr>
        <w:tc>
          <w:tcPr>
            <w:tcW w:w="4673" w:type="dxa"/>
            <w:tcBorders>
              <w:top w:val="nil"/>
              <w:left w:val="single" w:sz="4" w:space="0" w:color="auto"/>
              <w:bottom w:val="single" w:sz="4" w:space="0" w:color="auto"/>
              <w:right w:val="single" w:sz="4" w:space="0" w:color="auto"/>
            </w:tcBorders>
            <w:shd w:val="clear" w:color="000000" w:fill="D8D8D8"/>
            <w:vAlign w:val="bottom"/>
            <w:hideMark/>
          </w:tcPr>
          <w:p w14:paraId="419F40FD" w14:textId="77777777" w:rsidR="007A5E3C" w:rsidRPr="007A5E3C" w:rsidRDefault="007A5E3C" w:rsidP="007A5E3C">
            <w:pPr>
              <w:autoSpaceDE/>
              <w:autoSpaceDN/>
              <w:adjustRightInd/>
              <w:spacing w:after="0"/>
              <w:jc w:val="center"/>
              <w:rPr>
                <w:rFonts w:eastAsia="Times New Roman" w:cs="Arial"/>
                <w:b/>
                <w:bCs/>
                <w:color w:val="auto"/>
                <w:sz w:val="22"/>
                <w:szCs w:val="22"/>
                <w:lang w:eastAsia="en-GB"/>
              </w:rPr>
            </w:pPr>
            <w:r w:rsidRPr="007A5E3C">
              <w:rPr>
                <w:rFonts w:eastAsia="Times New Roman" w:cs="Arial"/>
                <w:b/>
                <w:bCs/>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2F2F2"/>
            <w:vAlign w:val="bottom"/>
            <w:hideMark/>
          </w:tcPr>
          <w:p w14:paraId="158D1117" w14:textId="77777777" w:rsidR="007A5E3C" w:rsidRPr="007A5E3C" w:rsidRDefault="007A5E3C" w:rsidP="007A5E3C">
            <w:pPr>
              <w:autoSpaceDE/>
              <w:autoSpaceDN/>
              <w:adjustRightInd/>
              <w:spacing w:after="0"/>
              <w:jc w:val="center"/>
              <w:rPr>
                <w:rFonts w:eastAsia="Times New Roman" w:cs="Arial"/>
                <w:b/>
                <w:bCs/>
                <w:color w:val="auto"/>
                <w:sz w:val="22"/>
                <w:szCs w:val="22"/>
                <w:lang w:eastAsia="en-GB"/>
              </w:rPr>
            </w:pPr>
            <w:r w:rsidRPr="007A5E3C">
              <w:rPr>
                <w:rFonts w:eastAsia="Times New Roman" w:cs="Arial"/>
                <w:b/>
                <w:bCs/>
                <w:color w:val="auto"/>
                <w:sz w:val="22"/>
                <w:szCs w:val="22"/>
                <w:lang w:eastAsia="en-GB"/>
              </w:rPr>
              <w:t>£m</w:t>
            </w:r>
          </w:p>
        </w:tc>
        <w:tc>
          <w:tcPr>
            <w:tcW w:w="1701" w:type="dxa"/>
            <w:tcBorders>
              <w:top w:val="nil"/>
              <w:left w:val="nil"/>
              <w:bottom w:val="single" w:sz="4" w:space="0" w:color="auto"/>
              <w:right w:val="single" w:sz="4" w:space="0" w:color="auto"/>
            </w:tcBorders>
            <w:shd w:val="clear" w:color="000000" w:fill="F2F2F2"/>
            <w:vAlign w:val="bottom"/>
            <w:hideMark/>
          </w:tcPr>
          <w:p w14:paraId="5FD55766" w14:textId="77777777" w:rsidR="007A5E3C" w:rsidRPr="007A5E3C" w:rsidRDefault="007A5E3C" w:rsidP="007A5E3C">
            <w:pPr>
              <w:autoSpaceDE/>
              <w:autoSpaceDN/>
              <w:adjustRightInd/>
              <w:spacing w:after="0"/>
              <w:jc w:val="center"/>
              <w:rPr>
                <w:rFonts w:eastAsia="Times New Roman" w:cs="Arial"/>
                <w:b/>
                <w:bCs/>
                <w:color w:val="auto"/>
                <w:sz w:val="22"/>
                <w:szCs w:val="22"/>
                <w:lang w:eastAsia="en-GB"/>
              </w:rPr>
            </w:pPr>
            <w:r w:rsidRPr="007A5E3C">
              <w:rPr>
                <w:rFonts w:eastAsia="Times New Roman" w:cs="Arial"/>
                <w:b/>
                <w:bCs/>
                <w:color w:val="auto"/>
                <w:sz w:val="22"/>
                <w:szCs w:val="22"/>
                <w:lang w:eastAsia="en-GB"/>
              </w:rPr>
              <w:t>£m</w:t>
            </w:r>
          </w:p>
        </w:tc>
        <w:tc>
          <w:tcPr>
            <w:tcW w:w="1276" w:type="dxa"/>
            <w:tcBorders>
              <w:top w:val="nil"/>
              <w:left w:val="nil"/>
              <w:bottom w:val="single" w:sz="4" w:space="0" w:color="auto"/>
              <w:right w:val="single" w:sz="4" w:space="0" w:color="auto"/>
            </w:tcBorders>
            <w:shd w:val="clear" w:color="000000" w:fill="F2F2F2"/>
            <w:vAlign w:val="bottom"/>
            <w:hideMark/>
          </w:tcPr>
          <w:p w14:paraId="1686DF2A" w14:textId="77777777" w:rsidR="007A5E3C" w:rsidRPr="007A5E3C" w:rsidRDefault="007A5E3C" w:rsidP="007A5E3C">
            <w:pPr>
              <w:autoSpaceDE/>
              <w:autoSpaceDN/>
              <w:adjustRightInd/>
              <w:spacing w:after="0"/>
              <w:jc w:val="center"/>
              <w:rPr>
                <w:rFonts w:eastAsia="Times New Roman" w:cs="Arial"/>
                <w:b/>
                <w:bCs/>
                <w:color w:val="auto"/>
                <w:sz w:val="22"/>
                <w:szCs w:val="22"/>
                <w:lang w:eastAsia="en-GB"/>
              </w:rPr>
            </w:pPr>
            <w:r w:rsidRPr="007A5E3C">
              <w:rPr>
                <w:rFonts w:eastAsia="Times New Roman" w:cs="Arial"/>
                <w:b/>
                <w:bCs/>
                <w:color w:val="auto"/>
                <w:sz w:val="22"/>
                <w:szCs w:val="22"/>
                <w:lang w:eastAsia="en-GB"/>
              </w:rPr>
              <w:t>£m</w:t>
            </w:r>
          </w:p>
        </w:tc>
      </w:tr>
      <w:tr w:rsidR="003B3034" w:rsidRPr="007A5E3C" w14:paraId="753BFF30"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68CC5E20"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0343F31B"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60D2017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738FF878"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029E89CD"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19B9CE59"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DEPUTY DIR PUBLIC HEALTH &amp; CONSULTANTS</w:t>
            </w:r>
          </w:p>
        </w:tc>
        <w:tc>
          <w:tcPr>
            <w:tcW w:w="1559" w:type="dxa"/>
            <w:tcBorders>
              <w:top w:val="nil"/>
              <w:left w:val="nil"/>
              <w:bottom w:val="single" w:sz="4" w:space="0" w:color="auto"/>
              <w:right w:val="single" w:sz="4" w:space="0" w:color="auto"/>
            </w:tcBorders>
            <w:shd w:val="clear" w:color="000000" w:fill="FFFFFF"/>
            <w:hideMark/>
          </w:tcPr>
          <w:p w14:paraId="082DF43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65FDB6B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51569BA9"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48D7530D" w14:textId="77777777" w:rsidTr="007A5E3C">
        <w:trPr>
          <w:trHeight w:val="300"/>
        </w:trPr>
        <w:tc>
          <w:tcPr>
            <w:tcW w:w="4673" w:type="dxa"/>
            <w:tcBorders>
              <w:top w:val="nil"/>
              <w:left w:val="nil"/>
              <w:bottom w:val="nil"/>
              <w:right w:val="nil"/>
            </w:tcBorders>
            <w:shd w:val="clear" w:color="auto" w:fill="auto"/>
            <w:noWrap/>
            <w:vAlign w:val="bottom"/>
            <w:hideMark/>
          </w:tcPr>
          <w:p w14:paraId="17192410"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DNU - OPERATIONS AND DELIVERY (DDPH)</w:t>
            </w:r>
          </w:p>
        </w:tc>
        <w:tc>
          <w:tcPr>
            <w:tcW w:w="1559" w:type="dxa"/>
            <w:tcBorders>
              <w:top w:val="nil"/>
              <w:left w:val="single" w:sz="4" w:space="0" w:color="auto"/>
              <w:bottom w:val="single" w:sz="4" w:space="0" w:color="auto"/>
              <w:right w:val="single" w:sz="4" w:space="0" w:color="auto"/>
            </w:tcBorders>
            <w:shd w:val="clear" w:color="000000" w:fill="FFFFFF"/>
            <w:hideMark/>
          </w:tcPr>
          <w:p w14:paraId="3A89423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0.508 </w:t>
            </w:r>
          </w:p>
        </w:tc>
        <w:tc>
          <w:tcPr>
            <w:tcW w:w="1701" w:type="dxa"/>
            <w:tcBorders>
              <w:top w:val="nil"/>
              <w:left w:val="nil"/>
              <w:bottom w:val="single" w:sz="4" w:space="0" w:color="auto"/>
              <w:right w:val="single" w:sz="4" w:space="0" w:color="auto"/>
            </w:tcBorders>
            <w:shd w:val="clear" w:color="000000" w:fill="FFFFFF"/>
            <w:hideMark/>
          </w:tcPr>
          <w:p w14:paraId="3EBD547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0.516 </w:t>
            </w:r>
          </w:p>
        </w:tc>
        <w:tc>
          <w:tcPr>
            <w:tcW w:w="1276" w:type="dxa"/>
            <w:tcBorders>
              <w:top w:val="nil"/>
              <w:left w:val="nil"/>
              <w:bottom w:val="single" w:sz="4" w:space="0" w:color="auto"/>
              <w:right w:val="single" w:sz="4" w:space="0" w:color="auto"/>
            </w:tcBorders>
            <w:shd w:val="clear" w:color="000000" w:fill="FFFFFF"/>
            <w:hideMark/>
          </w:tcPr>
          <w:p w14:paraId="005E9DC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0.008</w:t>
            </w:r>
          </w:p>
        </w:tc>
      </w:tr>
      <w:tr w:rsidR="003B3034" w:rsidRPr="007A5E3C" w14:paraId="3B87A7E2" w14:textId="77777777" w:rsidTr="007A5E3C">
        <w:trPr>
          <w:trHeight w:val="30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0799F451"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383E7A1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4FDE230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17F20A7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2C5A17ED" w14:textId="77777777" w:rsidTr="007A5E3C">
        <w:trPr>
          <w:trHeight w:val="600"/>
        </w:trPr>
        <w:tc>
          <w:tcPr>
            <w:tcW w:w="4673" w:type="dxa"/>
            <w:tcBorders>
              <w:top w:val="nil"/>
              <w:left w:val="single" w:sz="4" w:space="0" w:color="auto"/>
              <w:bottom w:val="single" w:sz="4" w:space="0" w:color="auto"/>
              <w:right w:val="single" w:sz="4" w:space="0" w:color="auto"/>
            </w:tcBorders>
            <w:shd w:val="clear" w:color="000000" w:fill="D9D9D9"/>
            <w:hideMark/>
          </w:tcPr>
          <w:p w14:paraId="5E40553A"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DEPUTY DIR PUBLIC HEALTH &amp; CONSULTANTS TOTAL</w:t>
            </w:r>
          </w:p>
        </w:tc>
        <w:tc>
          <w:tcPr>
            <w:tcW w:w="1559" w:type="dxa"/>
            <w:tcBorders>
              <w:top w:val="nil"/>
              <w:left w:val="nil"/>
              <w:bottom w:val="single" w:sz="4" w:space="0" w:color="auto"/>
              <w:right w:val="single" w:sz="4" w:space="0" w:color="auto"/>
            </w:tcBorders>
            <w:shd w:val="clear" w:color="000000" w:fill="D9D9D9"/>
            <w:hideMark/>
          </w:tcPr>
          <w:p w14:paraId="651280E3"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 xml:space="preserve">0.508 </w:t>
            </w:r>
          </w:p>
        </w:tc>
        <w:tc>
          <w:tcPr>
            <w:tcW w:w="1701" w:type="dxa"/>
            <w:tcBorders>
              <w:top w:val="nil"/>
              <w:left w:val="nil"/>
              <w:bottom w:val="single" w:sz="4" w:space="0" w:color="auto"/>
              <w:right w:val="single" w:sz="4" w:space="0" w:color="auto"/>
            </w:tcBorders>
            <w:shd w:val="clear" w:color="000000" w:fill="D9D9D9"/>
            <w:hideMark/>
          </w:tcPr>
          <w:p w14:paraId="11E7771C"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 xml:space="preserve">0.516 </w:t>
            </w:r>
          </w:p>
        </w:tc>
        <w:tc>
          <w:tcPr>
            <w:tcW w:w="1276" w:type="dxa"/>
            <w:tcBorders>
              <w:top w:val="nil"/>
              <w:left w:val="nil"/>
              <w:bottom w:val="single" w:sz="4" w:space="0" w:color="auto"/>
              <w:right w:val="single" w:sz="4" w:space="0" w:color="auto"/>
            </w:tcBorders>
            <w:shd w:val="clear" w:color="000000" w:fill="D9D9D9"/>
            <w:hideMark/>
          </w:tcPr>
          <w:p w14:paraId="77D11D33"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 xml:space="preserve">0.008 </w:t>
            </w:r>
          </w:p>
        </w:tc>
      </w:tr>
      <w:tr w:rsidR="003B3034" w:rsidRPr="007A5E3C" w14:paraId="6A499159"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1754B63E"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27E0258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5D0C0D3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326510F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6BB260BF"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235A0290"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PUBLIC HEALTH &amp; WELLBEING</w:t>
            </w:r>
          </w:p>
        </w:tc>
        <w:tc>
          <w:tcPr>
            <w:tcW w:w="1559" w:type="dxa"/>
            <w:tcBorders>
              <w:top w:val="nil"/>
              <w:left w:val="nil"/>
              <w:bottom w:val="single" w:sz="4" w:space="0" w:color="auto"/>
              <w:right w:val="single" w:sz="4" w:space="0" w:color="auto"/>
            </w:tcBorders>
            <w:shd w:val="clear" w:color="000000" w:fill="FFFFFF"/>
            <w:hideMark/>
          </w:tcPr>
          <w:p w14:paraId="4F21121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42C117D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04BD42A5"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62F154AA" w14:textId="77777777" w:rsidTr="007A5E3C">
        <w:trPr>
          <w:trHeight w:val="300"/>
        </w:trPr>
        <w:tc>
          <w:tcPr>
            <w:tcW w:w="4673" w:type="dxa"/>
            <w:tcBorders>
              <w:top w:val="nil"/>
              <w:left w:val="nil"/>
              <w:bottom w:val="nil"/>
              <w:right w:val="nil"/>
            </w:tcBorders>
            <w:shd w:val="clear" w:color="auto" w:fill="auto"/>
            <w:noWrap/>
            <w:vAlign w:val="bottom"/>
            <w:hideMark/>
          </w:tcPr>
          <w:p w14:paraId="3536710E"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DNU - OPERATIONS AND DELIVERY (PH&amp;W)</w:t>
            </w:r>
          </w:p>
        </w:tc>
        <w:tc>
          <w:tcPr>
            <w:tcW w:w="1559" w:type="dxa"/>
            <w:tcBorders>
              <w:top w:val="nil"/>
              <w:left w:val="single" w:sz="4" w:space="0" w:color="auto"/>
              <w:bottom w:val="single" w:sz="4" w:space="0" w:color="auto"/>
              <w:right w:val="single" w:sz="4" w:space="0" w:color="auto"/>
            </w:tcBorders>
            <w:shd w:val="clear" w:color="000000" w:fill="FFFFFF"/>
            <w:hideMark/>
          </w:tcPr>
          <w:p w14:paraId="049BEEB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-68.718 </w:t>
            </w:r>
          </w:p>
        </w:tc>
        <w:tc>
          <w:tcPr>
            <w:tcW w:w="1701" w:type="dxa"/>
            <w:tcBorders>
              <w:top w:val="nil"/>
              <w:left w:val="nil"/>
              <w:bottom w:val="single" w:sz="4" w:space="0" w:color="auto"/>
              <w:right w:val="single" w:sz="4" w:space="0" w:color="auto"/>
            </w:tcBorders>
            <w:shd w:val="clear" w:color="000000" w:fill="FFFFFF"/>
            <w:hideMark/>
          </w:tcPr>
          <w:p w14:paraId="6D20D68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-64.439 </w:t>
            </w:r>
          </w:p>
        </w:tc>
        <w:tc>
          <w:tcPr>
            <w:tcW w:w="1276" w:type="dxa"/>
            <w:tcBorders>
              <w:top w:val="nil"/>
              <w:left w:val="nil"/>
              <w:bottom w:val="single" w:sz="4" w:space="0" w:color="auto"/>
              <w:right w:val="single" w:sz="4" w:space="0" w:color="auto"/>
            </w:tcBorders>
            <w:shd w:val="clear" w:color="000000" w:fill="FFFFFF"/>
            <w:hideMark/>
          </w:tcPr>
          <w:p w14:paraId="1FD2541B"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4.279</w:t>
            </w:r>
          </w:p>
        </w:tc>
      </w:tr>
      <w:tr w:rsidR="003B3034" w:rsidRPr="007A5E3C" w14:paraId="056B7DE3" w14:textId="77777777" w:rsidTr="007A5E3C">
        <w:trPr>
          <w:trHeight w:val="30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5F49FB30"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34363CD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1FC8431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60C1C9E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1D56D835" w14:textId="77777777" w:rsidTr="007A5E3C">
        <w:trPr>
          <w:trHeight w:val="315"/>
        </w:trPr>
        <w:tc>
          <w:tcPr>
            <w:tcW w:w="4673" w:type="dxa"/>
            <w:tcBorders>
              <w:top w:val="nil"/>
              <w:left w:val="single" w:sz="4" w:space="0" w:color="auto"/>
              <w:bottom w:val="single" w:sz="4" w:space="0" w:color="auto"/>
              <w:right w:val="single" w:sz="4" w:space="0" w:color="auto"/>
            </w:tcBorders>
            <w:shd w:val="clear" w:color="000000" w:fill="D9D9D9"/>
            <w:hideMark/>
          </w:tcPr>
          <w:p w14:paraId="07C90E36"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PUBLIC HEALTH &amp; WELLBEING TOTAL</w:t>
            </w:r>
          </w:p>
        </w:tc>
        <w:tc>
          <w:tcPr>
            <w:tcW w:w="1559" w:type="dxa"/>
            <w:tcBorders>
              <w:top w:val="nil"/>
              <w:left w:val="nil"/>
              <w:bottom w:val="single" w:sz="4" w:space="0" w:color="auto"/>
              <w:right w:val="single" w:sz="4" w:space="0" w:color="auto"/>
            </w:tcBorders>
            <w:shd w:val="clear" w:color="000000" w:fill="D9D9D9"/>
            <w:hideMark/>
          </w:tcPr>
          <w:p w14:paraId="4732EF8E"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 xml:space="preserve">-68.718 </w:t>
            </w:r>
          </w:p>
        </w:tc>
        <w:tc>
          <w:tcPr>
            <w:tcW w:w="1701" w:type="dxa"/>
            <w:tcBorders>
              <w:top w:val="nil"/>
              <w:left w:val="nil"/>
              <w:bottom w:val="single" w:sz="4" w:space="0" w:color="auto"/>
              <w:right w:val="single" w:sz="4" w:space="0" w:color="auto"/>
            </w:tcBorders>
            <w:shd w:val="clear" w:color="000000" w:fill="D9D9D9"/>
            <w:hideMark/>
          </w:tcPr>
          <w:p w14:paraId="081CEE6F"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 xml:space="preserve">-64.439 </w:t>
            </w:r>
          </w:p>
        </w:tc>
        <w:tc>
          <w:tcPr>
            <w:tcW w:w="1276" w:type="dxa"/>
            <w:tcBorders>
              <w:top w:val="nil"/>
              <w:left w:val="nil"/>
              <w:bottom w:val="single" w:sz="4" w:space="0" w:color="auto"/>
              <w:right w:val="single" w:sz="4" w:space="0" w:color="auto"/>
            </w:tcBorders>
            <w:shd w:val="clear" w:color="000000" w:fill="D9D9D9"/>
            <w:hideMark/>
          </w:tcPr>
          <w:p w14:paraId="58F3D59D"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 xml:space="preserve">4.279 </w:t>
            </w:r>
          </w:p>
        </w:tc>
      </w:tr>
      <w:tr w:rsidR="003B3034" w:rsidRPr="007A5E3C" w14:paraId="2A57D380"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27B11982"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502C692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52CB616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5F646A88"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1E060B8B"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0659A527"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EMERGENCY PLANNING &amp; RESILIENCE</w:t>
            </w:r>
          </w:p>
        </w:tc>
        <w:tc>
          <w:tcPr>
            <w:tcW w:w="1559" w:type="dxa"/>
            <w:tcBorders>
              <w:top w:val="nil"/>
              <w:left w:val="nil"/>
              <w:bottom w:val="single" w:sz="4" w:space="0" w:color="auto"/>
              <w:right w:val="single" w:sz="4" w:space="0" w:color="auto"/>
            </w:tcBorders>
            <w:shd w:val="clear" w:color="000000" w:fill="FFFFFF"/>
            <w:hideMark/>
          </w:tcPr>
          <w:p w14:paraId="38217FD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7833320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5F1404B9"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643CF980"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8F5A145"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EMERGENCY PLANNING &amp; RESILIENCE</w:t>
            </w:r>
          </w:p>
        </w:tc>
        <w:tc>
          <w:tcPr>
            <w:tcW w:w="1559" w:type="dxa"/>
            <w:tcBorders>
              <w:top w:val="nil"/>
              <w:left w:val="nil"/>
              <w:bottom w:val="single" w:sz="4" w:space="0" w:color="auto"/>
              <w:right w:val="single" w:sz="4" w:space="0" w:color="auto"/>
            </w:tcBorders>
            <w:shd w:val="clear" w:color="000000" w:fill="FFFFFF"/>
            <w:hideMark/>
          </w:tcPr>
          <w:p w14:paraId="3238C2B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701" w:type="dxa"/>
            <w:tcBorders>
              <w:top w:val="nil"/>
              <w:left w:val="nil"/>
              <w:bottom w:val="single" w:sz="4" w:space="0" w:color="auto"/>
              <w:right w:val="single" w:sz="4" w:space="0" w:color="auto"/>
            </w:tcBorders>
            <w:shd w:val="clear" w:color="000000" w:fill="FFFFFF"/>
            <w:hideMark/>
          </w:tcPr>
          <w:p w14:paraId="46938B0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276" w:type="dxa"/>
            <w:tcBorders>
              <w:top w:val="nil"/>
              <w:left w:val="nil"/>
              <w:bottom w:val="single" w:sz="4" w:space="0" w:color="auto"/>
              <w:right w:val="single" w:sz="4" w:space="0" w:color="auto"/>
            </w:tcBorders>
            <w:shd w:val="clear" w:color="000000" w:fill="FFFFFF"/>
            <w:hideMark/>
          </w:tcPr>
          <w:p w14:paraId="25485DA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58F56F21"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23C81B0"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HoS -EMERGENCY PLANNING &amp; RESILIENCE</w:t>
            </w:r>
          </w:p>
        </w:tc>
        <w:tc>
          <w:tcPr>
            <w:tcW w:w="1559" w:type="dxa"/>
            <w:tcBorders>
              <w:top w:val="nil"/>
              <w:left w:val="nil"/>
              <w:bottom w:val="single" w:sz="4" w:space="0" w:color="auto"/>
              <w:right w:val="single" w:sz="4" w:space="0" w:color="auto"/>
            </w:tcBorders>
            <w:shd w:val="clear" w:color="000000" w:fill="FFFFFF"/>
            <w:hideMark/>
          </w:tcPr>
          <w:p w14:paraId="3647FCC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0.639 </w:t>
            </w:r>
          </w:p>
        </w:tc>
        <w:tc>
          <w:tcPr>
            <w:tcW w:w="1701" w:type="dxa"/>
            <w:tcBorders>
              <w:top w:val="nil"/>
              <w:left w:val="nil"/>
              <w:bottom w:val="single" w:sz="4" w:space="0" w:color="auto"/>
              <w:right w:val="single" w:sz="4" w:space="0" w:color="auto"/>
            </w:tcBorders>
            <w:shd w:val="clear" w:color="000000" w:fill="FFFFFF"/>
            <w:hideMark/>
          </w:tcPr>
          <w:p w14:paraId="02B92ED8"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0.650 </w:t>
            </w:r>
          </w:p>
        </w:tc>
        <w:tc>
          <w:tcPr>
            <w:tcW w:w="1276" w:type="dxa"/>
            <w:tcBorders>
              <w:top w:val="nil"/>
              <w:left w:val="nil"/>
              <w:bottom w:val="single" w:sz="4" w:space="0" w:color="auto"/>
              <w:right w:val="single" w:sz="4" w:space="0" w:color="auto"/>
            </w:tcBorders>
            <w:shd w:val="clear" w:color="000000" w:fill="FFFFFF"/>
            <w:hideMark/>
          </w:tcPr>
          <w:p w14:paraId="1546D21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0.011</w:t>
            </w:r>
          </w:p>
        </w:tc>
      </w:tr>
      <w:tr w:rsidR="003B3034" w:rsidRPr="007A5E3C" w14:paraId="55C1A9E2"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AB5221F"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xml:space="preserve">EMERGENCY PLANNING </w:t>
            </w:r>
          </w:p>
        </w:tc>
        <w:tc>
          <w:tcPr>
            <w:tcW w:w="1559" w:type="dxa"/>
            <w:tcBorders>
              <w:top w:val="nil"/>
              <w:left w:val="nil"/>
              <w:bottom w:val="single" w:sz="4" w:space="0" w:color="auto"/>
              <w:right w:val="single" w:sz="4" w:space="0" w:color="auto"/>
            </w:tcBorders>
            <w:shd w:val="clear" w:color="000000" w:fill="FFFFFF"/>
            <w:hideMark/>
          </w:tcPr>
          <w:p w14:paraId="71EAF6F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0.173 </w:t>
            </w:r>
          </w:p>
        </w:tc>
        <w:tc>
          <w:tcPr>
            <w:tcW w:w="1701" w:type="dxa"/>
            <w:tcBorders>
              <w:top w:val="nil"/>
              <w:left w:val="nil"/>
              <w:bottom w:val="single" w:sz="4" w:space="0" w:color="auto"/>
              <w:right w:val="single" w:sz="4" w:space="0" w:color="auto"/>
            </w:tcBorders>
            <w:shd w:val="clear" w:color="000000" w:fill="FFFFFF"/>
            <w:hideMark/>
          </w:tcPr>
          <w:p w14:paraId="5E12788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0.095 </w:t>
            </w:r>
          </w:p>
        </w:tc>
        <w:tc>
          <w:tcPr>
            <w:tcW w:w="1276" w:type="dxa"/>
            <w:tcBorders>
              <w:top w:val="nil"/>
              <w:left w:val="nil"/>
              <w:bottom w:val="single" w:sz="4" w:space="0" w:color="auto"/>
              <w:right w:val="single" w:sz="4" w:space="0" w:color="auto"/>
            </w:tcBorders>
            <w:shd w:val="clear" w:color="000000" w:fill="FFFFFF"/>
            <w:hideMark/>
          </w:tcPr>
          <w:p w14:paraId="05A63EB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-0.078</w:t>
            </w:r>
          </w:p>
        </w:tc>
      </w:tr>
      <w:tr w:rsidR="003B3034" w:rsidRPr="007A5E3C" w14:paraId="4F8BF38D"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19F190C"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HEALTH &amp; SAFETY</w:t>
            </w:r>
          </w:p>
        </w:tc>
        <w:tc>
          <w:tcPr>
            <w:tcW w:w="1559" w:type="dxa"/>
            <w:tcBorders>
              <w:top w:val="nil"/>
              <w:left w:val="nil"/>
              <w:bottom w:val="single" w:sz="4" w:space="0" w:color="auto"/>
              <w:right w:val="single" w:sz="4" w:space="0" w:color="auto"/>
            </w:tcBorders>
            <w:shd w:val="clear" w:color="000000" w:fill="FFFFFF"/>
            <w:hideMark/>
          </w:tcPr>
          <w:p w14:paraId="4F90A1F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0.409 </w:t>
            </w:r>
          </w:p>
        </w:tc>
        <w:tc>
          <w:tcPr>
            <w:tcW w:w="1701" w:type="dxa"/>
            <w:tcBorders>
              <w:top w:val="nil"/>
              <w:left w:val="nil"/>
              <w:bottom w:val="single" w:sz="4" w:space="0" w:color="auto"/>
              <w:right w:val="single" w:sz="4" w:space="0" w:color="auto"/>
            </w:tcBorders>
            <w:shd w:val="clear" w:color="000000" w:fill="FFFFFF"/>
            <w:hideMark/>
          </w:tcPr>
          <w:p w14:paraId="7AA1B0C8"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0.169 </w:t>
            </w:r>
          </w:p>
        </w:tc>
        <w:tc>
          <w:tcPr>
            <w:tcW w:w="1276" w:type="dxa"/>
            <w:tcBorders>
              <w:top w:val="nil"/>
              <w:left w:val="nil"/>
              <w:bottom w:val="single" w:sz="4" w:space="0" w:color="auto"/>
              <w:right w:val="single" w:sz="4" w:space="0" w:color="auto"/>
            </w:tcBorders>
            <w:shd w:val="clear" w:color="000000" w:fill="FFFFFF"/>
            <w:hideMark/>
          </w:tcPr>
          <w:p w14:paraId="2807D53B"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-0.240</w:t>
            </w:r>
          </w:p>
        </w:tc>
      </w:tr>
      <w:tr w:rsidR="003B3034" w:rsidRPr="007A5E3C" w14:paraId="1D41202C"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70B4E20"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HEALTH PROTECTION</w:t>
            </w:r>
          </w:p>
        </w:tc>
        <w:tc>
          <w:tcPr>
            <w:tcW w:w="1559" w:type="dxa"/>
            <w:tcBorders>
              <w:top w:val="nil"/>
              <w:left w:val="nil"/>
              <w:bottom w:val="single" w:sz="4" w:space="0" w:color="auto"/>
              <w:right w:val="single" w:sz="4" w:space="0" w:color="auto"/>
            </w:tcBorders>
            <w:shd w:val="clear" w:color="000000" w:fill="FFFFFF"/>
            <w:hideMark/>
          </w:tcPr>
          <w:p w14:paraId="17C0FCA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0.046 </w:t>
            </w:r>
          </w:p>
        </w:tc>
        <w:tc>
          <w:tcPr>
            <w:tcW w:w="1701" w:type="dxa"/>
            <w:tcBorders>
              <w:top w:val="nil"/>
              <w:left w:val="nil"/>
              <w:bottom w:val="single" w:sz="4" w:space="0" w:color="auto"/>
              <w:right w:val="single" w:sz="4" w:space="0" w:color="auto"/>
            </w:tcBorders>
            <w:shd w:val="clear" w:color="000000" w:fill="FFFFFF"/>
            <w:hideMark/>
          </w:tcPr>
          <w:p w14:paraId="61A9D3D5"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0.034 </w:t>
            </w:r>
          </w:p>
        </w:tc>
        <w:tc>
          <w:tcPr>
            <w:tcW w:w="1276" w:type="dxa"/>
            <w:tcBorders>
              <w:top w:val="nil"/>
              <w:left w:val="nil"/>
              <w:bottom w:val="single" w:sz="4" w:space="0" w:color="auto"/>
              <w:right w:val="single" w:sz="4" w:space="0" w:color="auto"/>
            </w:tcBorders>
            <w:shd w:val="clear" w:color="000000" w:fill="FFFFFF"/>
            <w:hideMark/>
          </w:tcPr>
          <w:p w14:paraId="4B30768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-0.012</w:t>
            </w:r>
          </w:p>
        </w:tc>
      </w:tr>
      <w:tr w:rsidR="003B3034" w:rsidRPr="007A5E3C" w14:paraId="0DC2AF08"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67BF1C1"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H&amp;S non DFM</w:t>
            </w:r>
          </w:p>
        </w:tc>
        <w:tc>
          <w:tcPr>
            <w:tcW w:w="1559" w:type="dxa"/>
            <w:tcBorders>
              <w:top w:val="nil"/>
              <w:left w:val="nil"/>
              <w:bottom w:val="single" w:sz="4" w:space="0" w:color="auto"/>
              <w:right w:val="single" w:sz="4" w:space="0" w:color="auto"/>
            </w:tcBorders>
            <w:shd w:val="clear" w:color="000000" w:fill="FFFFFF"/>
            <w:hideMark/>
          </w:tcPr>
          <w:p w14:paraId="3BF654A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701" w:type="dxa"/>
            <w:tcBorders>
              <w:top w:val="nil"/>
              <w:left w:val="nil"/>
              <w:bottom w:val="single" w:sz="4" w:space="0" w:color="auto"/>
              <w:right w:val="single" w:sz="4" w:space="0" w:color="auto"/>
            </w:tcBorders>
            <w:shd w:val="clear" w:color="000000" w:fill="FFFFFF"/>
            <w:hideMark/>
          </w:tcPr>
          <w:p w14:paraId="741B495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276" w:type="dxa"/>
            <w:tcBorders>
              <w:top w:val="nil"/>
              <w:left w:val="nil"/>
              <w:bottom w:val="single" w:sz="4" w:space="0" w:color="auto"/>
              <w:right w:val="single" w:sz="4" w:space="0" w:color="auto"/>
            </w:tcBorders>
            <w:shd w:val="clear" w:color="000000" w:fill="FFFFFF"/>
            <w:hideMark/>
          </w:tcPr>
          <w:p w14:paraId="55D955F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0ED8B16B" w14:textId="77777777" w:rsidTr="007A5E3C">
        <w:trPr>
          <w:trHeight w:val="315"/>
        </w:trPr>
        <w:tc>
          <w:tcPr>
            <w:tcW w:w="4673" w:type="dxa"/>
            <w:tcBorders>
              <w:top w:val="nil"/>
              <w:left w:val="single" w:sz="4" w:space="0" w:color="auto"/>
              <w:bottom w:val="single" w:sz="4" w:space="0" w:color="auto"/>
              <w:right w:val="single" w:sz="4" w:space="0" w:color="auto"/>
            </w:tcBorders>
            <w:shd w:val="clear" w:color="000000" w:fill="FFFFFF"/>
            <w:hideMark/>
          </w:tcPr>
          <w:p w14:paraId="00C18D64"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non DFM</w:t>
            </w:r>
          </w:p>
        </w:tc>
        <w:tc>
          <w:tcPr>
            <w:tcW w:w="1559" w:type="dxa"/>
            <w:tcBorders>
              <w:top w:val="nil"/>
              <w:left w:val="nil"/>
              <w:bottom w:val="single" w:sz="4" w:space="0" w:color="auto"/>
              <w:right w:val="single" w:sz="4" w:space="0" w:color="auto"/>
            </w:tcBorders>
            <w:shd w:val="clear" w:color="000000" w:fill="FFFFFF"/>
            <w:hideMark/>
          </w:tcPr>
          <w:p w14:paraId="1C59F3B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41E8A5A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1526DC28"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56C165A0" w14:textId="77777777" w:rsidTr="007A5E3C">
        <w:trPr>
          <w:trHeight w:val="315"/>
        </w:trPr>
        <w:tc>
          <w:tcPr>
            <w:tcW w:w="4673" w:type="dxa"/>
            <w:tcBorders>
              <w:top w:val="nil"/>
              <w:left w:val="single" w:sz="4" w:space="0" w:color="auto"/>
              <w:bottom w:val="single" w:sz="4" w:space="0" w:color="auto"/>
              <w:right w:val="single" w:sz="4" w:space="0" w:color="auto"/>
            </w:tcBorders>
            <w:shd w:val="clear" w:color="000000" w:fill="D9D9D9"/>
            <w:hideMark/>
          </w:tcPr>
          <w:p w14:paraId="2A1B02E8"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EMERGENCY PLANNING &amp; RESILIENCE TOTAL</w:t>
            </w:r>
          </w:p>
        </w:tc>
        <w:tc>
          <w:tcPr>
            <w:tcW w:w="1559" w:type="dxa"/>
            <w:tcBorders>
              <w:top w:val="nil"/>
              <w:left w:val="nil"/>
              <w:bottom w:val="single" w:sz="4" w:space="0" w:color="auto"/>
              <w:right w:val="single" w:sz="4" w:space="0" w:color="auto"/>
            </w:tcBorders>
            <w:shd w:val="clear" w:color="000000" w:fill="D9D9D9"/>
            <w:hideMark/>
          </w:tcPr>
          <w:p w14:paraId="694B3820"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 xml:space="preserve">1.267 </w:t>
            </w:r>
          </w:p>
        </w:tc>
        <w:tc>
          <w:tcPr>
            <w:tcW w:w="1701" w:type="dxa"/>
            <w:tcBorders>
              <w:top w:val="nil"/>
              <w:left w:val="nil"/>
              <w:bottom w:val="single" w:sz="4" w:space="0" w:color="auto"/>
              <w:right w:val="single" w:sz="4" w:space="0" w:color="auto"/>
            </w:tcBorders>
            <w:shd w:val="clear" w:color="000000" w:fill="D9D9D9"/>
            <w:hideMark/>
          </w:tcPr>
          <w:p w14:paraId="05B50629"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 xml:space="preserve">0.948 </w:t>
            </w:r>
          </w:p>
        </w:tc>
        <w:tc>
          <w:tcPr>
            <w:tcW w:w="1276" w:type="dxa"/>
            <w:tcBorders>
              <w:top w:val="nil"/>
              <w:left w:val="nil"/>
              <w:bottom w:val="single" w:sz="4" w:space="0" w:color="auto"/>
              <w:right w:val="single" w:sz="4" w:space="0" w:color="auto"/>
            </w:tcBorders>
            <w:shd w:val="clear" w:color="000000" w:fill="D9D9D9"/>
            <w:hideMark/>
          </w:tcPr>
          <w:p w14:paraId="0CBA00E7"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 xml:space="preserve">-0.319 </w:t>
            </w:r>
          </w:p>
        </w:tc>
      </w:tr>
      <w:tr w:rsidR="003B3034" w:rsidRPr="007A5E3C" w14:paraId="799B0C3F"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54647E72"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2E53B4A8"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5C46515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10AA8AC9"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549CBC1F"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4C31B4D0"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HEALTH EQUITY, WELFARE &amp; PARTNERSHIPS</w:t>
            </w:r>
          </w:p>
        </w:tc>
        <w:tc>
          <w:tcPr>
            <w:tcW w:w="1559" w:type="dxa"/>
            <w:tcBorders>
              <w:top w:val="nil"/>
              <w:left w:val="nil"/>
              <w:bottom w:val="single" w:sz="4" w:space="0" w:color="auto"/>
              <w:right w:val="single" w:sz="4" w:space="0" w:color="auto"/>
            </w:tcBorders>
            <w:shd w:val="clear" w:color="000000" w:fill="FFFFFF"/>
            <w:hideMark/>
          </w:tcPr>
          <w:p w14:paraId="29F2670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53666A3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1B061D3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6AA31C8A"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BE9E0FB"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BUSINESS SUPPORT TEAMS (PH&amp;W)</w:t>
            </w:r>
          </w:p>
        </w:tc>
        <w:tc>
          <w:tcPr>
            <w:tcW w:w="1559" w:type="dxa"/>
            <w:tcBorders>
              <w:top w:val="nil"/>
              <w:left w:val="nil"/>
              <w:bottom w:val="single" w:sz="4" w:space="0" w:color="auto"/>
              <w:right w:val="single" w:sz="4" w:space="0" w:color="auto"/>
            </w:tcBorders>
            <w:shd w:val="clear" w:color="000000" w:fill="FFFFFF"/>
            <w:hideMark/>
          </w:tcPr>
          <w:p w14:paraId="7668D05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701" w:type="dxa"/>
            <w:tcBorders>
              <w:top w:val="nil"/>
              <w:left w:val="nil"/>
              <w:bottom w:val="single" w:sz="4" w:space="0" w:color="auto"/>
              <w:right w:val="single" w:sz="4" w:space="0" w:color="auto"/>
            </w:tcBorders>
            <w:shd w:val="clear" w:color="000000" w:fill="FFFFFF"/>
            <w:hideMark/>
          </w:tcPr>
          <w:p w14:paraId="2E0DFE5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276" w:type="dxa"/>
            <w:tcBorders>
              <w:top w:val="nil"/>
              <w:left w:val="nil"/>
              <w:bottom w:val="single" w:sz="4" w:space="0" w:color="auto"/>
              <w:right w:val="single" w:sz="4" w:space="0" w:color="auto"/>
            </w:tcBorders>
            <w:shd w:val="clear" w:color="000000" w:fill="FFFFFF"/>
            <w:hideMark/>
          </w:tcPr>
          <w:p w14:paraId="69E3FE6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5948CB37"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E8ACEA6"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CRIME &amp; DISORDER</w:t>
            </w:r>
          </w:p>
        </w:tc>
        <w:tc>
          <w:tcPr>
            <w:tcW w:w="1559" w:type="dxa"/>
            <w:tcBorders>
              <w:top w:val="nil"/>
              <w:left w:val="nil"/>
              <w:bottom w:val="single" w:sz="4" w:space="0" w:color="auto"/>
              <w:right w:val="single" w:sz="4" w:space="0" w:color="auto"/>
            </w:tcBorders>
            <w:shd w:val="clear" w:color="000000" w:fill="FFFFFF"/>
            <w:hideMark/>
          </w:tcPr>
          <w:p w14:paraId="7E267B1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0.486 </w:t>
            </w:r>
          </w:p>
        </w:tc>
        <w:tc>
          <w:tcPr>
            <w:tcW w:w="1701" w:type="dxa"/>
            <w:tcBorders>
              <w:top w:val="nil"/>
              <w:left w:val="nil"/>
              <w:bottom w:val="single" w:sz="4" w:space="0" w:color="auto"/>
              <w:right w:val="single" w:sz="4" w:space="0" w:color="auto"/>
            </w:tcBorders>
            <w:shd w:val="clear" w:color="000000" w:fill="FFFFFF"/>
            <w:hideMark/>
          </w:tcPr>
          <w:p w14:paraId="254CF175"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0.486 </w:t>
            </w:r>
          </w:p>
        </w:tc>
        <w:tc>
          <w:tcPr>
            <w:tcW w:w="1276" w:type="dxa"/>
            <w:tcBorders>
              <w:top w:val="nil"/>
              <w:left w:val="nil"/>
              <w:bottom w:val="single" w:sz="4" w:space="0" w:color="auto"/>
              <w:right w:val="single" w:sz="4" w:space="0" w:color="auto"/>
            </w:tcBorders>
            <w:shd w:val="clear" w:color="000000" w:fill="FFFFFF"/>
            <w:hideMark/>
          </w:tcPr>
          <w:p w14:paraId="13D7CFB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22E426A9"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8A8E31B"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DNU - OPERATIONS AND DELIVERY (HEW&amp;P)</w:t>
            </w:r>
          </w:p>
        </w:tc>
        <w:tc>
          <w:tcPr>
            <w:tcW w:w="1559" w:type="dxa"/>
            <w:tcBorders>
              <w:top w:val="nil"/>
              <w:left w:val="nil"/>
              <w:bottom w:val="single" w:sz="4" w:space="0" w:color="auto"/>
              <w:right w:val="single" w:sz="4" w:space="0" w:color="auto"/>
            </w:tcBorders>
            <w:shd w:val="clear" w:color="000000" w:fill="FFFFFF"/>
            <w:hideMark/>
          </w:tcPr>
          <w:p w14:paraId="621D72C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0.637 </w:t>
            </w:r>
          </w:p>
        </w:tc>
        <w:tc>
          <w:tcPr>
            <w:tcW w:w="1701" w:type="dxa"/>
            <w:tcBorders>
              <w:top w:val="nil"/>
              <w:left w:val="nil"/>
              <w:bottom w:val="single" w:sz="4" w:space="0" w:color="auto"/>
              <w:right w:val="single" w:sz="4" w:space="0" w:color="auto"/>
            </w:tcBorders>
            <w:shd w:val="clear" w:color="000000" w:fill="FFFFFF"/>
            <w:hideMark/>
          </w:tcPr>
          <w:p w14:paraId="1EC817D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0.467 </w:t>
            </w:r>
          </w:p>
        </w:tc>
        <w:tc>
          <w:tcPr>
            <w:tcW w:w="1276" w:type="dxa"/>
            <w:tcBorders>
              <w:top w:val="nil"/>
              <w:left w:val="nil"/>
              <w:bottom w:val="single" w:sz="4" w:space="0" w:color="auto"/>
              <w:right w:val="single" w:sz="4" w:space="0" w:color="auto"/>
            </w:tcBorders>
            <w:shd w:val="clear" w:color="000000" w:fill="FFFFFF"/>
            <w:hideMark/>
          </w:tcPr>
          <w:p w14:paraId="7D46DEF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-0.170</w:t>
            </w:r>
          </w:p>
        </w:tc>
      </w:tr>
      <w:tr w:rsidR="003B3034" w:rsidRPr="007A5E3C" w14:paraId="5211BE8D"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5ABEA27"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EARLY INTERVENTION / SUPPORT (HEW&amp;P)</w:t>
            </w:r>
          </w:p>
        </w:tc>
        <w:tc>
          <w:tcPr>
            <w:tcW w:w="1559" w:type="dxa"/>
            <w:tcBorders>
              <w:top w:val="nil"/>
              <w:left w:val="nil"/>
              <w:bottom w:val="single" w:sz="4" w:space="0" w:color="auto"/>
              <w:right w:val="single" w:sz="4" w:space="0" w:color="auto"/>
            </w:tcBorders>
            <w:shd w:val="clear" w:color="000000" w:fill="FFFFFF"/>
            <w:hideMark/>
          </w:tcPr>
          <w:p w14:paraId="4F429BF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701" w:type="dxa"/>
            <w:tcBorders>
              <w:top w:val="nil"/>
              <w:left w:val="nil"/>
              <w:bottom w:val="single" w:sz="4" w:space="0" w:color="auto"/>
              <w:right w:val="single" w:sz="4" w:space="0" w:color="auto"/>
            </w:tcBorders>
            <w:shd w:val="clear" w:color="000000" w:fill="FFFFFF"/>
            <w:hideMark/>
          </w:tcPr>
          <w:p w14:paraId="4965CBE9"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276" w:type="dxa"/>
            <w:tcBorders>
              <w:top w:val="nil"/>
              <w:left w:val="nil"/>
              <w:bottom w:val="single" w:sz="4" w:space="0" w:color="auto"/>
              <w:right w:val="single" w:sz="4" w:space="0" w:color="auto"/>
            </w:tcBorders>
            <w:shd w:val="clear" w:color="000000" w:fill="FFFFFF"/>
            <w:hideMark/>
          </w:tcPr>
          <w:p w14:paraId="614C958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55158494"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DC804E3"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HEALTH POLICY</w:t>
            </w:r>
          </w:p>
        </w:tc>
        <w:tc>
          <w:tcPr>
            <w:tcW w:w="1559" w:type="dxa"/>
            <w:tcBorders>
              <w:top w:val="nil"/>
              <w:left w:val="nil"/>
              <w:bottom w:val="single" w:sz="4" w:space="0" w:color="auto"/>
              <w:right w:val="single" w:sz="4" w:space="0" w:color="auto"/>
            </w:tcBorders>
            <w:shd w:val="clear" w:color="000000" w:fill="FFFFFF"/>
            <w:hideMark/>
          </w:tcPr>
          <w:p w14:paraId="4D702DE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701" w:type="dxa"/>
            <w:tcBorders>
              <w:top w:val="nil"/>
              <w:left w:val="nil"/>
              <w:bottom w:val="single" w:sz="4" w:space="0" w:color="auto"/>
              <w:right w:val="single" w:sz="4" w:space="0" w:color="auto"/>
            </w:tcBorders>
            <w:shd w:val="clear" w:color="000000" w:fill="FFFFFF"/>
            <w:hideMark/>
          </w:tcPr>
          <w:p w14:paraId="639D4AD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276" w:type="dxa"/>
            <w:tcBorders>
              <w:top w:val="nil"/>
              <w:left w:val="nil"/>
              <w:bottom w:val="single" w:sz="4" w:space="0" w:color="auto"/>
              <w:right w:val="single" w:sz="4" w:space="0" w:color="auto"/>
            </w:tcBorders>
            <w:shd w:val="clear" w:color="000000" w:fill="FFFFFF"/>
            <w:hideMark/>
          </w:tcPr>
          <w:p w14:paraId="244DBB4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35E215BC"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58C050C"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HEALTH SYSTEMS DEVELOPMENT</w:t>
            </w:r>
          </w:p>
        </w:tc>
        <w:tc>
          <w:tcPr>
            <w:tcW w:w="1559" w:type="dxa"/>
            <w:tcBorders>
              <w:top w:val="nil"/>
              <w:left w:val="nil"/>
              <w:bottom w:val="single" w:sz="4" w:space="0" w:color="auto"/>
              <w:right w:val="single" w:sz="4" w:space="0" w:color="auto"/>
            </w:tcBorders>
            <w:shd w:val="clear" w:color="000000" w:fill="FFFFFF"/>
            <w:hideMark/>
          </w:tcPr>
          <w:p w14:paraId="57AA6AA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701" w:type="dxa"/>
            <w:tcBorders>
              <w:top w:val="nil"/>
              <w:left w:val="nil"/>
              <w:bottom w:val="single" w:sz="4" w:space="0" w:color="auto"/>
              <w:right w:val="single" w:sz="4" w:space="0" w:color="auto"/>
            </w:tcBorders>
            <w:shd w:val="clear" w:color="000000" w:fill="FFFFFF"/>
            <w:hideMark/>
          </w:tcPr>
          <w:p w14:paraId="3FCBA6C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276" w:type="dxa"/>
            <w:tcBorders>
              <w:top w:val="nil"/>
              <w:left w:val="nil"/>
              <w:bottom w:val="single" w:sz="4" w:space="0" w:color="auto"/>
              <w:right w:val="single" w:sz="4" w:space="0" w:color="auto"/>
            </w:tcBorders>
            <w:shd w:val="clear" w:color="000000" w:fill="FFFFFF"/>
            <w:hideMark/>
          </w:tcPr>
          <w:p w14:paraId="02CAB72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127AE962"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D68A5B7"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HQ SUPPORT TEAMS (PH&amp;W)</w:t>
            </w:r>
          </w:p>
        </w:tc>
        <w:tc>
          <w:tcPr>
            <w:tcW w:w="1559" w:type="dxa"/>
            <w:tcBorders>
              <w:top w:val="nil"/>
              <w:left w:val="nil"/>
              <w:bottom w:val="single" w:sz="4" w:space="0" w:color="auto"/>
              <w:right w:val="single" w:sz="4" w:space="0" w:color="auto"/>
            </w:tcBorders>
            <w:shd w:val="clear" w:color="000000" w:fill="FFFFFF"/>
            <w:hideMark/>
          </w:tcPr>
          <w:p w14:paraId="72AA34D8"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701" w:type="dxa"/>
            <w:tcBorders>
              <w:top w:val="nil"/>
              <w:left w:val="nil"/>
              <w:bottom w:val="single" w:sz="4" w:space="0" w:color="auto"/>
              <w:right w:val="single" w:sz="4" w:space="0" w:color="auto"/>
            </w:tcBorders>
            <w:shd w:val="clear" w:color="000000" w:fill="FFFFFF"/>
            <w:hideMark/>
          </w:tcPr>
          <w:p w14:paraId="06BA3AB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276" w:type="dxa"/>
            <w:tcBorders>
              <w:top w:val="nil"/>
              <w:left w:val="nil"/>
              <w:bottom w:val="single" w:sz="4" w:space="0" w:color="auto"/>
              <w:right w:val="single" w:sz="4" w:space="0" w:color="auto"/>
            </w:tcBorders>
            <w:shd w:val="clear" w:color="000000" w:fill="FFFFFF"/>
            <w:hideMark/>
          </w:tcPr>
          <w:p w14:paraId="316BDFF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2A61DFD3"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0581D5C"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JOINT HEALTH UNIT</w:t>
            </w:r>
          </w:p>
        </w:tc>
        <w:tc>
          <w:tcPr>
            <w:tcW w:w="1559" w:type="dxa"/>
            <w:tcBorders>
              <w:top w:val="nil"/>
              <w:left w:val="nil"/>
              <w:bottom w:val="single" w:sz="4" w:space="0" w:color="auto"/>
              <w:right w:val="single" w:sz="4" w:space="0" w:color="auto"/>
            </w:tcBorders>
            <w:shd w:val="clear" w:color="000000" w:fill="FFFFFF"/>
            <w:hideMark/>
          </w:tcPr>
          <w:p w14:paraId="1F6B143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701" w:type="dxa"/>
            <w:tcBorders>
              <w:top w:val="nil"/>
              <w:left w:val="nil"/>
              <w:bottom w:val="single" w:sz="4" w:space="0" w:color="auto"/>
              <w:right w:val="single" w:sz="4" w:space="0" w:color="auto"/>
            </w:tcBorders>
            <w:shd w:val="clear" w:color="000000" w:fill="FFFFFF"/>
            <w:hideMark/>
          </w:tcPr>
          <w:p w14:paraId="69F3218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276" w:type="dxa"/>
            <w:tcBorders>
              <w:top w:val="nil"/>
              <w:left w:val="nil"/>
              <w:bottom w:val="single" w:sz="4" w:space="0" w:color="auto"/>
              <w:right w:val="single" w:sz="4" w:space="0" w:color="auto"/>
            </w:tcBorders>
            <w:shd w:val="clear" w:color="000000" w:fill="FFFFFF"/>
            <w:hideMark/>
          </w:tcPr>
          <w:p w14:paraId="2F59FD9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1198FD76"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7D458F4"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LANCASHIRE PARTNERSHIP FOR ROAD SAFETY</w:t>
            </w:r>
          </w:p>
        </w:tc>
        <w:tc>
          <w:tcPr>
            <w:tcW w:w="1559" w:type="dxa"/>
            <w:tcBorders>
              <w:top w:val="nil"/>
              <w:left w:val="nil"/>
              <w:bottom w:val="single" w:sz="4" w:space="0" w:color="auto"/>
              <w:right w:val="single" w:sz="4" w:space="0" w:color="auto"/>
            </w:tcBorders>
            <w:shd w:val="clear" w:color="000000" w:fill="FFFFFF"/>
            <w:hideMark/>
          </w:tcPr>
          <w:p w14:paraId="78653E1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0.061 </w:t>
            </w:r>
          </w:p>
        </w:tc>
        <w:tc>
          <w:tcPr>
            <w:tcW w:w="1701" w:type="dxa"/>
            <w:tcBorders>
              <w:top w:val="nil"/>
              <w:left w:val="nil"/>
              <w:bottom w:val="single" w:sz="4" w:space="0" w:color="auto"/>
              <w:right w:val="single" w:sz="4" w:space="0" w:color="auto"/>
            </w:tcBorders>
            <w:shd w:val="clear" w:color="000000" w:fill="FFFFFF"/>
            <w:hideMark/>
          </w:tcPr>
          <w:p w14:paraId="5F0AD935"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0.061 </w:t>
            </w:r>
          </w:p>
        </w:tc>
        <w:tc>
          <w:tcPr>
            <w:tcW w:w="1276" w:type="dxa"/>
            <w:tcBorders>
              <w:top w:val="nil"/>
              <w:left w:val="nil"/>
              <w:bottom w:val="single" w:sz="4" w:space="0" w:color="auto"/>
              <w:right w:val="single" w:sz="4" w:space="0" w:color="auto"/>
            </w:tcBorders>
            <w:shd w:val="clear" w:color="000000" w:fill="FFFFFF"/>
            <w:hideMark/>
          </w:tcPr>
          <w:p w14:paraId="3E3BA79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124C47E6"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54054C9"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LOCAL CHILDREN'S TRUST PARTNERSHIPS</w:t>
            </w:r>
          </w:p>
        </w:tc>
        <w:tc>
          <w:tcPr>
            <w:tcW w:w="1559" w:type="dxa"/>
            <w:tcBorders>
              <w:top w:val="nil"/>
              <w:left w:val="nil"/>
              <w:bottom w:val="single" w:sz="4" w:space="0" w:color="auto"/>
              <w:right w:val="single" w:sz="4" w:space="0" w:color="auto"/>
            </w:tcBorders>
            <w:shd w:val="clear" w:color="000000" w:fill="FFFFFF"/>
            <w:hideMark/>
          </w:tcPr>
          <w:p w14:paraId="0001705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0.336 </w:t>
            </w:r>
          </w:p>
        </w:tc>
        <w:tc>
          <w:tcPr>
            <w:tcW w:w="1701" w:type="dxa"/>
            <w:tcBorders>
              <w:top w:val="nil"/>
              <w:left w:val="nil"/>
              <w:bottom w:val="single" w:sz="4" w:space="0" w:color="auto"/>
              <w:right w:val="single" w:sz="4" w:space="0" w:color="auto"/>
            </w:tcBorders>
            <w:shd w:val="clear" w:color="000000" w:fill="FFFFFF"/>
            <w:hideMark/>
          </w:tcPr>
          <w:p w14:paraId="523FCB3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0.256 </w:t>
            </w:r>
          </w:p>
        </w:tc>
        <w:tc>
          <w:tcPr>
            <w:tcW w:w="1276" w:type="dxa"/>
            <w:tcBorders>
              <w:top w:val="nil"/>
              <w:left w:val="nil"/>
              <w:bottom w:val="single" w:sz="4" w:space="0" w:color="auto"/>
              <w:right w:val="single" w:sz="4" w:space="0" w:color="auto"/>
            </w:tcBorders>
            <w:shd w:val="clear" w:color="000000" w:fill="FFFFFF"/>
            <w:hideMark/>
          </w:tcPr>
          <w:p w14:paraId="7462EDD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-0.080</w:t>
            </w:r>
          </w:p>
        </w:tc>
      </w:tr>
      <w:tr w:rsidR="003B3034" w:rsidRPr="007A5E3C" w14:paraId="375E0AFA"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36F0BEA"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PUBLIC HEALTH (PH&amp;W)</w:t>
            </w:r>
          </w:p>
        </w:tc>
        <w:tc>
          <w:tcPr>
            <w:tcW w:w="1559" w:type="dxa"/>
            <w:tcBorders>
              <w:top w:val="nil"/>
              <w:left w:val="nil"/>
              <w:bottom w:val="single" w:sz="4" w:space="0" w:color="auto"/>
              <w:right w:val="single" w:sz="4" w:space="0" w:color="auto"/>
            </w:tcBorders>
            <w:shd w:val="clear" w:color="000000" w:fill="FFFFFF"/>
            <w:hideMark/>
          </w:tcPr>
          <w:p w14:paraId="2628BCD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701" w:type="dxa"/>
            <w:tcBorders>
              <w:top w:val="nil"/>
              <w:left w:val="nil"/>
              <w:bottom w:val="single" w:sz="4" w:space="0" w:color="auto"/>
              <w:right w:val="single" w:sz="4" w:space="0" w:color="auto"/>
            </w:tcBorders>
            <w:shd w:val="clear" w:color="000000" w:fill="FFFFFF"/>
            <w:hideMark/>
          </w:tcPr>
          <w:p w14:paraId="03E0693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276" w:type="dxa"/>
            <w:tcBorders>
              <w:top w:val="nil"/>
              <w:left w:val="nil"/>
              <w:bottom w:val="single" w:sz="4" w:space="0" w:color="auto"/>
              <w:right w:val="single" w:sz="4" w:space="0" w:color="auto"/>
            </w:tcBorders>
            <w:shd w:val="clear" w:color="000000" w:fill="FFFFFF"/>
            <w:hideMark/>
          </w:tcPr>
          <w:p w14:paraId="5331C4F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546E7167"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DD7EB18"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PUBLIC HEALTH COLLABORATIVE</w:t>
            </w:r>
          </w:p>
        </w:tc>
        <w:tc>
          <w:tcPr>
            <w:tcW w:w="1559" w:type="dxa"/>
            <w:tcBorders>
              <w:top w:val="nil"/>
              <w:left w:val="nil"/>
              <w:bottom w:val="single" w:sz="4" w:space="0" w:color="auto"/>
              <w:right w:val="single" w:sz="4" w:space="0" w:color="auto"/>
            </w:tcBorders>
            <w:shd w:val="clear" w:color="000000" w:fill="FFFFFF"/>
            <w:hideMark/>
          </w:tcPr>
          <w:p w14:paraId="4F62BC2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0.211 </w:t>
            </w:r>
          </w:p>
        </w:tc>
        <w:tc>
          <w:tcPr>
            <w:tcW w:w="1701" w:type="dxa"/>
            <w:tcBorders>
              <w:top w:val="nil"/>
              <w:left w:val="nil"/>
              <w:bottom w:val="single" w:sz="4" w:space="0" w:color="auto"/>
              <w:right w:val="single" w:sz="4" w:space="0" w:color="auto"/>
            </w:tcBorders>
            <w:shd w:val="clear" w:color="000000" w:fill="FFFFFF"/>
            <w:hideMark/>
          </w:tcPr>
          <w:p w14:paraId="19D8119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0.211 </w:t>
            </w:r>
          </w:p>
        </w:tc>
        <w:tc>
          <w:tcPr>
            <w:tcW w:w="1276" w:type="dxa"/>
            <w:tcBorders>
              <w:top w:val="nil"/>
              <w:left w:val="nil"/>
              <w:bottom w:val="single" w:sz="4" w:space="0" w:color="auto"/>
              <w:right w:val="single" w:sz="4" w:space="0" w:color="auto"/>
            </w:tcBorders>
            <w:shd w:val="clear" w:color="000000" w:fill="FFFFFF"/>
            <w:hideMark/>
          </w:tcPr>
          <w:p w14:paraId="11285C6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2FEF7D2E"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C0151EA"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PUBLIC HEALTH MANAGEMENT</w:t>
            </w:r>
          </w:p>
        </w:tc>
        <w:tc>
          <w:tcPr>
            <w:tcW w:w="1559" w:type="dxa"/>
            <w:tcBorders>
              <w:top w:val="nil"/>
              <w:left w:val="nil"/>
              <w:bottom w:val="single" w:sz="4" w:space="0" w:color="auto"/>
              <w:right w:val="single" w:sz="4" w:space="0" w:color="auto"/>
            </w:tcBorders>
            <w:shd w:val="clear" w:color="000000" w:fill="FFFFFF"/>
            <w:hideMark/>
          </w:tcPr>
          <w:p w14:paraId="49B03B2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701" w:type="dxa"/>
            <w:tcBorders>
              <w:top w:val="nil"/>
              <w:left w:val="nil"/>
              <w:bottom w:val="single" w:sz="4" w:space="0" w:color="auto"/>
              <w:right w:val="single" w:sz="4" w:space="0" w:color="auto"/>
            </w:tcBorders>
            <w:shd w:val="clear" w:color="000000" w:fill="FFFFFF"/>
            <w:hideMark/>
          </w:tcPr>
          <w:p w14:paraId="08DA030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276" w:type="dxa"/>
            <w:tcBorders>
              <w:top w:val="nil"/>
              <w:left w:val="nil"/>
              <w:bottom w:val="single" w:sz="4" w:space="0" w:color="auto"/>
              <w:right w:val="single" w:sz="4" w:space="0" w:color="auto"/>
            </w:tcBorders>
            <w:shd w:val="clear" w:color="000000" w:fill="FFFFFF"/>
            <w:hideMark/>
          </w:tcPr>
          <w:p w14:paraId="2EB34F2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6E864F53"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1A21F89"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ROAD SAFETY</w:t>
            </w:r>
          </w:p>
        </w:tc>
        <w:tc>
          <w:tcPr>
            <w:tcW w:w="1559" w:type="dxa"/>
            <w:tcBorders>
              <w:top w:val="nil"/>
              <w:left w:val="nil"/>
              <w:bottom w:val="single" w:sz="4" w:space="0" w:color="auto"/>
              <w:right w:val="single" w:sz="4" w:space="0" w:color="auto"/>
            </w:tcBorders>
            <w:shd w:val="clear" w:color="000000" w:fill="FFFFFF"/>
            <w:hideMark/>
          </w:tcPr>
          <w:p w14:paraId="13A08BB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701" w:type="dxa"/>
            <w:tcBorders>
              <w:top w:val="nil"/>
              <w:left w:val="nil"/>
              <w:bottom w:val="single" w:sz="4" w:space="0" w:color="auto"/>
              <w:right w:val="single" w:sz="4" w:space="0" w:color="auto"/>
            </w:tcBorders>
            <w:shd w:val="clear" w:color="000000" w:fill="FFFFFF"/>
            <w:hideMark/>
          </w:tcPr>
          <w:p w14:paraId="111D7148"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276" w:type="dxa"/>
            <w:tcBorders>
              <w:top w:val="nil"/>
              <w:left w:val="nil"/>
              <w:bottom w:val="single" w:sz="4" w:space="0" w:color="auto"/>
              <w:right w:val="single" w:sz="4" w:space="0" w:color="auto"/>
            </w:tcBorders>
            <w:shd w:val="clear" w:color="000000" w:fill="FFFFFF"/>
            <w:hideMark/>
          </w:tcPr>
          <w:p w14:paraId="318FA3A9"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5A0435DB"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19E278D"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ROAD SAFETY - OTHER</w:t>
            </w:r>
          </w:p>
        </w:tc>
        <w:tc>
          <w:tcPr>
            <w:tcW w:w="1559" w:type="dxa"/>
            <w:tcBorders>
              <w:top w:val="nil"/>
              <w:left w:val="nil"/>
              <w:bottom w:val="single" w:sz="4" w:space="0" w:color="auto"/>
              <w:right w:val="single" w:sz="4" w:space="0" w:color="auto"/>
            </w:tcBorders>
            <w:shd w:val="clear" w:color="000000" w:fill="FFFFFF"/>
            <w:hideMark/>
          </w:tcPr>
          <w:p w14:paraId="1B60249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0.710 </w:t>
            </w:r>
          </w:p>
        </w:tc>
        <w:tc>
          <w:tcPr>
            <w:tcW w:w="1701" w:type="dxa"/>
            <w:tcBorders>
              <w:top w:val="nil"/>
              <w:left w:val="nil"/>
              <w:bottom w:val="single" w:sz="4" w:space="0" w:color="auto"/>
              <w:right w:val="single" w:sz="4" w:space="0" w:color="auto"/>
            </w:tcBorders>
            <w:shd w:val="clear" w:color="000000" w:fill="FFFFFF"/>
            <w:hideMark/>
          </w:tcPr>
          <w:p w14:paraId="5267881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0.550 </w:t>
            </w:r>
          </w:p>
        </w:tc>
        <w:tc>
          <w:tcPr>
            <w:tcW w:w="1276" w:type="dxa"/>
            <w:tcBorders>
              <w:top w:val="nil"/>
              <w:left w:val="nil"/>
              <w:bottom w:val="single" w:sz="4" w:space="0" w:color="auto"/>
              <w:right w:val="single" w:sz="4" w:space="0" w:color="auto"/>
            </w:tcBorders>
            <w:shd w:val="clear" w:color="000000" w:fill="FFFFFF"/>
            <w:hideMark/>
          </w:tcPr>
          <w:p w14:paraId="68DBF99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-0.160</w:t>
            </w:r>
          </w:p>
        </w:tc>
      </w:tr>
      <w:tr w:rsidR="003B3034" w:rsidRPr="007A5E3C" w14:paraId="667B144F"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E92FE61"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ROAD SAFETY EDUCATION</w:t>
            </w:r>
          </w:p>
        </w:tc>
        <w:tc>
          <w:tcPr>
            <w:tcW w:w="1559" w:type="dxa"/>
            <w:tcBorders>
              <w:top w:val="nil"/>
              <w:left w:val="nil"/>
              <w:bottom w:val="single" w:sz="4" w:space="0" w:color="auto"/>
              <w:right w:val="single" w:sz="4" w:space="0" w:color="auto"/>
            </w:tcBorders>
            <w:shd w:val="clear" w:color="000000" w:fill="FFFFFF"/>
            <w:hideMark/>
          </w:tcPr>
          <w:p w14:paraId="1835B7B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0.305 </w:t>
            </w:r>
          </w:p>
        </w:tc>
        <w:tc>
          <w:tcPr>
            <w:tcW w:w="1701" w:type="dxa"/>
            <w:tcBorders>
              <w:top w:val="nil"/>
              <w:left w:val="nil"/>
              <w:bottom w:val="single" w:sz="4" w:space="0" w:color="auto"/>
              <w:right w:val="single" w:sz="4" w:space="0" w:color="auto"/>
            </w:tcBorders>
            <w:shd w:val="clear" w:color="000000" w:fill="FFFFFF"/>
            <w:hideMark/>
          </w:tcPr>
          <w:p w14:paraId="5FD4BCD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0.215 </w:t>
            </w:r>
          </w:p>
        </w:tc>
        <w:tc>
          <w:tcPr>
            <w:tcW w:w="1276" w:type="dxa"/>
            <w:tcBorders>
              <w:top w:val="nil"/>
              <w:left w:val="nil"/>
              <w:bottom w:val="single" w:sz="4" w:space="0" w:color="auto"/>
              <w:right w:val="single" w:sz="4" w:space="0" w:color="auto"/>
            </w:tcBorders>
            <w:shd w:val="clear" w:color="000000" w:fill="FFFFFF"/>
            <w:hideMark/>
          </w:tcPr>
          <w:p w14:paraId="7F5E79F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-0.090</w:t>
            </w:r>
          </w:p>
        </w:tc>
      </w:tr>
      <w:tr w:rsidR="003B3034" w:rsidRPr="007A5E3C" w14:paraId="4DEA35CB"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AC71177"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ROAD SAFETY TRAINING</w:t>
            </w:r>
          </w:p>
        </w:tc>
        <w:tc>
          <w:tcPr>
            <w:tcW w:w="1559" w:type="dxa"/>
            <w:tcBorders>
              <w:top w:val="nil"/>
              <w:left w:val="nil"/>
              <w:bottom w:val="single" w:sz="4" w:space="0" w:color="auto"/>
              <w:right w:val="single" w:sz="4" w:space="0" w:color="auto"/>
            </w:tcBorders>
            <w:shd w:val="clear" w:color="000000" w:fill="FFFFFF"/>
            <w:hideMark/>
          </w:tcPr>
          <w:p w14:paraId="61F5B1E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-0.399 </w:t>
            </w:r>
          </w:p>
        </w:tc>
        <w:tc>
          <w:tcPr>
            <w:tcW w:w="1701" w:type="dxa"/>
            <w:tcBorders>
              <w:top w:val="nil"/>
              <w:left w:val="nil"/>
              <w:bottom w:val="single" w:sz="4" w:space="0" w:color="auto"/>
              <w:right w:val="single" w:sz="4" w:space="0" w:color="auto"/>
            </w:tcBorders>
            <w:shd w:val="clear" w:color="000000" w:fill="FFFFFF"/>
            <w:hideMark/>
          </w:tcPr>
          <w:p w14:paraId="29B6190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-0.399 </w:t>
            </w:r>
          </w:p>
        </w:tc>
        <w:tc>
          <w:tcPr>
            <w:tcW w:w="1276" w:type="dxa"/>
            <w:tcBorders>
              <w:top w:val="nil"/>
              <w:left w:val="nil"/>
              <w:bottom w:val="single" w:sz="4" w:space="0" w:color="auto"/>
              <w:right w:val="single" w:sz="4" w:space="0" w:color="auto"/>
            </w:tcBorders>
            <w:shd w:val="clear" w:color="000000" w:fill="FFFFFF"/>
            <w:hideMark/>
          </w:tcPr>
          <w:p w14:paraId="49EAC09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174DFBA5"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D1E92A6"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SCHOOL CROSSING PATROL SERVICE</w:t>
            </w:r>
          </w:p>
        </w:tc>
        <w:tc>
          <w:tcPr>
            <w:tcW w:w="1559" w:type="dxa"/>
            <w:tcBorders>
              <w:top w:val="nil"/>
              <w:left w:val="nil"/>
              <w:bottom w:val="single" w:sz="4" w:space="0" w:color="auto"/>
              <w:right w:val="single" w:sz="4" w:space="0" w:color="auto"/>
            </w:tcBorders>
            <w:shd w:val="clear" w:color="000000" w:fill="FFFFFF"/>
            <w:hideMark/>
          </w:tcPr>
          <w:p w14:paraId="08ECC559"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701" w:type="dxa"/>
            <w:tcBorders>
              <w:top w:val="nil"/>
              <w:left w:val="nil"/>
              <w:bottom w:val="single" w:sz="4" w:space="0" w:color="auto"/>
              <w:right w:val="single" w:sz="4" w:space="0" w:color="auto"/>
            </w:tcBorders>
            <w:shd w:val="clear" w:color="000000" w:fill="FFFFFF"/>
            <w:hideMark/>
          </w:tcPr>
          <w:p w14:paraId="7E5B8F0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276" w:type="dxa"/>
            <w:tcBorders>
              <w:top w:val="nil"/>
              <w:left w:val="nil"/>
              <w:bottom w:val="single" w:sz="4" w:space="0" w:color="auto"/>
              <w:right w:val="single" w:sz="4" w:space="0" w:color="auto"/>
            </w:tcBorders>
            <w:shd w:val="clear" w:color="000000" w:fill="FFFFFF"/>
            <w:hideMark/>
          </w:tcPr>
          <w:p w14:paraId="198B7D2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4A82F75E"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5BBA9AE"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SCP - OPERATIONS</w:t>
            </w:r>
          </w:p>
        </w:tc>
        <w:tc>
          <w:tcPr>
            <w:tcW w:w="1559" w:type="dxa"/>
            <w:tcBorders>
              <w:top w:val="nil"/>
              <w:left w:val="nil"/>
              <w:bottom w:val="single" w:sz="4" w:space="0" w:color="auto"/>
              <w:right w:val="single" w:sz="4" w:space="0" w:color="auto"/>
            </w:tcBorders>
            <w:shd w:val="clear" w:color="000000" w:fill="FFFFFF"/>
            <w:hideMark/>
          </w:tcPr>
          <w:p w14:paraId="2B694FA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701" w:type="dxa"/>
            <w:tcBorders>
              <w:top w:val="nil"/>
              <w:left w:val="nil"/>
              <w:bottom w:val="single" w:sz="4" w:space="0" w:color="auto"/>
              <w:right w:val="single" w:sz="4" w:space="0" w:color="auto"/>
            </w:tcBorders>
            <w:shd w:val="clear" w:color="000000" w:fill="FFFFFF"/>
            <w:hideMark/>
          </w:tcPr>
          <w:p w14:paraId="02219289"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276" w:type="dxa"/>
            <w:tcBorders>
              <w:top w:val="nil"/>
              <w:left w:val="nil"/>
              <w:bottom w:val="single" w:sz="4" w:space="0" w:color="auto"/>
              <w:right w:val="single" w:sz="4" w:space="0" w:color="auto"/>
            </w:tcBorders>
            <w:shd w:val="clear" w:color="000000" w:fill="FFFFFF"/>
            <w:hideMark/>
          </w:tcPr>
          <w:p w14:paraId="5CFF559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194CE35B"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D58B182"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SCP - OVERHEADS</w:t>
            </w:r>
          </w:p>
        </w:tc>
        <w:tc>
          <w:tcPr>
            <w:tcW w:w="1559" w:type="dxa"/>
            <w:tcBorders>
              <w:top w:val="nil"/>
              <w:left w:val="nil"/>
              <w:bottom w:val="single" w:sz="4" w:space="0" w:color="auto"/>
              <w:right w:val="single" w:sz="4" w:space="0" w:color="auto"/>
            </w:tcBorders>
            <w:shd w:val="clear" w:color="000000" w:fill="FFFFFF"/>
            <w:hideMark/>
          </w:tcPr>
          <w:p w14:paraId="6E9E925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1.497 </w:t>
            </w:r>
          </w:p>
        </w:tc>
        <w:tc>
          <w:tcPr>
            <w:tcW w:w="1701" w:type="dxa"/>
            <w:tcBorders>
              <w:top w:val="nil"/>
              <w:left w:val="nil"/>
              <w:bottom w:val="single" w:sz="4" w:space="0" w:color="auto"/>
              <w:right w:val="single" w:sz="4" w:space="0" w:color="auto"/>
            </w:tcBorders>
            <w:shd w:val="clear" w:color="000000" w:fill="FFFFFF"/>
            <w:hideMark/>
          </w:tcPr>
          <w:p w14:paraId="5460930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1.397 </w:t>
            </w:r>
          </w:p>
        </w:tc>
        <w:tc>
          <w:tcPr>
            <w:tcW w:w="1276" w:type="dxa"/>
            <w:tcBorders>
              <w:top w:val="nil"/>
              <w:left w:val="nil"/>
              <w:bottom w:val="single" w:sz="4" w:space="0" w:color="auto"/>
              <w:right w:val="single" w:sz="4" w:space="0" w:color="auto"/>
            </w:tcBorders>
            <w:shd w:val="clear" w:color="000000" w:fill="FFFFFF"/>
            <w:hideMark/>
          </w:tcPr>
          <w:p w14:paraId="17F47C2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-0.100</w:t>
            </w:r>
          </w:p>
        </w:tc>
      </w:tr>
      <w:tr w:rsidR="003B3034" w:rsidRPr="007A5E3C" w14:paraId="43418792"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5BACA17"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WELFARE RIGHTS</w:t>
            </w:r>
          </w:p>
        </w:tc>
        <w:tc>
          <w:tcPr>
            <w:tcW w:w="1559" w:type="dxa"/>
            <w:tcBorders>
              <w:top w:val="nil"/>
              <w:left w:val="nil"/>
              <w:bottom w:val="single" w:sz="4" w:space="0" w:color="auto"/>
              <w:right w:val="single" w:sz="4" w:space="0" w:color="auto"/>
            </w:tcBorders>
            <w:shd w:val="clear" w:color="000000" w:fill="FFFFFF"/>
            <w:hideMark/>
          </w:tcPr>
          <w:p w14:paraId="59E7986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0.984 </w:t>
            </w:r>
          </w:p>
        </w:tc>
        <w:tc>
          <w:tcPr>
            <w:tcW w:w="1701" w:type="dxa"/>
            <w:tcBorders>
              <w:top w:val="nil"/>
              <w:left w:val="nil"/>
              <w:bottom w:val="single" w:sz="4" w:space="0" w:color="auto"/>
              <w:right w:val="single" w:sz="4" w:space="0" w:color="auto"/>
            </w:tcBorders>
            <w:shd w:val="clear" w:color="000000" w:fill="FFFFFF"/>
            <w:hideMark/>
          </w:tcPr>
          <w:p w14:paraId="24CE0B79"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0.984 </w:t>
            </w:r>
          </w:p>
        </w:tc>
        <w:tc>
          <w:tcPr>
            <w:tcW w:w="1276" w:type="dxa"/>
            <w:tcBorders>
              <w:top w:val="nil"/>
              <w:left w:val="nil"/>
              <w:bottom w:val="single" w:sz="4" w:space="0" w:color="auto"/>
              <w:right w:val="single" w:sz="4" w:space="0" w:color="auto"/>
            </w:tcBorders>
            <w:shd w:val="clear" w:color="000000" w:fill="FFFFFF"/>
            <w:hideMark/>
          </w:tcPr>
          <w:p w14:paraId="0F9ADDF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5F824AB3"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3FAD324"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WIDER DETERMINANTS OF HEALTH</w:t>
            </w:r>
          </w:p>
        </w:tc>
        <w:tc>
          <w:tcPr>
            <w:tcW w:w="1559" w:type="dxa"/>
            <w:tcBorders>
              <w:top w:val="nil"/>
              <w:left w:val="nil"/>
              <w:bottom w:val="single" w:sz="4" w:space="0" w:color="auto"/>
              <w:right w:val="single" w:sz="4" w:space="0" w:color="auto"/>
            </w:tcBorders>
            <w:shd w:val="clear" w:color="000000" w:fill="FFFFFF"/>
            <w:hideMark/>
          </w:tcPr>
          <w:p w14:paraId="0882E38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0.881 </w:t>
            </w:r>
          </w:p>
        </w:tc>
        <w:tc>
          <w:tcPr>
            <w:tcW w:w="1701" w:type="dxa"/>
            <w:tcBorders>
              <w:top w:val="nil"/>
              <w:left w:val="nil"/>
              <w:bottom w:val="single" w:sz="4" w:space="0" w:color="auto"/>
              <w:right w:val="single" w:sz="4" w:space="0" w:color="auto"/>
            </w:tcBorders>
            <w:shd w:val="clear" w:color="000000" w:fill="FFFFFF"/>
            <w:hideMark/>
          </w:tcPr>
          <w:p w14:paraId="205F3E2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0.881 </w:t>
            </w:r>
          </w:p>
        </w:tc>
        <w:tc>
          <w:tcPr>
            <w:tcW w:w="1276" w:type="dxa"/>
            <w:tcBorders>
              <w:top w:val="nil"/>
              <w:left w:val="nil"/>
              <w:bottom w:val="single" w:sz="4" w:space="0" w:color="auto"/>
              <w:right w:val="single" w:sz="4" w:space="0" w:color="auto"/>
            </w:tcBorders>
            <w:shd w:val="clear" w:color="000000" w:fill="FFFFFF"/>
            <w:hideMark/>
          </w:tcPr>
          <w:p w14:paraId="00E154E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0B0DDAB7" w14:textId="77777777" w:rsidTr="007A5E3C">
        <w:trPr>
          <w:trHeight w:val="315"/>
        </w:trPr>
        <w:tc>
          <w:tcPr>
            <w:tcW w:w="4673" w:type="dxa"/>
            <w:tcBorders>
              <w:top w:val="nil"/>
              <w:left w:val="single" w:sz="4" w:space="0" w:color="auto"/>
              <w:bottom w:val="single" w:sz="4" w:space="0" w:color="auto"/>
              <w:right w:val="single" w:sz="4" w:space="0" w:color="auto"/>
            </w:tcBorders>
            <w:shd w:val="clear" w:color="000000" w:fill="FFFFFF"/>
            <w:hideMark/>
          </w:tcPr>
          <w:p w14:paraId="2478A4C0"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43551205"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31A1337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10403A6B"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401758D5" w14:textId="77777777" w:rsidTr="007A5E3C">
        <w:trPr>
          <w:trHeight w:val="600"/>
        </w:trPr>
        <w:tc>
          <w:tcPr>
            <w:tcW w:w="4673" w:type="dxa"/>
            <w:tcBorders>
              <w:top w:val="nil"/>
              <w:left w:val="single" w:sz="4" w:space="0" w:color="auto"/>
              <w:bottom w:val="single" w:sz="4" w:space="0" w:color="auto"/>
              <w:right w:val="single" w:sz="4" w:space="0" w:color="auto"/>
            </w:tcBorders>
            <w:shd w:val="clear" w:color="000000" w:fill="D9D9D9"/>
            <w:hideMark/>
          </w:tcPr>
          <w:p w14:paraId="2D8C48AB"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HEALTH EQUITY, WELFARE &amp; PARTNERSHIPS TOTAL</w:t>
            </w:r>
          </w:p>
        </w:tc>
        <w:tc>
          <w:tcPr>
            <w:tcW w:w="1559" w:type="dxa"/>
            <w:tcBorders>
              <w:top w:val="nil"/>
              <w:left w:val="nil"/>
              <w:bottom w:val="single" w:sz="4" w:space="0" w:color="auto"/>
              <w:right w:val="single" w:sz="4" w:space="0" w:color="auto"/>
            </w:tcBorders>
            <w:shd w:val="clear" w:color="000000" w:fill="D9D9D9"/>
            <w:hideMark/>
          </w:tcPr>
          <w:p w14:paraId="79CC85B5"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 xml:space="preserve">5.709 </w:t>
            </w:r>
          </w:p>
        </w:tc>
        <w:tc>
          <w:tcPr>
            <w:tcW w:w="1701" w:type="dxa"/>
            <w:tcBorders>
              <w:top w:val="nil"/>
              <w:left w:val="nil"/>
              <w:bottom w:val="single" w:sz="4" w:space="0" w:color="auto"/>
              <w:right w:val="single" w:sz="4" w:space="0" w:color="auto"/>
            </w:tcBorders>
            <w:shd w:val="clear" w:color="000000" w:fill="D9D9D9"/>
            <w:hideMark/>
          </w:tcPr>
          <w:p w14:paraId="36327CCC"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 xml:space="preserve">5.109 </w:t>
            </w:r>
          </w:p>
        </w:tc>
        <w:tc>
          <w:tcPr>
            <w:tcW w:w="1276" w:type="dxa"/>
            <w:tcBorders>
              <w:top w:val="nil"/>
              <w:left w:val="nil"/>
              <w:bottom w:val="single" w:sz="4" w:space="0" w:color="auto"/>
              <w:right w:val="single" w:sz="4" w:space="0" w:color="auto"/>
            </w:tcBorders>
            <w:shd w:val="clear" w:color="000000" w:fill="D9D9D9"/>
            <w:hideMark/>
          </w:tcPr>
          <w:p w14:paraId="49EA6451"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 xml:space="preserve">-0.600 </w:t>
            </w:r>
          </w:p>
        </w:tc>
      </w:tr>
      <w:tr w:rsidR="003B3034" w:rsidRPr="007A5E3C" w14:paraId="63308682"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5AB7C250"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56A65638"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46469668"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1D04FB7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1BF9495A"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57A5077C"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PATIENT SAFETY &amp; QUALITY IMPROVEMENT</w:t>
            </w:r>
          </w:p>
        </w:tc>
        <w:tc>
          <w:tcPr>
            <w:tcW w:w="1559" w:type="dxa"/>
            <w:tcBorders>
              <w:top w:val="nil"/>
              <w:left w:val="nil"/>
              <w:bottom w:val="single" w:sz="4" w:space="0" w:color="auto"/>
              <w:right w:val="single" w:sz="4" w:space="0" w:color="auto"/>
            </w:tcBorders>
            <w:shd w:val="clear" w:color="000000" w:fill="FFFFFF"/>
            <w:hideMark/>
          </w:tcPr>
          <w:p w14:paraId="711D0D3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0290E9C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0C650EE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19FA8C78" w14:textId="77777777" w:rsidTr="007A5E3C">
        <w:trPr>
          <w:trHeight w:val="300"/>
        </w:trPr>
        <w:tc>
          <w:tcPr>
            <w:tcW w:w="4673" w:type="dxa"/>
            <w:tcBorders>
              <w:top w:val="nil"/>
              <w:left w:val="nil"/>
              <w:bottom w:val="nil"/>
              <w:right w:val="nil"/>
            </w:tcBorders>
            <w:shd w:val="clear" w:color="auto" w:fill="auto"/>
            <w:noWrap/>
            <w:vAlign w:val="bottom"/>
            <w:hideMark/>
          </w:tcPr>
          <w:p w14:paraId="457FCA37"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HoS -PATIENT SAFETY &amp; QUALITY IMPROVEMENT</w:t>
            </w:r>
          </w:p>
        </w:tc>
        <w:tc>
          <w:tcPr>
            <w:tcW w:w="1559" w:type="dxa"/>
            <w:tcBorders>
              <w:top w:val="nil"/>
              <w:left w:val="single" w:sz="4" w:space="0" w:color="auto"/>
              <w:bottom w:val="single" w:sz="4" w:space="0" w:color="auto"/>
              <w:right w:val="single" w:sz="4" w:space="0" w:color="auto"/>
            </w:tcBorders>
            <w:shd w:val="clear" w:color="000000" w:fill="FFFFFF"/>
            <w:hideMark/>
          </w:tcPr>
          <w:p w14:paraId="527D8A5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1.266 </w:t>
            </w:r>
          </w:p>
        </w:tc>
        <w:tc>
          <w:tcPr>
            <w:tcW w:w="1701" w:type="dxa"/>
            <w:tcBorders>
              <w:top w:val="nil"/>
              <w:left w:val="nil"/>
              <w:bottom w:val="single" w:sz="4" w:space="0" w:color="auto"/>
              <w:right w:val="single" w:sz="4" w:space="0" w:color="auto"/>
            </w:tcBorders>
            <w:shd w:val="clear" w:color="000000" w:fill="FFFFFF"/>
            <w:hideMark/>
          </w:tcPr>
          <w:p w14:paraId="35311268"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1.073 </w:t>
            </w:r>
          </w:p>
        </w:tc>
        <w:tc>
          <w:tcPr>
            <w:tcW w:w="1276" w:type="dxa"/>
            <w:tcBorders>
              <w:top w:val="nil"/>
              <w:left w:val="nil"/>
              <w:bottom w:val="single" w:sz="4" w:space="0" w:color="auto"/>
              <w:right w:val="single" w:sz="4" w:space="0" w:color="auto"/>
            </w:tcBorders>
            <w:shd w:val="clear" w:color="000000" w:fill="FFFFFF"/>
            <w:hideMark/>
          </w:tcPr>
          <w:p w14:paraId="369C01B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-0.193</w:t>
            </w:r>
          </w:p>
        </w:tc>
      </w:tr>
      <w:tr w:rsidR="003B3034" w:rsidRPr="007A5E3C" w14:paraId="0C3BA975" w14:textId="77777777" w:rsidTr="007A5E3C">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B99E8"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BUSINESS MANAGEMENT AND GOVERNANCE</w:t>
            </w:r>
          </w:p>
        </w:tc>
        <w:tc>
          <w:tcPr>
            <w:tcW w:w="1559" w:type="dxa"/>
            <w:tcBorders>
              <w:top w:val="nil"/>
              <w:left w:val="nil"/>
              <w:bottom w:val="single" w:sz="4" w:space="0" w:color="auto"/>
              <w:right w:val="single" w:sz="4" w:space="0" w:color="auto"/>
            </w:tcBorders>
            <w:shd w:val="clear" w:color="000000" w:fill="FFFFFF"/>
            <w:hideMark/>
          </w:tcPr>
          <w:p w14:paraId="587C299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0.193 </w:t>
            </w:r>
          </w:p>
        </w:tc>
        <w:tc>
          <w:tcPr>
            <w:tcW w:w="1701" w:type="dxa"/>
            <w:tcBorders>
              <w:top w:val="nil"/>
              <w:left w:val="nil"/>
              <w:bottom w:val="single" w:sz="4" w:space="0" w:color="auto"/>
              <w:right w:val="single" w:sz="4" w:space="0" w:color="auto"/>
            </w:tcBorders>
            <w:shd w:val="clear" w:color="000000" w:fill="FFFFFF"/>
            <w:hideMark/>
          </w:tcPr>
          <w:p w14:paraId="2E54EE5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0.141 </w:t>
            </w:r>
          </w:p>
        </w:tc>
        <w:tc>
          <w:tcPr>
            <w:tcW w:w="1276" w:type="dxa"/>
            <w:tcBorders>
              <w:top w:val="nil"/>
              <w:left w:val="nil"/>
              <w:bottom w:val="single" w:sz="4" w:space="0" w:color="auto"/>
              <w:right w:val="single" w:sz="4" w:space="0" w:color="auto"/>
            </w:tcBorders>
            <w:shd w:val="clear" w:color="000000" w:fill="FFFFFF"/>
            <w:hideMark/>
          </w:tcPr>
          <w:p w14:paraId="0B490B1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-0.052</w:t>
            </w:r>
          </w:p>
        </w:tc>
      </w:tr>
      <w:tr w:rsidR="003B3034" w:rsidRPr="007A5E3C" w14:paraId="4FFA12AC"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7E0AC24"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HEALTH IMPROVEMENT GENERAL</w:t>
            </w:r>
          </w:p>
        </w:tc>
        <w:tc>
          <w:tcPr>
            <w:tcW w:w="1559" w:type="dxa"/>
            <w:tcBorders>
              <w:top w:val="nil"/>
              <w:left w:val="nil"/>
              <w:bottom w:val="single" w:sz="4" w:space="0" w:color="auto"/>
              <w:right w:val="single" w:sz="4" w:space="0" w:color="auto"/>
            </w:tcBorders>
            <w:shd w:val="clear" w:color="000000" w:fill="FFFFFF"/>
            <w:hideMark/>
          </w:tcPr>
          <w:p w14:paraId="3138DB9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701" w:type="dxa"/>
            <w:tcBorders>
              <w:top w:val="nil"/>
              <w:left w:val="nil"/>
              <w:bottom w:val="single" w:sz="4" w:space="0" w:color="auto"/>
              <w:right w:val="single" w:sz="4" w:space="0" w:color="auto"/>
            </w:tcBorders>
            <w:shd w:val="clear" w:color="000000" w:fill="FFFFFF"/>
            <w:hideMark/>
          </w:tcPr>
          <w:p w14:paraId="6D4CE2A8"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276" w:type="dxa"/>
            <w:tcBorders>
              <w:top w:val="nil"/>
              <w:left w:val="nil"/>
              <w:bottom w:val="single" w:sz="4" w:space="0" w:color="auto"/>
              <w:right w:val="single" w:sz="4" w:space="0" w:color="auto"/>
            </w:tcBorders>
            <w:shd w:val="clear" w:color="000000" w:fill="FFFFFF"/>
            <w:hideMark/>
          </w:tcPr>
          <w:p w14:paraId="39A026B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77BF3CF9"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7AB224E"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HEALTH PROTECTION (PS&amp;QI)</w:t>
            </w:r>
          </w:p>
        </w:tc>
        <w:tc>
          <w:tcPr>
            <w:tcW w:w="1559" w:type="dxa"/>
            <w:tcBorders>
              <w:top w:val="nil"/>
              <w:left w:val="nil"/>
              <w:bottom w:val="single" w:sz="4" w:space="0" w:color="auto"/>
              <w:right w:val="single" w:sz="4" w:space="0" w:color="auto"/>
            </w:tcBorders>
            <w:shd w:val="clear" w:color="000000" w:fill="FFFFFF"/>
            <w:hideMark/>
          </w:tcPr>
          <w:p w14:paraId="0B4FF1A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0.131 </w:t>
            </w:r>
          </w:p>
        </w:tc>
        <w:tc>
          <w:tcPr>
            <w:tcW w:w="1701" w:type="dxa"/>
            <w:tcBorders>
              <w:top w:val="nil"/>
              <w:left w:val="nil"/>
              <w:bottom w:val="single" w:sz="4" w:space="0" w:color="auto"/>
              <w:right w:val="single" w:sz="4" w:space="0" w:color="auto"/>
            </w:tcBorders>
            <w:shd w:val="clear" w:color="000000" w:fill="FFFFFF"/>
            <w:hideMark/>
          </w:tcPr>
          <w:p w14:paraId="14F6CCB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0.077 </w:t>
            </w:r>
          </w:p>
        </w:tc>
        <w:tc>
          <w:tcPr>
            <w:tcW w:w="1276" w:type="dxa"/>
            <w:tcBorders>
              <w:top w:val="nil"/>
              <w:left w:val="nil"/>
              <w:bottom w:val="single" w:sz="4" w:space="0" w:color="auto"/>
              <w:right w:val="single" w:sz="4" w:space="0" w:color="auto"/>
            </w:tcBorders>
            <w:shd w:val="clear" w:color="000000" w:fill="FFFFFF"/>
            <w:hideMark/>
          </w:tcPr>
          <w:p w14:paraId="5B19618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-0.054</w:t>
            </w:r>
          </w:p>
        </w:tc>
      </w:tr>
      <w:tr w:rsidR="003B3034" w:rsidRPr="007A5E3C" w14:paraId="4D5B6A4C"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E9320DA"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HEALTHWATCH</w:t>
            </w:r>
          </w:p>
        </w:tc>
        <w:tc>
          <w:tcPr>
            <w:tcW w:w="1559" w:type="dxa"/>
            <w:tcBorders>
              <w:top w:val="nil"/>
              <w:left w:val="nil"/>
              <w:bottom w:val="single" w:sz="4" w:space="0" w:color="auto"/>
              <w:right w:val="single" w:sz="4" w:space="0" w:color="auto"/>
            </w:tcBorders>
            <w:shd w:val="clear" w:color="000000" w:fill="FFFFFF"/>
            <w:hideMark/>
          </w:tcPr>
          <w:p w14:paraId="6D6049E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0.438 </w:t>
            </w:r>
          </w:p>
        </w:tc>
        <w:tc>
          <w:tcPr>
            <w:tcW w:w="1701" w:type="dxa"/>
            <w:tcBorders>
              <w:top w:val="nil"/>
              <w:left w:val="nil"/>
              <w:bottom w:val="single" w:sz="4" w:space="0" w:color="auto"/>
              <w:right w:val="single" w:sz="4" w:space="0" w:color="auto"/>
            </w:tcBorders>
            <w:shd w:val="clear" w:color="000000" w:fill="FFFFFF"/>
            <w:hideMark/>
          </w:tcPr>
          <w:p w14:paraId="21FFDC6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0.332 </w:t>
            </w:r>
          </w:p>
        </w:tc>
        <w:tc>
          <w:tcPr>
            <w:tcW w:w="1276" w:type="dxa"/>
            <w:tcBorders>
              <w:top w:val="nil"/>
              <w:left w:val="nil"/>
              <w:bottom w:val="single" w:sz="4" w:space="0" w:color="auto"/>
              <w:right w:val="single" w:sz="4" w:space="0" w:color="auto"/>
            </w:tcBorders>
            <w:shd w:val="clear" w:color="000000" w:fill="FFFFFF"/>
            <w:hideMark/>
          </w:tcPr>
          <w:p w14:paraId="6FB6A81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-0.106</w:t>
            </w:r>
          </w:p>
        </w:tc>
      </w:tr>
      <w:tr w:rsidR="003B3034" w:rsidRPr="007A5E3C" w14:paraId="73D2676E"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709CDD6"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TRAINING (PH&amp;W)</w:t>
            </w:r>
          </w:p>
        </w:tc>
        <w:tc>
          <w:tcPr>
            <w:tcW w:w="1559" w:type="dxa"/>
            <w:tcBorders>
              <w:top w:val="nil"/>
              <w:left w:val="nil"/>
              <w:bottom w:val="single" w:sz="4" w:space="0" w:color="auto"/>
              <w:right w:val="single" w:sz="4" w:space="0" w:color="auto"/>
            </w:tcBorders>
            <w:shd w:val="clear" w:color="000000" w:fill="FFFFFF"/>
            <w:hideMark/>
          </w:tcPr>
          <w:p w14:paraId="5E2A579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0.600 </w:t>
            </w:r>
          </w:p>
        </w:tc>
        <w:tc>
          <w:tcPr>
            <w:tcW w:w="1701" w:type="dxa"/>
            <w:tcBorders>
              <w:top w:val="nil"/>
              <w:left w:val="nil"/>
              <w:bottom w:val="single" w:sz="4" w:space="0" w:color="auto"/>
              <w:right w:val="single" w:sz="4" w:space="0" w:color="auto"/>
            </w:tcBorders>
            <w:shd w:val="clear" w:color="000000" w:fill="FFFFFF"/>
            <w:hideMark/>
          </w:tcPr>
          <w:p w14:paraId="1970302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0.500 </w:t>
            </w:r>
          </w:p>
        </w:tc>
        <w:tc>
          <w:tcPr>
            <w:tcW w:w="1276" w:type="dxa"/>
            <w:tcBorders>
              <w:top w:val="nil"/>
              <w:left w:val="nil"/>
              <w:bottom w:val="single" w:sz="4" w:space="0" w:color="auto"/>
              <w:right w:val="single" w:sz="4" w:space="0" w:color="auto"/>
            </w:tcBorders>
            <w:shd w:val="clear" w:color="000000" w:fill="FFFFFF"/>
            <w:hideMark/>
          </w:tcPr>
          <w:p w14:paraId="7FF4F7C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-0.100</w:t>
            </w:r>
          </w:p>
        </w:tc>
      </w:tr>
      <w:tr w:rsidR="003B3034" w:rsidRPr="007A5E3C" w14:paraId="018A5A6D"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9D6D494"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POPULATION HEALTHCARE GENERAL</w:t>
            </w:r>
          </w:p>
        </w:tc>
        <w:tc>
          <w:tcPr>
            <w:tcW w:w="1559" w:type="dxa"/>
            <w:tcBorders>
              <w:top w:val="nil"/>
              <w:left w:val="nil"/>
              <w:bottom w:val="single" w:sz="4" w:space="0" w:color="auto"/>
              <w:right w:val="single" w:sz="4" w:space="0" w:color="auto"/>
            </w:tcBorders>
            <w:shd w:val="clear" w:color="000000" w:fill="FFFFFF"/>
            <w:hideMark/>
          </w:tcPr>
          <w:p w14:paraId="71A6281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701" w:type="dxa"/>
            <w:tcBorders>
              <w:top w:val="nil"/>
              <w:left w:val="nil"/>
              <w:bottom w:val="single" w:sz="4" w:space="0" w:color="auto"/>
              <w:right w:val="single" w:sz="4" w:space="0" w:color="auto"/>
            </w:tcBorders>
            <w:shd w:val="clear" w:color="000000" w:fill="FFFFFF"/>
            <w:hideMark/>
          </w:tcPr>
          <w:p w14:paraId="0E5C59D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276" w:type="dxa"/>
            <w:tcBorders>
              <w:top w:val="nil"/>
              <w:left w:val="nil"/>
              <w:bottom w:val="single" w:sz="4" w:space="0" w:color="auto"/>
              <w:right w:val="single" w:sz="4" w:space="0" w:color="auto"/>
            </w:tcBorders>
            <w:shd w:val="clear" w:color="000000" w:fill="FFFFFF"/>
            <w:hideMark/>
          </w:tcPr>
          <w:p w14:paraId="07EF472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0E6E62B2"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3BBA93E"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WORKFORCE DEVELOPMENT</w:t>
            </w:r>
          </w:p>
        </w:tc>
        <w:tc>
          <w:tcPr>
            <w:tcW w:w="1559" w:type="dxa"/>
            <w:tcBorders>
              <w:top w:val="nil"/>
              <w:left w:val="nil"/>
              <w:bottom w:val="single" w:sz="4" w:space="0" w:color="auto"/>
              <w:right w:val="single" w:sz="4" w:space="0" w:color="auto"/>
            </w:tcBorders>
            <w:shd w:val="clear" w:color="000000" w:fill="FFFFFF"/>
            <w:hideMark/>
          </w:tcPr>
          <w:p w14:paraId="4158785B"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0.053 </w:t>
            </w:r>
          </w:p>
        </w:tc>
        <w:tc>
          <w:tcPr>
            <w:tcW w:w="1701" w:type="dxa"/>
            <w:tcBorders>
              <w:top w:val="nil"/>
              <w:left w:val="nil"/>
              <w:bottom w:val="single" w:sz="4" w:space="0" w:color="auto"/>
              <w:right w:val="single" w:sz="4" w:space="0" w:color="auto"/>
            </w:tcBorders>
            <w:shd w:val="clear" w:color="000000" w:fill="FFFFFF"/>
            <w:hideMark/>
          </w:tcPr>
          <w:p w14:paraId="7A0E0F5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0.003 </w:t>
            </w:r>
          </w:p>
        </w:tc>
        <w:tc>
          <w:tcPr>
            <w:tcW w:w="1276" w:type="dxa"/>
            <w:tcBorders>
              <w:top w:val="nil"/>
              <w:left w:val="nil"/>
              <w:bottom w:val="single" w:sz="4" w:space="0" w:color="auto"/>
              <w:right w:val="single" w:sz="4" w:space="0" w:color="auto"/>
            </w:tcBorders>
            <w:shd w:val="clear" w:color="000000" w:fill="FFFFFF"/>
            <w:hideMark/>
          </w:tcPr>
          <w:p w14:paraId="086E66E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-0.050</w:t>
            </w:r>
          </w:p>
        </w:tc>
      </w:tr>
      <w:tr w:rsidR="003B3034" w:rsidRPr="007A5E3C" w14:paraId="34D1F165" w14:textId="77777777" w:rsidTr="007A5E3C">
        <w:trPr>
          <w:trHeight w:val="315"/>
        </w:trPr>
        <w:tc>
          <w:tcPr>
            <w:tcW w:w="4673" w:type="dxa"/>
            <w:tcBorders>
              <w:top w:val="nil"/>
              <w:left w:val="single" w:sz="4" w:space="0" w:color="auto"/>
              <w:bottom w:val="single" w:sz="4" w:space="0" w:color="auto"/>
              <w:right w:val="single" w:sz="4" w:space="0" w:color="auto"/>
            </w:tcBorders>
            <w:shd w:val="clear" w:color="000000" w:fill="FFFFFF"/>
            <w:hideMark/>
          </w:tcPr>
          <w:p w14:paraId="3BCCF1AC"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AREA TEAMS</w:t>
            </w:r>
          </w:p>
        </w:tc>
        <w:tc>
          <w:tcPr>
            <w:tcW w:w="1559" w:type="dxa"/>
            <w:tcBorders>
              <w:top w:val="nil"/>
              <w:left w:val="nil"/>
              <w:bottom w:val="single" w:sz="4" w:space="0" w:color="auto"/>
              <w:right w:val="single" w:sz="4" w:space="0" w:color="auto"/>
            </w:tcBorders>
            <w:shd w:val="clear" w:color="000000" w:fill="FFFFFF"/>
            <w:hideMark/>
          </w:tcPr>
          <w:p w14:paraId="4060375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0.856 </w:t>
            </w:r>
          </w:p>
        </w:tc>
        <w:tc>
          <w:tcPr>
            <w:tcW w:w="1701" w:type="dxa"/>
            <w:tcBorders>
              <w:top w:val="nil"/>
              <w:left w:val="nil"/>
              <w:bottom w:val="single" w:sz="4" w:space="0" w:color="auto"/>
              <w:right w:val="single" w:sz="4" w:space="0" w:color="auto"/>
            </w:tcBorders>
            <w:shd w:val="clear" w:color="000000" w:fill="FFFFFF"/>
            <w:hideMark/>
          </w:tcPr>
          <w:p w14:paraId="4638C97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0.687 </w:t>
            </w:r>
          </w:p>
        </w:tc>
        <w:tc>
          <w:tcPr>
            <w:tcW w:w="1276" w:type="dxa"/>
            <w:tcBorders>
              <w:top w:val="nil"/>
              <w:left w:val="nil"/>
              <w:bottom w:val="single" w:sz="4" w:space="0" w:color="auto"/>
              <w:right w:val="single" w:sz="4" w:space="0" w:color="auto"/>
            </w:tcBorders>
            <w:shd w:val="clear" w:color="000000" w:fill="FFFFFF"/>
            <w:hideMark/>
          </w:tcPr>
          <w:p w14:paraId="0B96D765"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-0.169</w:t>
            </w:r>
          </w:p>
        </w:tc>
      </w:tr>
      <w:tr w:rsidR="003B3034" w:rsidRPr="007A5E3C" w14:paraId="20409689" w14:textId="77777777" w:rsidTr="007A5E3C">
        <w:trPr>
          <w:trHeight w:val="600"/>
        </w:trPr>
        <w:tc>
          <w:tcPr>
            <w:tcW w:w="4673" w:type="dxa"/>
            <w:tcBorders>
              <w:top w:val="nil"/>
              <w:left w:val="single" w:sz="4" w:space="0" w:color="auto"/>
              <w:bottom w:val="single" w:sz="4" w:space="0" w:color="auto"/>
              <w:right w:val="single" w:sz="4" w:space="0" w:color="auto"/>
            </w:tcBorders>
            <w:shd w:val="clear" w:color="000000" w:fill="D9D9D9"/>
            <w:hideMark/>
          </w:tcPr>
          <w:p w14:paraId="75266FE7"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PATIENT SAFETY &amp; QUALITY IMPROVEMENT TOTAL</w:t>
            </w:r>
          </w:p>
        </w:tc>
        <w:tc>
          <w:tcPr>
            <w:tcW w:w="1559" w:type="dxa"/>
            <w:tcBorders>
              <w:top w:val="nil"/>
              <w:left w:val="nil"/>
              <w:bottom w:val="single" w:sz="4" w:space="0" w:color="auto"/>
              <w:right w:val="single" w:sz="4" w:space="0" w:color="auto"/>
            </w:tcBorders>
            <w:shd w:val="clear" w:color="000000" w:fill="D9D9D9"/>
            <w:hideMark/>
          </w:tcPr>
          <w:p w14:paraId="5E9FE44E"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 xml:space="preserve">3.537 </w:t>
            </w:r>
          </w:p>
        </w:tc>
        <w:tc>
          <w:tcPr>
            <w:tcW w:w="1701" w:type="dxa"/>
            <w:tcBorders>
              <w:top w:val="nil"/>
              <w:left w:val="nil"/>
              <w:bottom w:val="single" w:sz="4" w:space="0" w:color="auto"/>
              <w:right w:val="single" w:sz="4" w:space="0" w:color="auto"/>
            </w:tcBorders>
            <w:shd w:val="clear" w:color="000000" w:fill="D9D9D9"/>
            <w:hideMark/>
          </w:tcPr>
          <w:p w14:paraId="37067A0D"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 xml:space="preserve">2.813 </w:t>
            </w:r>
          </w:p>
        </w:tc>
        <w:tc>
          <w:tcPr>
            <w:tcW w:w="1276" w:type="dxa"/>
            <w:tcBorders>
              <w:top w:val="nil"/>
              <w:left w:val="nil"/>
              <w:bottom w:val="single" w:sz="4" w:space="0" w:color="auto"/>
              <w:right w:val="single" w:sz="4" w:space="0" w:color="auto"/>
            </w:tcBorders>
            <w:shd w:val="clear" w:color="000000" w:fill="D9D9D9"/>
            <w:hideMark/>
          </w:tcPr>
          <w:p w14:paraId="0E8505EA"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 xml:space="preserve">-0.724 </w:t>
            </w:r>
          </w:p>
        </w:tc>
      </w:tr>
      <w:tr w:rsidR="003B3034" w:rsidRPr="007A5E3C" w14:paraId="32CD117E"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68DBC5E8"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524441B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1F9969D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5B7F0419"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719C13F3"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0024E386"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TRADING STANDARDS &amp; SCIENTIFIC SERVICES</w:t>
            </w:r>
          </w:p>
        </w:tc>
        <w:tc>
          <w:tcPr>
            <w:tcW w:w="1559" w:type="dxa"/>
            <w:tcBorders>
              <w:top w:val="nil"/>
              <w:left w:val="nil"/>
              <w:bottom w:val="single" w:sz="4" w:space="0" w:color="auto"/>
              <w:right w:val="single" w:sz="4" w:space="0" w:color="auto"/>
            </w:tcBorders>
            <w:shd w:val="clear" w:color="000000" w:fill="FFFFFF"/>
            <w:hideMark/>
          </w:tcPr>
          <w:p w14:paraId="2239298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05F9F895"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61C22F4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63868F11"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BB63FBA"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CLOSED LANDFILL SITES</w:t>
            </w:r>
          </w:p>
        </w:tc>
        <w:tc>
          <w:tcPr>
            <w:tcW w:w="1559" w:type="dxa"/>
            <w:tcBorders>
              <w:top w:val="nil"/>
              <w:left w:val="nil"/>
              <w:bottom w:val="single" w:sz="4" w:space="0" w:color="auto"/>
              <w:right w:val="single" w:sz="4" w:space="0" w:color="auto"/>
            </w:tcBorders>
            <w:shd w:val="clear" w:color="000000" w:fill="FFFFFF"/>
            <w:hideMark/>
          </w:tcPr>
          <w:p w14:paraId="69B76C2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0.770 </w:t>
            </w:r>
          </w:p>
        </w:tc>
        <w:tc>
          <w:tcPr>
            <w:tcW w:w="1701" w:type="dxa"/>
            <w:tcBorders>
              <w:top w:val="nil"/>
              <w:left w:val="nil"/>
              <w:bottom w:val="single" w:sz="4" w:space="0" w:color="auto"/>
              <w:right w:val="single" w:sz="4" w:space="0" w:color="auto"/>
            </w:tcBorders>
            <w:shd w:val="clear" w:color="000000" w:fill="FFFFFF"/>
            <w:hideMark/>
          </w:tcPr>
          <w:p w14:paraId="3CBD0D1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0.643 </w:t>
            </w:r>
          </w:p>
        </w:tc>
        <w:tc>
          <w:tcPr>
            <w:tcW w:w="1276" w:type="dxa"/>
            <w:tcBorders>
              <w:top w:val="nil"/>
              <w:left w:val="nil"/>
              <w:bottom w:val="single" w:sz="4" w:space="0" w:color="auto"/>
              <w:right w:val="single" w:sz="4" w:space="0" w:color="auto"/>
            </w:tcBorders>
            <w:shd w:val="clear" w:color="000000" w:fill="FFFFFF"/>
            <w:hideMark/>
          </w:tcPr>
          <w:p w14:paraId="3BAC7EBB"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-0.127</w:t>
            </w:r>
          </w:p>
        </w:tc>
      </w:tr>
      <w:tr w:rsidR="003B3034" w:rsidRPr="007A5E3C" w14:paraId="244BA4A9"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C2B75CA"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COUNTY LAB &amp; GENERAL</w:t>
            </w:r>
          </w:p>
        </w:tc>
        <w:tc>
          <w:tcPr>
            <w:tcW w:w="1559" w:type="dxa"/>
            <w:tcBorders>
              <w:top w:val="nil"/>
              <w:left w:val="nil"/>
              <w:bottom w:val="single" w:sz="4" w:space="0" w:color="auto"/>
              <w:right w:val="single" w:sz="4" w:space="0" w:color="auto"/>
            </w:tcBorders>
            <w:shd w:val="clear" w:color="000000" w:fill="FFFFFF"/>
            <w:hideMark/>
          </w:tcPr>
          <w:p w14:paraId="6A528E7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0.234 </w:t>
            </w:r>
          </w:p>
        </w:tc>
        <w:tc>
          <w:tcPr>
            <w:tcW w:w="1701" w:type="dxa"/>
            <w:tcBorders>
              <w:top w:val="nil"/>
              <w:left w:val="nil"/>
              <w:bottom w:val="single" w:sz="4" w:space="0" w:color="auto"/>
              <w:right w:val="single" w:sz="4" w:space="0" w:color="auto"/>
            </w:tcBorders>
            <w:shd w:val="clear" w:color="000000" w:fill="FFFFFF"/>
            <w:hideMark/>
          </w:tcPr>
          <w:p w14:paraId="7C303B0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0.260 </w:t>
            </w:r>
          </w:p>
        </w:tc>
        <w:tc>
          <w:tcPr>
            <w:tcW w:w="1276" w:type="dxa"/>
            <w:tcBorders>
              <w:top w:val="nil"/>
              <w:left w:val="nil"/>
              <w:bottom w:val="single" w:sz="4" w:space="0" w:color="auto"/>
              <w:right w:val="single" w:sz="4" w:space="0" w:color="auto"/>
            </w:tcBorders>
            <w:shd w:val="clear" w:color="000000" w:fill="FFFFFF"/>
            <w:hideMark/>
          </w:tcPr>
          <w:p w14:paraId="6155668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0.026</w:t>
            </w:r>
          </w:p>
        </w:tc>
      </w:tr>
      <w:tr w:rsidR="003B3034" w:rsidRPr="007A5E3C" w14:paraId="1001E231"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4F8A9C9"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DNU - OPERATIONS AND DELIVERY (TS)</w:t>
            </w:r>
          </w:p>
        </w:tc>
        <w:tc>
          <w:tcPr>
            <w:tcW w:w="1559" w:type="dxa"/>
            <w:tcBorders>
              <w:top w:val="nil"/>
              <w:left w:val="nil"/>
              <w:bottom w:val="single" w:sz="4" w:space="0" w:color="auto"/>
              <w:right w:val="single" w:sz="4" w:space="0" w:color="auto"/>
            </w:tcBorders>
            <w:shd w:val="clear" w:color="000000" w:fill="FFFFFF"/>
            <w:hideMark/>
          </w:tcPr>
          <w:p w14:paraId="529634F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0.523 </w:t>
            </w:r>
          </w:p>
        </w:tc>
        <w:tc>
          <w:tcPr>
            <w:tcW w:w="1701" w:type="dxa"/>
            <w:tcBorders>
              <w:top w:val="nil"/>
              <w:left w:val="nil"/>
              <w:bottom w:val="single" w:sz="4" w:space="0" w:color="auto"/>
              <w:right w:val="single" w:sz="4" w:space="0" w:color="auto"/>
            </w:tcBorders>
            <w:shd w:val="clear" w:color="000000" w:fill="FFFFFF"/>
            <w:hideMark/>
          </w:tcPr>
          <w:p w14:paraId="677A193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0.523 </w:t>
            </w:r>
          </w:p>
        </w:tc>
        <w:tc>
          <w:tcPr>
            <w:tcW w:w="1276" w:type="dxa"/>
            <w:tcBorders>
              <w:top w:val="nil"/>
              <w:left w:val="nil"/>
              <w:bottom w:val="single" w:sz="4" w:space="0" w:color="auto"/>
              <w:right w:val="single" w:sz="4" w:space="0" w:color="auto"/>
            </w:tcBorders>
            <w:shd w:val="clear" w:color="000000" w:fill="FFFFFF"/>
            <w:hideMark/>
          </w:tcPr>
          <w:p w14:paraId="5225D24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0D2A2E1E"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34F1BD6"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ENVIRONMENT</w:t>
            </w:r>
          </w:p>
        </w:tc>
        <w:tc>
          <w:tcPr>
            <w:tcW w:w="1559" w:type="dxa"/>
            <w:tcBorders>
              <w:top w:val="nil"/>
              <w:left w:val="nil"/>
              <w:bottom w:val="single" w:sz="4" w:space="0" w:color="auto"/>
              <w:right w:val="single" w:sz="4" w:space="0" w:color="auto"/>
            </w:tcBorders>
            <w:shd w:val="clear" w:color="000000" w:fill="FFFFFF"/>
            <w:hideMark/>
          </w:tcPr>
          <w:p w14:paraId="7CEBB6C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-0.170 </w:t>
            </w:r>
          </w:p>
        </w:tc>
        <w:tc>
          <w:tcPr>
            <w:tcW w:w="1701" w:type="dxa"/>
            <w:tcBorders>
              <w:top w:val="nil"/>
              <w:left w:val="nil"/>
              <w:bottom w:val="single" w:sz="4" w:space="0" w:color="auto"/>
              <w:right w:val="single" w:sz="4" w:space="0" w:color="auto"/>
            </w:tcBorders>
            <w:shd w:val="clear" w:color="000000" w:fill="FFFFFF"/>
            <w:hideMark/>
          </w:tcPr>
          <w:p w14:paraId="79CF1E65"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-0.102 </w:t>
            </w:r>
          </w:p>
        </w:tc>
        <w:tc>
          <w:tcPr>
            <w:tcW w:w="1276" w:type="dxa"/>
            <w:tcBorders>
              <w:top w:val="nil"/>
              <w:left w:val="nil"/>
              <w:bottom w:val="single" w:sz="4" w:space="0" w:color="auto"/>
              <w:right w:val="single" w:sz="4" w:space="0" w:color="auto"/>
            </w:tcBorders>
            <w:shd w:val="clear" w:color="000000" w:fill="FFFFFF"/>
            <w:hideMark/>
          </w:tcPr>
          <w:p w14:paraId="19CDF48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0.068</w:t>
            </w:r>
          </w:p>
        </w:tc>
      </w:tr>
      <w:tr w:rsidR="003B3034" w:rsidRPr="007A5E3C" w14:paraId="357F0F81"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637F749"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FOOD &amp; AGRICULTURE</w:t>
            </w:r>
          </w:p>
        </w:tc>
        <w:tc>
          <w:tcPr>
            <w:tcW w:w="1559" w:type="dxa"/>
            <w:tcBorders>
              <w:top w:val="nil"/>
              <w:left w:val="nil"/>
              <w:bottom w:val="single" w:sz="4" w:space="0" w:color="auto"/>
              <w:right w:val="single" w:sz="4" w:space="0" w:color="auto"/>
            </w:tcBorders>
            <w:shd w:val="clear" w:color="000000" w:fill="FFFFFF"/>
            <w:hideMark/>
          </w:tcPr>
          <w:p w14:paraId="4C1682D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0.206 </w:t>
            </w:r>
          </w:p>
        </w:tc>
        <w:tc>
          <w:tcPr>
            <w:tcW w:w="1701" w:type="dxa"/>
            <w:tcBorders>
              <w:top w:val="nil"/>
              <w:left w:val="nil"/>
              <w:bottom w:val="single" w:sz="4" w:space="0" w:color="auto"/>
              <w:right w:val="single" w:sz="4" w:space="0" w:color="auto"/>
            </w:tcBorders>
            <w:shd w:val="clear" w:color="000000" w:fill="FFFFFF"/>
            <w:hideMark/>
          </w:tcPr>
          <w:p w14:paraId="16A5307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0.244 </w:t>
            </w:r>
          </w:p>
        </w:tc>
        <w:tc>
          <w:tcPr>
            <w:tcW w:w="1276" w:type="dxa"/>
            <w:tcBorders>
              <w:top w:val="nil"/>
              <w:left w:val="nil"/>
              <w:bottom w:val="single" w:sz="4" w:space="0" w:color="auto"/>
              <w:right w:val="single" w:sz="4" w:space="0" w:color="auto"/>
            </w:tcBorders>
            <w:shd w:val="clear" w:color="000000" w:fill="FFFFFF"/>
            <w:hideMark/>
          </w:tcPr>
          <w:p w14:paraId="5A421DD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0.038</w:t>
            </w:r>
          </w:p>
        </w:tc>
      </w:tr>
      <w:tr w:rsidR="003B3034" w:rsidRPr="007A5E3C" w14:paraId="0D5FBE29"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6829842"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FOOD (TS)</w:t>
            </w:r>
          </w:p>
        </w:tc>
        <w:tc>
          <w:tcPr>
            <w:tcW w:w="1559" w:type="dxa"/>
            <w:tcBorders>
              <w:top w:val="nil"/>
              <w:left w:val="nil"/>
              <w:bottom w:val="single" w:sz="4" w:space="0" w:color="auto"/>
              <w:right w:val="single" w:sz="4" w:space="0" w:color="auto"/>
            </w:tcBorders>
            <w:shd w:val="clear" w:color="000000" w:fill="FFFFFF"/>
            <w:hideMark/>
          </w:tcPr>
          <w:p w14:paraId="3B18185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701" w:type="dxa"/>
            <w:tcBorders>
              <w:top w:val="nil"/>
              <w:left w:val="nil"/>
              <w:bottom w:val="single" w:sz="4" w:space="0" w:color="auto"/>
              <w:right w:val="single" w:sz="4" w:space="0" w:color="auto"/>
            </w:tcBorders>
            <w:shd w:val="clear" w:color="000000" w:fill="FFFFFF"/>
            <w:hideMark/>
          </w:tcPr>
          <w:p w14:paraId="266B48FB"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276" w:type="dxa"/>
            <w:tcBorders>
              <w:top w:val="nil"/>
              <w:left w:val="nil"/>
              <w:bottom w:val="single" w:sz="4" w:space="0" w:color="auto"/>
              <w:right w:val="single" w:sz="4" w:space="0" w:color="auto"/>
            </w:tcBorders>
            <w:shd w:val="clear" w:color="000000" w:fill="FFFFFF"/>
            <w:hideMark/>
          </w:tcPr>
          <w:p w14:paraId="7CDB8A9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7A185D08"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D0EEA83"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METROLOGY</w:t>
            </w:r>
          </w:p>
        </w:tc>
        <w:tc>
          <w:tcPr>
            <w:tcW w:w="1559" w:type="dxa"/>
            <w:tcBorders>
              <w:top w:val="nil"/>
              <w:left w:val="nil"/>
              <w:bottom w:val="single" w:sz="4" w:space="0" w:color="auto"/>
              <w:right w:val="single" w:sz="4" w:space="0" w:color="auto"/>
            </w:tcBorders>
            <w:shd w:val="clear" w:color="000000" w:fill="FFFFFF"/>
            <w:hideMark/>
          </w:tcPr>
          <w:p w14:paraId="30475F3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701" w:type="dxa"/>
            <w:tcBorders>
              <w:top w:val="nil"/>
              <w:left w:val="nil"/>
              <w:bottom w:val="single" w:sz="4" w:space="0" w:color="auto"/>
              <w:right w:val="single" w:sz="4" w:space="0" w:color="auto"/>
            </w:tcBorders>
            <w:shd w:val="clear" w:color="000000" w:fill="FFFFFF"/>
            <w:hideMark/>
          </w:tcPr>
          <w:p w14:paraId="3D1D4AC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276" w:type="dxa"/>
            <w:tcBorders>
              <w:top w:val="nil"/>
              <w:left w:val="nil"/>
              <w:bottom w:val="single" w:sz="4" w:space="0" w:color="auto"/>
              <w:right w:val="single" w:sz="4" w:space="0" w:color="auto"/>
            </w:tcBorders>
            <w:shd w:val="clear" w:color="000000" w:fill="FFFFFF"/>
            <w:hideMark/>
          </w:tcPr>
          <w:p w14:paraId="27C98C4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2FD5B615"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3B5EDCD"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NORTH WEST TRAINING FACILITY</w:t>
            </w:r>
          </w:p>
        </w:tc>
        <w:tc>
          <w:tcPr>
            <w:tcW w:w="1559" w:type="dxa"/>
            <w:tcBorders>
              <w:top w:val="nil"/>
              <w:left w:val="nil"/>
              <w:bottom w:val="single" w:sz="4" w:space="0" w:color="auto"/>
              <w:right w:val="single" w:sz="4" w:space="0" w:color="auto"/>
            </w:tcBorders>
            <w:shd w:val="clear" w:color="000000" w:fill="FFFFFF"/>
            <w:hideMark/>
          </w:tcPr>
          <w:p w14:paraId="4570888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701" w:type="dxa"/>
            <w:tcBorders>
              <w:top w:val="nil"/>
              <w:left w:val="nil"/>
              <w:bottom w:val="single" w:sz="4" w:space="0" w:color="auto"/>
              <w:right w:val="single" w:sz="4" w:space="0" w:color="auto"/>
            </w:tcBorders>
            <w:shd w:val="clear" w:color="000000" w:fill="FFFFFF"/>
            <w:hideMark/>
          </w:tcPr>
          <w:p w14:paraId="093329B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276" w:type="dxa"/>
            <w:tcBorders>
              <w:top w:val="nil"/>
              <w:left w:val="nil"/>
              <w:bottom w:val="single" w:sz="4" w:space="0" w:color="auto"/>
              <w:right w:val="single" w:sz="4" w:space="0" w:color="auto"/>
            </w:tcBorders>
            <w:shd w:val="clear" w:color="000000" w:fill="FFFFFF"/>
            <w:hideMark/>
          </w:tcPr>
          <w:p w14:paraId="0AD5316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40E45F6A"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4B6FFCC"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SPECIALIST SERVICES &amp; PROJECTS</w:t>
            </w:r>
          </w:p>
        </w:tc>
        <w:tc>
          <w:tcPr>
            <w:tcW w:w="1559" w:type="dxa"/>
            <w:tcBorders>
              <w:top w:val="nil"/>
              <w:left w:val="nil"/>
              <w:bottom w:val="single" w:sz="4" w:space="0" w:color="auto"/>
              <w:right w:val="single" w:sz="4" w:space="0" w:color="auto"/>
            </w:tcBorders>
            <w:shd w:val="clear" w:color="000000" w:fill="FFFFFF"/>
            <w:hideMark/>
          </w:tcPr>
          <w:p w14:paraId="6B80097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701" w:type="dxa"/>
            <w:tcBorders>
              <w:top w:val="nil"/>
              <w:left w:val="nil"/>
              <w:bottom w:val="single" w:sz="4" w:space="0" w:color="auto"/>
              <w:right w:val="single" w:sz="4" w:space="0" w:color="auto"/>
            </w:tcBorders>
            <w:shd w:val="clear" w:color="000000" w:fill="FFFFFF"/>
            <w:hideMark/>
          </w:tcPr>
          <w:p w14:paraId="29F87B6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276" w:type="dxa"/>
            <w:tcBorders>
              <w:top w:val="nil"/>
              <w:left w:val="nil"/>
              <w:bottom w:val="single" w:sz="4" w:space="0" w:color="auto"/>
              <w:right w:val="single" w:sz="4" w:space="0" w:color="auto"/>
            </w:tcBorders>
            <w:shd w:val="clear" w:color="000000" w:fill="FFFFFF"/>
            <w:hideMark/>
          </w:tcPr>
          <w:p w14:paraId="3CA27EB9"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3E436C29"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42D480B"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TRADING STANDARDS AREA EAST BASED</w:t>
            </w:r>
          </w:p>
        </w:tc>
        <w:tc>
          <w:tcPr>
            <w:tcW w:w="1559" w:type="dxa"/>
            <w:tcBorders>
              <w:top w:val="nil"/>
              <w:left w:val="nil"/>
              <w:bottom w:val="single" w:sz="4" w:space="0" w:color="auto"/>
              <w:right w:val="single" w:sz="4" w:space="0" w:color="auto"/>
            </w:tcBorders>
            <w:shd w:val="clear" w:color="000000" w:fill="FFFFFF"/>
            <w:hideMark/>
          </w:tcPr>
          <w:p w14:paraId="28317C0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701" w:type="dxa"/>
            <w:tcBorders>
              <w:top w:val="nil"/>
              <w:left w:val="nil"/>
              <w:bottom w:val="single" w:sz="4" w:space="0" w:color="auto"/>
              <w:right w:val="single" w:sz="4" w:space="0" w:color="auto"/>
            </w:tcBorders>
            <w:shd w:val="clear" w:color="000000" w:fill="FFFFFF"/>
            <w:hideMark/>
          </w:tcPr>
          <w:p w14:paraId="0D6EFA1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276" w:type="dxa"/>
            <w:tcBorders>
              <w:top w:val="nil"/>
              <w:left w:val="nil"/>
              <w:bottom w:val="single" w:sz="4" w:space="0" w:color="auto"/>
              <w:right w:val="single" w:sz="4" w:space="0" w:color="auto"/>
            </w:tcBorders>
            <w:shd w:val="clear" w:color="000000" w:fill="FFFFFF"/>
            <w:hideMark/>
          </w:tcPr>
          <w:p w14:paraId="757C57DB"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389FB0A7"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B99479F"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TRADING STANDARDS TEAM</w:t>
            </w:r>
          </w:p>
        </w:tc>
        <w:tc>
          <w:tcPr>
            <w:tcW w:w="1559" w:type="dxa"/>
            <w:tcBorders>
              <w:top w:val="nil"/>
              <w:left w:val="nil"/>
              <w:bottom w:val="single" w:sz="4" w:space="0" w:color="auto"/>
              <w:right w:val="single" w:sz="4" w:space="0" w:color="auto"/>
            </w:tcBorders>
            <w:shd w:val="clear" w:color="000000" w:fill="FFFFFF"/>
            <w:hideMark/>
          </w:tcPr>
          <w:p w14:paraId="025D79BB"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1.611 </w:t>
            </w:r>
          </w:p>
        </w:tc>
        <w:tc>
          <w:tcPr>
            <w:tcW w:w="1701" w:type="dxa"/>
            <w:tcBorders>
              <w:top w:val="nil"/>
              <w:left w:val="nil"/>
              <w:bottom w:val="single" w:sz="4" w:space="0" w:color="auto"/>
              <w:right w:val="single" w:sz="4" w:space="0" w:color="auto"/>
            </w:tcBorders>
            <w:shd w:val="clear" w:color="000000" w:fill="FFFFFF"/>
            <w:hideMark/>
          </w:tcPr>
          <w:p w14:paraId="57139BA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1.697 </w:t>
            </w:r>
          </w:p>
        </w:tc>
        <w:tc>
          <w:tcPr>
            <w:tcW w:w="1276" w:type="dxa"/>
            <w:tcBorders>
              <w:top w:val="nil"/>
              <w:left w:val="nil"/>
              <w:bottom w:val="single" w:sz="4" w:space="0" w:color="auto"/>
              <w:right w:val="single" w:sz="4" w:space="0" w:color="auto"/>
            </w:tcBorders>
            <w:shd w:val="clear" w:color="000000" w:fill="FFFFFF"/>
            <w:hideMark/>
          </w:tcPr>
          <w:p w14:paraId="2648242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0.086</w:t>
            </w:r>
          </w:p>
        </w:tc>
      </w:tr>
      <w:tr w:rsidR="003B3034" w:rsidRPr="007A5E3C" w14:paraId="1C334086" w14:textId="77777777" w:rsidTr="007A5E3C">
        <w:trPr>
          <w:trHeight w:val="315"/>
        </w:trPr>
        <w:tc>
          <w:tcPr>
            <w:tcW w:w="4673" w:type="dxa"/>
            <w:tcBorders>
              <w:top w:val="nil"/>
              <w:left w:val="single" w:sz="4" w:space="0" w:color="auto"/>
              <w:bottom w:val="single" w:sz="4" w:space="0" w:color="auto"/>
              <w:right w:val="single" w:sz="4" w:space="0" w:color="auto"/>
            </w:tcBorders>
            <w:shd w:val="clear" w:color="000000" w:fill="FFFFFF"/>
            <w:hideMark/>
          </w:tcPr>
          <w:p w14:paraId="6148D141"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41909B9B"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63AE5FD9"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33A0002B"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086BBACD" w14:textId="77777777" w:rsidTr="007A5E3C">
        <w:trPr>
          <w:trHeight w:val="600"/>
        </w:trPr>
        <w:tc>
          <w:tcPr>
            <w:tcW w:w="4673" w:type="dxa"/>
            <w:tcBorders>
              <w:top w:val="nil"/>
              <w:left w:val="single" w:sz="4" w:space="0" w:color="auto"/>
              <w:bottom w:val="single" w:sz="4" w:space="0" w:color="auto"/>
              <w:right w:val="single" w:sz="4" w:space="0" w:color="auto"/>
            </w:tcBorders>
            <w:shd w:val="clear" w:color="000000" w:fill="D9D9D9"/>
            <w:hideMark/>
          </w:tcPr>
          <w:p w14:paraId="753F126B"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TRADING STANDARDS &amp; SCIENTIFIC SERVICES TOTAL</w:t>
            </w:r>
          </w:p>
        </w:tc>
        <w:tc>
          <w:tcPr>
            <w:tcW w:w="1559" w:type="dxa"/>
            <w:tcBorders>
              <w:top w:val="nil"/>
              <w:left w:val="nil"/>
              <w:bottom w:val="single" w:sz="4" w:space="0" w:color="auto"/>
              <w:right w:val="single" w:sz="4" w:space="0" w:color="auto"/>
            </w:tcBorders>
            <w:shd w:val="clear" w:color="000000" w:fill="D9D9D9"/>
            <w:hideMark/>
          </w:tcPr>
          <w:p w14:paraId="0FB2867D"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 xml:space="preserve">3.174 </w:t>
            </w:r>
          </w:p>
        </w:tc>
        <w:tc>
          <w:tcPr>
            <w:tcW w:w="1701" w:type="dxa"/>
            <w:tcBorders>
              <w:top w:val="nil"/>
              <w:left w:val="nil"/>
              <w:bottom w:val="single" w:sz="4" w:space="0" w:color="auto"/>
              <w:right w:val="single" w:sz="4" w:space="0" w:color="auto"/>
            </w:tcBorders>
            <w:shd w:val="clear" w:color="000000" w:fill="D9D9D9"/>
            <w:hideMark/>
          </w:tcPr>
          <w:p w14:paraId="4EDE2760"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 xml:space="preserve">3.265 </w:t>
            </w:r>
          </w:p>
        </w:tc>
        <w:tc>
          <w:tcPr>
            <w:tcW w:w="1276" w:type="dxa"/>
            <w:tcBorders>
              <w:top w:val="nil"/>
              <w:left w:val="nil"/>
              <w:bottom w:val="single" w:sz="4" w:space="0" w:color="auto"/>
              <w:right w:val="single" w:sz="4" w:space="0" w:color="auto"/>
            </w:tcBorders>
            <w:shd w:val="clear" w:color="000000" w:fill="D9D9D9"/>
            <w:hideMark/>
          </w:tcPr>
          <w:p w14:paraId="3B997008"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 xml:space="preserve">0.091 </w:t>
            </w:r>
          </w:p>
        </w:tc>
      </w:tr>
      <w:tr w:rsidR="003B3034" w:rsidRPr="007A5E3C" w14:paraId="36252A43"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27EA006C"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571F00A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5B69FE0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0C44600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342DF805"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4AD322E2"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WELLBEING, PREVENTION &amp; EARLY HELP</w:t>
            </w:r>
          </w:p>
        </w:tc>
        <w:tc>
          <w:tcPr>
            <w:tcW w:w="1559" w:type="dxa"/>
            <w:tcBorders>
              <w:top w:val="nil"/>
              <w:left w:val="nil"/>
              <w:bottom w:val="single" w:sz="4" w:space="0" w:color="auto"/>
              <w:right w:val="single" w:sz="4" w:space="0" w:color="auto"/>
            </w:tcBorders>
            <w:shd w:val="clear" w:color="000000" w:fill="FFFFFF"/>
            <w:hideMark/>
          </w:tcPr>
          <w:p w14:paraId="20EE0A1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670549C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276" w:type="dxa"/>
            <w:tcBorders>
              <w:top w:val="nil"/>
              <w:left w:val="nil"/>
              <w:bottom w:val="single" w:sz="4" w:space="0" w:color="auto"/>
              <w:right w:val="single" w:sz="4" w:space="0" w:color="auto"/>
            </w:tcBorders>
            <w:shd w:val="clear" w:color="000000" w:fill="FFFFFF"/>
            <w:hideMark/>
          </w:tcPr>
          <w:p w14:paraId="50ED219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70962437"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29095B5"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CHILDREN, YOUNG PEOPLE AND FAMILIES</w:t>
            </w:r>
          </w:p>
        </w:tc>
        <w:tc>
          <w:tcPr>
            <w:tcW w:w="1559" w:type="dxa"/>
            <w:tcBorders>
              <w:top w:val="nil"/>
              <w:left w:val="nil"/>
              <w:bottom w:val="single" w:sz="4" w:space="0" w:color="auto"/>
              <w:right w:val="single" w:sz="4" w:space="0" w:color="auto"/>
            </w:tcBorders>
            <w:shd w:val="clear" w:color="000000" w:fill="FFFFFF"/>
            <w:hideMark/>
          </w:tcPr>
          <w:p w14:paraId="5FCC1BF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16.061 </w:t>
            </w:r>
          </w:p>
        </w:tc>
        <w:tc>
          <w:tcPr>
            <w:tcW w:w="1701" w:type="dxa"/>
            <w:tcBorders>
              <w:top w:val="nil"/>
              <w:left w:val="nil"/>
              <w:bottom w:val="single" w:sz="4" w:space="0" w:color="auto"/>
              <w:right w:val="single" w:sz="4" w:space="0" w:color="auto"/>
            </w:tcBorders>
            <w:shd w:val="clear" w:color="000000" w:fill="FFFFFF"/>
            <w:hideMark/>
          </w:tcPr>
          <w:p w14:paraId="3458C89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16.093 </w:t>
            </w:r>
          </w:p>
        </w:tc>
        <w:tc>
          <w:tcPr>
            <w:tcW w:w="1276" w:type="dxa"/>
            <w:tcBorders>
              <w:top w:val="nil"/>
              <w:left w:val="nil"/>
              <w:bottom w:val="single" w:sz="4" w:space="0" w:color="auto"/>
              <w:right w:val="single" w:sz="4" w:space="0" w:color="auto"/>
            </w:tcBorders>
            <w:shd w:val="clear" w:color="000000" w:fill="FFFFFF"/>
            <w:hideMark/>
          </w:tcPr>
          <w:p w14:paraId="4D13184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0.032</w:t>
            </w:r>
          </w:p>
        </w:tc>
      </w:tr>
      <w:tr w:rsidR="003B3034" w:rsidRPr="007A5E3C" w14:paraId="448436A8"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AF8516F"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HEALTH CHECKS AND WELLNESS COMMISSIONING</w:t>
            </w:r>
          </w:p>
        </w:tc>
        <w:tc>
          <w:tcPr>
            <w:tcW w:w="1559" w:type="dxa"/>
            <w:tcBorders>
              <w:top w:val="nil"/>
              <w:left w:val="nil"/>
              <w:bottom w:val="single" w:sz="4" w:space="0" w:color="auto"/>
              <w:right w:val="single" w:sz="4" w:space="0" w:color="auto"/>
            </w:tcBorders>
            <w:shd w:val="clear" w:color="000000" w:fill="FFFFFF"/>
            <w:hideMark/>
          </w:tcPr>
          <w:p w14:paraId="3358E81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5.158 </w:t>
            </w:r>
          </w:p>
        </w:tc>
        <w:tc>
          <w:tcPr>
            <w:tcW w:w="1701" w:type="dxa"/>
            <w:tcBorders>
              <w:top w:val="nil"/>
              <w:left w:val="nil"/>
              <w:bottom w:val="single" w:sz="4" w:space="0" w:color="auto"/>
              <w:right w:val="single" w:sz="4" w:space="0" w:color="auto"/>
            </w:tcBorders>
            <w:shd w:val="clear" w:color="000000" w:fill="FFFFFF"/>
            <w:hideMark/>
          </w:tcPr>
          <w:p w14:paraId="74CD83B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5.031 </w:t>
            </w:r>
          </w:p>
        </w:tc>
        <w:tc>
          <w:tcPr>
            <w:tcW w:w="1276" w:type="dxa"/>
            <w:tcBorders>
              <w:top w:val="nil"/>
              <w:left w:val="nil"/>
              <w:bottom w:val="single" w:sz="4" w:space="0" w:color="auto"/>
              <w:right w:val="single" w:sz="4" w:space="0" w:color="auto"/>
            </w:tcBorders>
            <w:shd w:val="clear" w:color="000000" w:fill="FFFFFF"/>
            <w:hideMark/>
          </w:tcPr>
          <w:p w14:paraId="0B43D66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-0.127</w:t>
            </w:r>
          </w:p>
        </w:tc>
      </w:tr>
      <w:tr w:rsidR="003B3034" w:rsidRPr="007A5E3C" w14:paraId="569C8993"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F31A8B2"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SEXUAL HEALTH COMMISSIONING</w:t>
            </w:r>
          </w:p>
        </w:tc>
        <w:tc>
          <w:tcPr>
            <w:tcW w:w="1559" w:type="dxa"/>
            <w:tcBorders>
              <w:top w:val="nil"/>
              <w:left w:val="nil"/>
              <w:bottom w:val="single" w:sz="4" w:space="0" w:color="auto"/>
              <w:right w:val="single" w:sz="4" w:space="0" w:color="auto"/>
            </w:tcBorders>
            <w:shd w:val="clear" w:color="000000" w:fill="FFFFFF"/>
            <w:hideMark/>
          </w:tcPr>
          <w:p w14:paraId="4F216A1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10.787 </w:t>
            </w:r>
          </w:p>
        </w:tc>
        <w:tc>
          <w:tcPr>
            <w:tcW w:w="1701" w:type="dxa"/>
            <w:tcBorders>
              <w:top w:val="nil"/>
              <w:left w:val="nil"/>
              <w:bottom w:val="single" w:sz="4" w:space="0" w:color="auto"/>
              <w:right w:val="single" w:sz="4" w:space="0" w:color="auto"/>
            </w:tcBorders>
            <w:shd w:val="clear" w:color="000000" w:fill="FFFFFF"/>
            <w:hideMark/>
          </w:tcPr>
          <w:p w14:paraId="4FEFBB6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10.004 </w:t>
            </w:r>
          </w:p>
        </w:tc>
        <w:tc>
          <w:tcPr>
            <w:tcW w:w="1276" w:type="dxa"/>
            <w:tcBorders>
              <w:top w:val="nil"/>
              <w:left w:val="nil"/>
              <w:bottom w:val="single" w:sz="4" w:space="0" w:color="auto"/>
              <w:right w:val="single" w:sz="4" w:space="0" w:color="auto"/>
            </w:tcBorders>
            <w:shd w:val="clear" w:color="000000" w:fill="FFFFFF"/>
            <w:hideMark/>
          </w:tcPr>
          <w:p w14:paraId="3AF4A64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-0.783</w:t>
            </w:r>
          </w:p>
        </w:tc>
      </w:tr>
      <w:tr w:rsidR="003B3034" w:rsidRPr="007A5E3C" w14:paraId="6BE1D9AD"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E56AFAF"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SUBSTANCE MISUSE</w:t>
            </w:r>
          </w:p>
        </w:tc>
        <w:tc>
          <w:tcPr>
            <w:tcW w:w="1559" w:type="dxa"/>
            <w:tcBorders>
              <w:top w:val="nil"/>
              <w:left w:val="nil"/>
              <w:bottom w:val="single" w:sz="4" w:space="0" w:color="auto"/>
              <w:right w:val="single" w:sz="4" w:space="0" w:color="auto"/>
            </w:tcBorders>
            <w:shd w:val="clear" w:color="000000" w:fill="FFFFFF"/>
            <w:hideMark/>
          </w:tcPr>
          <w:p w14:paraId="6E9E99E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18.890 </w:t>
            </w:r>
          </w:p>
        </w:tc>
        <w:tc>
          <w:tcPr>
            <w:tcW w:w="1701" w:type="dxa"/>
            <w:tcBorders>
              <w:top w:val="nil"/>
              <w:left w:val="nil"/>
              <w:bottom w:val="single" w:sz="4" w:space="0" w:color="auto"/>
              <w:right w:val="single" w:sz="4" w:space="0" w:color="auto"/>
            </w:tcBorders>
            <w:shd w:val="clear" w:color="000000" w:fill="FFFFFF"/>
            <w:hideMark/>
          </w:tcPr>
          <w:p w14:paraId="5582F7C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18.999 </w:t>
            </w:r>
          </w:p>
        </w:tc>
        <w:tc>
          <w:tcPr>
            <w:tcW w:w="1276" w:type="dxa"/>
            <w:tcBorders>
              <w:top w:val="nil"/>
              <w:left w:val="nil"/>
              <w:bottom w:val="single" w:sz="4" w:space="0" w:color="auto"/>
              <w:right w:val="single" w:sz="4" w:space="0" w:color="auto"/>
            </w:tcBorders>
            <w:shd w:val="clear" w:color="000000" w:fill="FFFFFF"/>
            <w:hideMark/>
          </w:tcPr>
          <w:p w14:paraId="1C68647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0.109</w:t>
            </w:r>
          </w:p>
        </w:tc>
      </w:tr>
      <w:tr w:rsidR="003B3034" w:rsidRPr="007A5E3C" w14:paraId="26DC0536"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268BC81"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TOBACCO CONTROL AND STOP SMOKING SERVICES</w:t>
            </w:r>
          </w:p>
        </w:tc>
        <w:tc>
          <w:tcPr>
            <w:tcW w:w="1559" w:type="dxa"/>
            <w:tcBorders>
              <w:top w:val="nil"/>
              <w:left w:val="nil"/>
              <w:bottom w:val="single" w:sz="4" w:space="0" w:color="auto"/>
              <w:right w:val="single" w:sz="4" w:space="0" w:color="auto"/>
            </w:tcBorders>
            <w:shd w:val="clear" w:color="000000" w:fill="FFFFFF"/>
            <w:hideMark/>
          </w:tcPr>
          <w:p w14:paraId="1714880B"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3.270 </w:t>
            </w:r>
          </w:p>
        </w:tc>
        <w:tc>
          <w:tcPr>
            <w:tcW w:w="1701" w:type="dxa"/>
            <w:tcBorders>
              <w:top w:val="nil"/>
              <w:left w:val="nil"/>
              <w:bottom w:val="single" w:sz="4" w:space="0" w:color="auto"/>
              <w:right w:val="single" w:sz="4" w:space="0" w:color="auto"/>
            </w:tcBorders>
            <w:shd w:val="clear" w:color="000000" w:fill="FFFFFF"/>
            <w:hideMark/>
          </w:tcPr>
          <w:p w14:paraId="09B3C60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3.084 </w:t>
            </w:r>
          </w:p>
        </w:tc>
        <w:tc>
          <w:tcPr>
            <w:tcW w:w="1276" w:type="dxa"/>
            <w:tcBorders>
              <w:top w:val="nil"/>
              <w:left w:val="nil"/>
              <w:bottom w:val="single" w:sz="4" w:space="0" w:color="auto"/>
              <w:right w:val="single" w:sz="4" w:space="0" w:color="auto"/>
            </w:tcBorders>
            <w:shd w:val="clear" w:color="000000" w:fill="FFFFFF"/>
            <w:hideMark/>
          </w:tcPr>
          <w:p w14:paraId="50C168B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-0.186</w:t>
            </w:r>
          </w:p>
        </w:tc>
      </w:tr>
      <w:tr w:rsidR="003B3034" w:rsidRPr="007A5E3C" w14:paraId="1E9F97A5"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1C0A755"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PUBLIC MENTAL HEALTH</w:t>
            </w:r>
          </w:p>
        </w:tc>
        <w:tc>
          <w:tcPr>
            <w:tcW w:w="1559" w:type="dxa"/>
            <w:tcBorders>
              <w:top w:val="nil"/>
              <w:left w:val="nil"/>
              <w:bottom w:val="single" w:sz="4" w:space="0" w:color="auto"/>
              <w:right w:val="single" w:sz="4" w:space="0" w:color="auto"/>
            </w:tcBorders>
            <w:shd w:val="clear" w:color="000000" w:fill="FFFFFF"/>
            <w:hideMark/>
          </w:tcPr>
          <w:p w14:paraId="36E042F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2.391 </w:t>
            </w:r>
          </w:p>
        </w:tc>
        <w:tc>
          <w:tcPr>
            <w:tcW w:w="1701" w:type="dxa"/>
            <w:tcBorders>
              <w:top w:val="nil"/>
              <w:left w:val="nil"/>
              <w:bottom w:val="single" w:sz="4" w:space="0" w:color="auto"/>
              <w:right w:val="single" w:sz="4" w:space="0" w:color="auto"/>
            </w:tcBorders>
            <w:shd w:val="clear" w:color="000000" w:fill="FFFFFF"/>
            <w:hideMark/>
          </w:tcPr>
          <w:p w14:paraId="5476DF5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1.795 </w:t>
            </w:r>
          </w:p>
        </w:tc>
        <w:tc>
          <w:tcPr>
            <w:tcW w:w="1276" w:type="dxa"/>
            <w:tcBorders>
              <w:top w:val="nil"/>
              <w:left w:val="nil"/>
              <w:bottom w:val="single" w:sz="4" w:space="0" w:color="auto"/>
              <w:right w:val="single" w:sz="4" w:space="0" w:color="auto"/>
            </w:tcBorders>
            <w:shd w:val="clear" w:color="000000" w:fill="FFFFFF"/>
            <w:hideMark/>
          </w:tcPr>
          <w:p w14:paraId="6F62067B"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-0.596</w:t>
            </w:r>
          </w:p>
        </w:tc>
      </w:tr>
      <w:tr w:rsidR="003B3034" w:rsidRPr="007A5E3C" w14:paraId="6E4B7313"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B894B43"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PUBLIC HEALTH GENERAL</w:t>
            </w:r>
          </w:p>
        </w:tc>
        <w:tc>
          <w:tcPr>
            <w:tcW w:w="1559" w:type="dxa"/>
            <w:tcBorders>
              <w:top w:val="nil"/>
              <w:left w:val="nil"/>
              <w:bottom w:val="single" w:sz="4" w:space="0" w:color="auto"/>
              <w:right w:val="single" w:sz="4" w:space="0" w:color="auto"/>
            </w:tcBorders>
            <w:shd w:val="clear" w:color="000000" w:fill="FFFFFF"/>
            <w:hideMark/>
          </w:tcPr>
          <w:p w14:paraId="0D193DA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0.028 </w:t>
            </w:r>
          </w:p>
        </w:tc>
        <w:tc>
          <w:tcPr>
            <w:tcW w:w="1701" w:type="dxa"/>
            <w:tcBorders>
              <w:top w:val="nil"/>
              <w:left w:val="nil"/>
              <w:bottom w:val="single" w:sz="4" w:space="0" w:color="auto"/>
              <w:right w:val="single" w:sz="4" w:space="0" w:color="auto"/>
            </w:tcBorders>
            <w:shd w:val="clear" w:color="000000" w:fill="FFFFFF"/>
            <w:hideMark/>
          </w:tcPr>
          <w:p w14:paraId="1C5E1FB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1.650 </w:t>
            </w:r>
          </w:p>
        </w:tc>
        <w:tc>
          <w:tcPr>
            <w:tcW w:w="1276" w:type="dxa"/>
            <w:tcBorders>
              <w:top w:val="nil"/>
              <w:left w:val="nil"/>
              <w:bottom w:val="single" w:sz="4" w:space="0" w:color="auto"/>
              <w:right w:val="single" w:sz="4" w:space="0" w:color="auto"/>
            </w:tcBorders>
            <w:shd w:val="clear" w:color="000000" w:fill="FFFFFF"/>
            <w:hideMark/>
          </w:tcPr>
          <w:p w14:paraId="61F42565"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1.622</w:t>
            </w:r>
          </w:p>
        </w:tc>
      </w:tr>
      <w:tr w:rsidR="003B3034" w:rsidRPr="007A5E3C" w14:paraId="459F92FD"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F8A8282"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INTEGRATED WELLBEING</w:t>
            </w:r>
          </w:p>
        </w:tc>
        <w:tc>
          <w:tcPr>
            <w:tcW w:w="1559" w:type="dxa"/>
            <w:tcBorders>
              <w:top w:val="nil"/>
              <w:left w:val="nil"/>
              <w:bottom w:val="single" w:sz="4" w:space="0" w:color="auto"/>
              <w:right w:val="single" w:sz="4" w:space="0" w:color="auto"/>
            </w:tcBorders>
            <w:shd w:val="clear" w:color="000000" w:fill="FFFFFF"/>
            <w:hideMark/>
          </w:tcPr>
          <w:p w14:paraId="5FBD909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3.285 </w:t>
            </w:r>
          </w:p>
        </w:tc>
        <w:tc>
          <w:tcPr>
            <w:tcW w:w="1701" w:type="dxa"/>
            <w:tcBorders>
              <w:top w:val="nil"/>
              <w:left w:val="nil"/>
              <w:bottom w:val="single" w:sz="4" w:space="0" w:color="auto"/>
              <w:right w:val="single" w:sz="4" w:space="0" w:color="auto"/>
            </w:tcBorders>
            <w:shd w:val="clear" w:color="000000" w:fill="FFFFFF"/>
            <w:hideMark/>
          </w:tcPr>
          <w:p w14:paraId="065FCE4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2.833 </w:t>
            </w:r>
          </w:p>
        </w:tc>
        <w:tc>
          <w:tcPr>
            <w:tcW w:w="1276" w:type="dxa"/>
            <w:tcBorders>
              <w:top w:val="nil"/>
              <w:left w:val="nil"/>
              <w:bottom w:val="single" w:sz="4" w:space="0" w:color="auto"/>
              <w:right w:val="single" w:sz="4" w:space="0" w:color="auto"/>
            </w:tcBorders>
            <w:shd w:val="clear" w:color="000000" w:fill="FFFFFF"/>
            <w:hideMark/>
          </w:tcPr>
          <w:p w14:paraId="2478B409"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-0.452</w:t>
            </w:r>
          </w:p>
        </w:tc>
      </w:tr>
      <w:tr w:rsidR="003B3034" w:rsidRPr="007A5E3C" w14:paraId="4825E9F1"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5D6C5F6"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EARLY INTERVENTION / SUPPORT (PH&amp;W)</w:t>
            </w:r>
          </w:p>
        </w:tc>
        <w:tc>
          <w:tcPr>
            <w:tcW w:w="1559" w:type="dxa"/>
            <w:tcBorders>
              <w:top w:val="nil"/>
              <w:left w:val="nil"/>
              <w:bottom w:val="single" w:sz="4" w:space="0" w:color="auto"/>
              <w:right w:val="single" w:sz="4" w:space="0" w:color="auto"/>
            </w:tcBorders>
            <w:shd w:val="clear" w:color="000000" w:fill="FFFFFF"/>
            <w:hideMark/>
          </w:tcPr>
          <w:p w14:paraId="6B751DD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-0.026 </w:t>
            </w:r>
          </w:p>
        </w:tc>
        <w:tc>
          <w:tcPr>
            <w:tcW w:w="1701" w:type="dxa"/>
            <w:tcBorders>
              <w:top w:val="nil"/>
              <w:left w:val="nil"/>
              <w:bottom w:val="single" w:sz="4" w:space="0" w:color="auto"/>
              <w:right w:val="single" w:sz="4" w:space="0" w:color="auto"/>
            </w:tcBorders>
            <w:shd w:val="clear" w:color="000000" w:fill="FFFFFF"/>
            <w:hideMark/>
          </w:tcPr>
          <w:p w14:paraId="0707D40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-0.026 </w:t>
            </w:r>
          </w:p>
        </w:tc>
        <w:tc>
          <w:tcPr>
            <w:tcW w:w="1276" w:type="dxa"/>
            <w:tcBorders>
              <w:top w:val="nil"/>
              <w:left w:val="nil"/>
              <w:bottom w:val="single" w:sz="4" w:space="0" w:color="auto"/>
              <w:right w:val="single" w:sz="4" w:space="0" w:color="auto"/>
            </w:tcBorders>
            <w:shd w:val="clear" w:color="000000" w:fill="FFFFFF"/>
            <w:hideMark/>
          </w:tcPr>
          <w:p w14:paraId="525CAB5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0FC14DEC"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18CAB5F"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EI LEAD PROFESSIONAL &amp; SMALL GRANTS</w:t>
            </w:r>
          </w:p>
        </w:tc>
        <w:tc>
          <w:tcPr>
            <w:tcW w:w="1559" w:type="dxa"/>
            <w:tcBorders>
              <w:top w:val="nil"/>
              <w:left w:val="nil"/>
              <w:bottom w:val="single" w:sz="4" w:space="0" w:color="auto"/>
              <w:right w:val="single" w:sz="4" w:space="0" w:color="auto"/>
            </w:tcBorders>
            <w:shd w:val="clear" w:color="000000" w:fill="FFFFFF"/>
            <w:hideMark/>
          </w:tcPr>
          <w:p w14:paraId="3C97602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0.390 </w:t>
            </w:r>
          </w:p>
        </w:tc>
        <w:tc>
          <w:tcPr>
            <w:tcW w:w="1701" w:type="dxa"/>
            <w:tcBorders>
              <w:top w:val="nil"/>
              <w:left w:val="nil"/>
              <w:bottom w:val="single" w:sz="4" w:space="0" w:color="auto"/>
              <w:right w:val="single" w:sz="4" w:space="0" w:color="auto"/>
            </w:tcBorders>
            <w:shd w:val="clear" w:color="000000" w:fill="FFFFFF"/>
            <w:hideMark/>
          </w:tcPr>
          <w:p w14:paraId="164FE5A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0.390 </w:t>
            </w:r>
          </w:p>
        </w:tc>
        <w:tc>
          <w:tcPr>
            <w:tcW w:w="1276" w:type="dxa"/>
            <w:tcBorders>
              <w:top w:val="nil"/>
              <w:left w:val="nil"/>
              <w:bottom w:val="single" w:sz="4" w:space="0" w:color="auto"/>
              <w:right w:val="single" w:sz="4" w:space="0" w:color="auto"/>
            </w:tcBorders>
            <w:shd w:val="clear" w:color="000000" w:fill="FFFFFF"/>
            <w:hideMark/>
          </w:tcPr>
          <w:p w14:paraId="122AD1D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7DC52A81"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5D71348"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CENTRAL CC</w:t>
            </w:r>
          </w:p>
        </w:tc>
        <w:tc>
          <w:tcPr>
            <w:tcW w:w="1559" w:type="dxa"/>
            <w:tcBorders>
              <w:top w:val="nil"/>
              <w:left w:val="nil"/>
              <w:bottom w:val="single" w:sz="4" w:space="0" w:color="auto"/>
              <w:right w:val="single" w:sz="4" w:space="0" w:color="auto"/>
            </w:tcBorders>
            <w:shd w:val="clear" w:color="000000" w:fill="FFFFFF"/>
            <w:hideMark/>
          </w:tcPr>
          <w:p w14:paraId="270B5BA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0.182 </w:t>
            </w:r>
          </w:p>
        </w:tc>
        <w:tc>
          <w:tcPr>
            <w:tcW w:w="1701" w:type="dxa"/>
            <w:tcBorders>
              <w:top w:val="nil"/>
              <w:left w:val="nil"/>
              <w:bottom w:val="single" w:sz="4" w:space="0" w:color="auto"/>
              <w:right w:val="single" w:sz="4" w:space="0" w:color="auto"/>
            </w:tcBorders>
            <w:shd w:val="clear" w:color="000000" w:fill="FFFFFF"/>
            <w:hideMark/>
          </w:tcPr>
          <w:p w14:paraId="79C77C0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0.080 </w:t>
            </w:r>
          </w:p>
        </w:tc>
        <w:tc>
          <w:tcPr>
            <w:tcW w:w="1276" w:type="dxa"/>
            <w:tcBorders>
              <w:top w:val="nil"/>
              <w:left w:val="nil"/>
              <w:bottom w:val="single" w:sz="4" w:space="0" w:color="auto"/>
              <w:right w:val="single" w:sz="4" w:space="0" w:color="auto"/>
            </w:tcBorders>
            <w:shd w:val="clear" w:color="000000" w:fill="FFFFFF"/>
            <w:hideMark/>
          </w:tcPr>
          <w:p w14:paraId="74EE873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-0.102</w:t>
            </w:r>
          </w:p>
        </w:tc>
      </w:tr>
      <w:tr w:rsidR="003B3034" w:rsidRPr="007A5E3C" w14:paraId="1A37710C"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FFC90A0"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DIRECT MANAGED CC</w:t>
            </w:r>
          </w:p>
        </w:tc>
        <w:tc>
          <w:tcPr>
            <w:tcW w:w="1559" w:type="dxa"/>
            <w:tcBorders>
              <w:top w:val="nil"/>
              <w:left w:val="nil"/>
              <w:bottom w:val="single" w:sz="4" w:space="0" w:color="auto"/>
              <w:right w:val="single" w:sz="4" w:space="0" w:color="auto"/>
            </w:tcBorders>
            <w:shd w:val="clear" w:color="000000" w:fill="FFFFFF"/>
            <w:hideMark/>
          </w:tcPr>
          <w:p w14:paraId="6745040B"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9.435 </w:t>
            </w:r>
          </w:p>
        </w:tc>
        <w:tc>
          <w:tcPr>
            <w:tcW w:w="1701" w:type="dxa"/>
            <w:tcBorders>
              <w:top w:val="nil"/>
              <w:left w:val="nil"/>
              <w:bottom w:val="single" w:sz="4" w:space="0" w:color="auto"/>
              <w:right w:val="single" w:sz="4" w:space="0" w:color="auto"/>
            </w:tcBorders>
            <w:shd w:val="clear" w:color="000000" w:fill="FFFFFF"/>
            <w:hideMark/>
          </w:tcPr>
          <w:p w14:paraId="5DB9037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8.973 </w:t>
            </w:r>
          </w:p>
        </w:tc>
        <w:tc>
          <w:tcPr>
            <w:tcW w:w="1276" w:type="dxa"/>
            <w:tcBorders>
              <w:top w:val="nil"/>
              <w:left w:val="nil"/>
              <w:bottom w:val="single" w:sz="4" w:space="0" w:color="auto"/>
              <w:right w:val="single" w:sz="4" w:space="0" w:color="auto"/>
            </w:tcBorders>
            <w:shd w:val="clear" w:color="000000" w:fill="FFFFFF"/>
            <w:hideMark/>
          </w:tcPr>
          <w:p w14:paraId="1DC7EF6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-0.462</w:t>
            </w:r>
          </w:p>
        </w:tc>
      </w:tr>
      <w:tr w:rsidR="003B3034" w:rsidRPr="007A5E3C" w14:paraId="162A44C3"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BF8A928"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SCHOOL BASED CC</w:t>
            </w:r>
          </w:p>
        </w:tc>
        <w:tc>
          <w:tcPr>
            <w:tcW w:w="1559" w:type="dxa"/>
            <w:tcBorders>
              <w:top w:val="nil"/>
              <w:left w:val="nil"/>
              <w:bottom w:val="single" w:sz="4" w:space="0" w:color="auto"/>
              <w:right w:val="single" w:sz="4" w:space="0" w:color="auto"/>
            </w:tcBorders>
            <w:shd w:val="clear" w:color="000000" w:fill="FFFFFF"/>
            <w:hideMark/>
          </w:tcPr>
          <w:p w14:paraId="6D7E4E8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5.220 </w:t>
            </w:r>
          </w:p>
        </w:tc>
        <w:tc>
          <w:tcPr>
            <w:tcW w:w="1701" w:type="dxa"/>
            <w:tcBorders>
              <w:top w:val="nil"/>
              <w:left w:val="nil"/>
              <w:bottom w:val="single" w:sz="4" w:space="0" w:color="auto"/>
              <w:right w:val="single" w:sz="4" w:space="0" w:color="auto"/>
            </w:tcBorders>
            <w:shd w:val="clear" w:color="000000" w:fill="FFFFFF"/>
            <w:hideMark/>
          </w:tcPr>
          <w:p w14:paraId="2197799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5.220 </w:t>
            </w:r>
          </w:p>
        </w:tc>
        <w:tc>
          <w:tcPr>
            <w:tcW w:w="1276" w:type="dxa"/>
            <w:tcBorders>
              <w:top w:val="nil"/>
              <w:left w:val="nil"/>
              <w:bottom w:val="single" w:sz="4" w:space="0" w:color="auto"/>
              <w:right w:val="single" w:sz="4" w:space="0" w:color="auto"/>
            </w:tcBorders>
            <w:shd w:val="clear" w:color="000000" w:fill="FFFFFF"/>
            <w:hideMark/>
          </w:tcPr>
          <w:p w14:paraId="4B1F988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6B6CD506"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E9CB3A5"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NON ACCOUNTABLE CC</w:t>
            </w:r>
          </w:p>
        </w:tc>
        <w:tc>
          <w:tcPr>
            <w:tcW w:w="1559" w:type="dxa"/>
            <w:tcBorders>
              <w:top w:val="nil"/>
              <w:left w:val="nil"/>
              <w:bottom w:val="single" w:sz="4" w:space="0" w:color="auto"/>
              <w:right w:val="single" w:sz="4" w:space="0" w:color="auto"/>
            </w:tcBorders>
            <w:shd w:val="clear" w:color="000000" w:fill="FFFFFF"/>
            <w:hideMark/>
          </w:tcPr>
          <w:p w14:paraId="0CA4B3B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1.740 </w:t>
            </w:r>
          </w:p>
        </w:tc>
        <w:tc>
          <w:tcPr>
            <w:tcW w:w="1701" w:type="dxa"/>
            <w:tcBorders>
              <w:top w:val="nil"/>
              <w:left w:val="nil"/>
              <w:bottom w:val="single" w:sz="4" w:space="0" w:color="auto"/>
              <w:right w:val="single" w:sz="4" w:space="0" w:color="auto"/>
            </w:tcBorders>
            <w:shd w:val="clear" w:color="000000" w:fill="FFFFFF"/>
            <w:hideMark/>
          </w:tcPr>
          <w:p w14:paraId="258FF14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1.740 </w:t>
            </w:r>
          </w:p>
        </w:tc>
        <w:tc>
          <w:tcPr>
            <w:tcW w:w="1276" w:type="dxa"/>
            <w:tcBorders>
              <w:top w:val="nil"/>
              <w:left w:val="nil"/>
              <w:bottom w:val="single" w:sz="4" w:space="0" w:color="auto"/>
              <w:right w:val="single" w:sz="4" w:space="0" w:color="auto"/>
            </w:tcBorders>
            <w:shd w:val="clear" w:color="000000" w:fill="FFFFFF"/>
            <w:hideMark/>
          </w:tcPr>
          <w:p w14:paraId="1E27798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7C87C6E1"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93549DB"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INTEGRATED SERVICES TEAM (PH&amp;W)</w:t>
            </w:r>
          </w:p>
        </w:tc>
        <w:tc>
          <w:tcPr>
            <w:tcW w:w="1559" w:type="dxa"/>
            <w:tcBorders>
              <w:top w:val="nil"/>
              <w:left w:val="nil"/>
              <w:bottom w:val="single" w:sz="4" w:space="0" w:color="auto"/>
              <w:right w:val="single" w:sz="4" w:space="0" w:color="auto"/>
            </w:tcBorders>
            <w:shd w:val="clear" w:color="000000" w:fill="FFFFFF"/>
            <w:hideMark/>
          </w:tcPr>
          <w:p w14:paraId="1C5F280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0.305 </w:t>
            </w:r>
          </w:p>
        </w:tc>
        <w:tc>
          <w:tcPr>
            <w:tcW w:w="1701" w:type="dxa"/>
            <w:tcBorders>
              <w:top w:val="nil"/>
              <w:left w:val="nil"/>
              <w:bottom w:val="single" w:sz="4" w:space="0" w:color="auto"/>
              <w:right w:val="single" w:sz="4" w:space="0" w:color="auto"/>
            </w:tcBorders>
            <w:shd w:val="clear" w:color="000000" w:fill="FFFFFF"/>
            <w:hideMark/>
          </w:tcPr>
          <w:p w14:paraId="098E993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0.305 </w:t>
            </w:r>
          </w:p>
        </w:tc>
        <w:tc>
          <w:tcPr>
            <w:tcW w:w="1276" w:type="dxa"/>
            <w:tcBorders>
              <w:top w:val="nil"/>
              <w:left w:val="nil"/>
              <w:bottom w:val="single" w:sz="4" w:space="0" w:color="auto"/>
              <w:right w:val="single" w:sz="4" w:space="0" w:color="auto"/>
            </w:tcBorders>
            <w:shd w:val="clear" w:color="000000" w:fill="FFFFFF"/>
            <w:hideMark/>
          </w:tcPr>
          <w:p w14:paraId="3E988735"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0D227550"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FE5A2A4"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14-19 TEAM YPS</w:t>
            </w:r>
          </w:p>
        </w:tc>
        <w:tc>
          <w:tcPr>
            <w:tcW w:w="1559" w:type="dxa"/>
            <w:tcBorders>
              <w:top w:val="nil"/>
              <w:left w:val="nil"/>
              <w:bottom w:val="single" w:sz="4" w:space="0" w:color="auto"/>
              <w:right w:val="single" w:sz="4" w:space="0" w:color="auto"/>
            </w:tcBorders>
            <w:shd w:val="clear" w:color="000000" w:fill="FFFFFF"/>
            <w:hideMark/>
          </w:tcPr>
          <w:p w14:paraId="279D65F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0.020 </w:t>
            </w:r>
          </w:p>
        </w:tc>
        <w:tc>
          <w:tcPr>
            <w:tcW w:w="1701" w:type="dxa"/>
            <w:tcBorders>
              <w:top w:val="nil"/>
              <w:left w:val="nil"/>
              <w:bottom w:val="single" w:sz="4" w:space="0" w:color="auto"/>
              <w:right w:val="single" w:sz="4" w:space="0" w:color="auto"/>
            </w:tcBorders>
            <w:shd w:val="clear" w:color="000000" w:fill="FFFFFF"/>
            <w:hideMark/>
          </w:tcPr>
          <w:p w14:paraId="5C5E70D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0.020 </w:t>
            </w:r>
          </w:p>
        </w:tc>
        <w:tc>
          <w:tcPr>
            <w:tcW w:w="1276" w:type="dxa"/>
            <w:tcBorders>
              <w:top w:val="nil"/>
              <w:left w:val="nil"/>
              <w:bottom w:val="single" w:sz="4" w:space="0" w:color="auto"/>
              <w:right w:val="single" w:sz="4" w:space="0" w:color="auto"/>
            </w:tcBorders>
            <w:shd w:val="clear" w:color="000000" w:fill="FFFFFF"/>
            <w:hideMark/>
          </w:tcPr>
          <w:p w14:paraId="2E1C422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62CE4B0B"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DFB38CE"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LANCASHIRE STUDENT SUPPORT</w:t>
            </w:r>
          </w:p>
        </w:tc>
        <w:tc>
          <w:tcPr>
            <w:tcW w:w="1559" w:type="dxa"/>
            <w:tcBorders>
              <w:top w:val="nil"/>
              <w:left w:val="nil"/>
              <w:bottom w:val="single" w:sz="4" w:space="0" w:color="auto"/>
              <w:right w:val="single" w:sz="4" w:space="0" w:color="auto"/>
            </w:tcBorders>
            <w:shd w:val="clear" w:color="000000" w:fill="FFFFFF"/>
            <w:hideMark/>
          </w:tcPr>
          <w:p w14:paraId="29BF204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701" w:type="dxa"/>
            <w:tcBorders>
              <w:top w:val="nil"/>
              <w:left w:val="nil"/>
              <w:bottom w:val="single" w:sz="4" w:space="0" w:color="auto"/>
              <w:right w:val="single" w:sz="4" w:space="0" w:color="auto"/>
            </w:tcBorders>
            <w:shd w:val="clear" w:color="000000" w:fill="FFFFFF"/>
            <w:hideMark/>
          </w:tcPr>
          <w:p w14:paraId="244573B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0.000 </w:t>
            </w:r>
          </w:p>
        </w:tc>
        <w:tc>
          <w:tcPr>
            <w:tcW w:w="1276" w:type="dxa"/>
            <w:tcBorders>
              <w:top w:val="nil"/>
              <w:left w:val="nil"/>
              <w:bottom w:val="single" w:sz="4" w:space="0" w:color="auto"/>
              <w:right w:val="single" w:sz="4" w:space="0" w:color="auto"/>
            </w:tcBorders>
            <w:shd w:val="clear" w:color="000000" w:fill="FFFFFF"/>
            <w:hideMark/>
          </w:tcPr>
          <w:p w14:paraId="177446D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3AFB5BD7"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F21D3E4"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CURRICULUM STRATEGY  YPS</w:t>
            </w:r>
          </w:p>
        </w:tc>
        <w:tc>
          <w:tcPr>
            <w:tcW w:w="1559" w:type="dxa"/>
            <w:tcBorders>
              <w:top w:val="nil"/>
              <w:left w:val="nil"/>
              <w:bottom w:val="single" w:sz="4" w:space="0" w:color="auto"/>
              <w:right w:val="single" w:sz="4" w:space="0" w:color="auto"/>
            </w:tcBorders>
            <w:shd w:val="clear" w:color="000000" w:fill="FFFFFF"/>
            <w:hideMark/>
          </w:tcPr>
          <w:p w14:paraId="6FCAA51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0.725 </w:t>
            </w:r>
          </w:p>
        </w:tc>
        <w:tc>
          <w:tcPr>
            <w:tcW w:w="1701" w:type="dxa"/>
            <w:tcBorders>
              <w:top w:val="nil"/>
              <w:left w:val="nil"/>
              <w:bottom w:val="single" w:sz="4" w:space="0" w:color="auto"/>
              <w:right w:val="single" w:sz="4" w:space="0" w:color="auto"/>
            </w:tcBorders>
            <w:shd w:val="clear" w:color="000000" w:fill="FFFFFF"/>
            <w:hideMark/>
          </w:tcPr>
          <w:p w14:paraId="4C2B9C2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0.725 </w:t>
            </w:r>
          </w:p>
        </w:tc>
        <w:tc>
          <w:tcPr>
            <w:tcW w:w="1276" w:type="dxa"/>
            <w:tcBorders>
              <w:top w:val="nil"/>
              <w:left w:val="nil"/>
              <w:bottom w:val="single" w:sz="4" w:space="0" w:color="auto"/>
              <w:right w:val="single" w:sz="4" w:space="0" w:color="auto"/>
            </w:tcBorders>
            <w:shd w:val="clear" w:color="000000" w:fill="FFFFFF"/>
            <w:hideMark/>
          </w:tcPr>
          <w:p w14:paraId="40132EE8"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37096504"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7FF0D9D"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QUALITY PROFESSIONAL DEVELOPMENT YPS</w:t>
            </w:r>
          </w:p>
        </w:tc>
        <w:tc>
          <w:tcPr>
            <w:tcW w:w="1559" w:type="dxa"/>
            <w:tcBorders>
              <w:top w:val="nil"/>
              <w:left w:val="nil"/>
              <w:bottom w:val="single" w:sz="4" w:space="0" w:color="auto"/>
              <w:right w:val="single" w:sz="4" w:space="0" w:color="auto"/>
            </w:tcBorders>
            <w:shd w:val="clear" w:color="000000" w:fill="FFFFFF"/>
            <w:hideMark/>
          </w:tcPr>
          <w:p w14:paraId="6EBA16F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0.367 </w:t>
            </w:r>
          </w:p>
        </w:tc>
        <w:tc>
          <w:tcPr>
            <w:tcW w:w="1701" w:type="dxa"/>
            <w:tcBorders>
              <w:top w:val="nil"/>
              <w:left w:val="nil"/>
              <w:bottom w:val="single" w:sz="4" w:space="0" w:color="auto"/>
              <w:right w:val="single" w:sz="4" w:space="0" w:color="auto"/>
            </w:tcBorders>
            <w:shd w:val="clear" w:color="000000" w:fill="FFFFFF"/>
            <w:hideMark/>
          </w:tcPr>
          <w:p w14:paraId="740F5D1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0.367 </w:t>
            </w:r>
          </w:p>
        </w:tc>
        <w:tc>
          <w:tcPr>
            <w:tcW w:w="1276" w:type="dxa"/>
            <w:tcBorders>
              <w:top w:val="nil"/>
              <w:left w:val="nil"/>
              <w:bottom w:val="single" w:sz="4" w:space="0" w:color="auto"/>
              <w:right w:val="single" w:sz="4" w:space="0" w:color="auto"/>
            </w:tcBorders>
            <w:shd w:val="clear" w:color="000000" w:fill="FFFFFF"/>
            <w:hideMark/>
          </w:tcPr>
          <w:p w14:paraId="0C731C1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31675515"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E7508F1"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CENTRAL YOUNG PEOPLE'S SERVICE</w:t>
            </w:r>
          </w:p>
        </w:tc>
        <w:tc>
          <w:tcPr>
            <w:tcW w:w="1559" w:type="dxa"/>
            <w:tcBorders>
              <w:top w:val="nil"/>
              <w:left w:val="nil"/>
              <w:bottom w:val="single" w:sz="4" w:space="0" w:color="auto"/>
              <w:right w:val="single" w:sz="4" w:space="0" w:color="auto"/>
            </w:tcBorders>
            <w:shd w:val="clear" w:color="000000" w:fill="FFFFFF"/>
            <w:hideMark/>
          </w:tcPr>
          <w:p w14:paraId="6AE4F21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0.831 </w:t>
            </w:r>
          </w:p>
        </w:tc>
        <w:tc>
          <w:tcPr>
            <w:tcW w:w="1701" w:type="dxa"/>
            <w:tcBorders>
              <w:top w:val="nil"/>
              <w:left w:val="nil"/>
              <w:bottom w:val="single" w:sz="4" w:space="0" w:color="auto"/>
              <w:right w:val="single" w:sz="4" w:space="0" w:color="auto"/>
            </w:tcBorders>
            <w:shd w:val="clear" w:color="000000" w:fill="FFFFFF"/>
            <w:hideMark/>
          </w:tcPr>
          <w:p w14:paraId="6C2970B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0.831 </w:t>
            </w:r>
          </w:p>
        </w:tc>
        <w:tc>
          <w:tcPr>
            <w:tcW w:w="1276" w:type="dxa"/>
            <w:tcBorders>
              <w:top w:val="nil"/>
              <w:left w:val="nil"/>
              <w:bottom w:val="single" w:sz="4" w:space="0" w:color="auto"/>
              <w:right w:val="single" w:sz="4" w:space="0" w:color="auto"/>
            </w:tcBorders>
            <w:shd w:val="clear" w:color="000000" w:fill="FFFFFF"/>
            <w:hideMark/>
          </w:tcPr>
          <w:p w14:paraId="0CD70F0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637EBBC1"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437D78D"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BURNLEY YOUNG PEOPLE'S SERVICE</w:t>
            </w:r>
          </w:p>
        </w:tc>
        <w:tc>
          <w:tcPr>
            <w:tcW w:w="1559" w:type="dxa"/>
            <w:tcBorders>
              <w:top w:val="nil"/>
              <w:left w:val="nil"/>
              <w:bottom w:val="single" w:sz="4" w:space="0" w:color="auto"/>
              <w:right w:val="single" w:sz="4" w:space="0" w:color="auto"/>
            </w:tcBorders>
            <w:shd w:val="clear" w:color="000000" w:fill="FFFFFF"/>
            <w:hideMark/>
          </w:tcPr>
          <w:p w14:paraId="4D551CA8"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0.696 </w:t>
            </w:r>
          </w:p>
        </w:tc>
        <w:tc>
          <w:tcPr>
            <w:tcW w:w="1701" w:type="dxa"/>
            <w:tcBorders>
              <w:top w:val="nil"/>
              <w:left w:val="nil"/>
              <w:bottom w:val="single" w:sz="4" w:space="0" w:color="auto"/>
              <w:right w:val="single" w:sz="4" w:space="0" w:color="auto"/>
            </w:tcBorders>
            <w:shd w:val="clear" w:color="000000" w:fill="FFFFFF"/>
            <w:hideMark/>
          </w:tcPr>
          <w:p w14:paraId="55392A1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0.696 </w:t>
            </w:r>
          </w:p>
        </w:tc>
        <w:tc>
          <w:tcPr>
            <w:tcW w:w="1276" w:type="dxa"/>
            <w:tcBorders>
              <w:top w:val="nil"/>
              <w:left w:val="nil"/>
              <w:bottom w:val="single" w:sz="4" w:space="0" w:color="auto"/>
              <w:right w:val="single" w:sz="4" w:space="0" w:color="auto"/>
            </w:tcBorders>
            <w:shd w:val="clear" w:color="000000" w:fill="FFFFFF"/>
            <w:hideMark/>
          </w:tcPr>
          <w:p w14:paraId="0D1115D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56AA22B2"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FF5CA3C"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CHORLEY YOUNG PEOPLE'S SERVICE</w:t>
            </w:r>
          </w:p>
        </w:tc>
        <w:tc>
          <w:tcPr>
            <w:tcW w:w="1559" w:type="dxa"/>
            <w:tcBorders>
              <w:top w:val="nil"/>
              <w:left w:val="nil"/>
              <w:bottom w:val="single" w:sz="4" w:space="0" w:color="auto"/>
              <w:right w:val="single" w:sz="4" w:space="0" w:color="auto"/>
            </w:tcBorders>
            <w:shd w:val="clear" w:color="000000" w:fill="FFFFFF"/>
            <w:hideMark/>
          </w:tcPr>
          <w:p w14:paraId="635C2195"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0.592 </w:t>
            </w:r>
          </w:p>
        </w:tc>
        <w:tc>
          <w:tcPr>
            <w:tcW w:w="1701" w:type="dxa"/>
            <w:tcBorders>
              <w:top w:val="nil"/>
              <w:left w:val="nil"/>
              <w:bottom w:val="single" w:sz="4" w:space="0" w:color="auto"/>
              <w:right w:val="single" w:sz="4" w:space="0" w:color="auto"/>
            </w:tcBorders>
            <w:shd w:val="clear" w:color="000000" w:fill="FFFFFF"/>
            <w:hideMark/>
          </w:tcPr>
          <w:p w14:paraId="60813D6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0.592 </w:t>
            </w:r>
          </w:p>
        </w:tc>
        <w:tc>
          <w:tcPr>
            <w:tcW w:w="1276" w:type="dxa"/>
            <w:tcBorders>
              <w:top w:val="nil"/>
              <w:left w:val="nil"/>
              <w:bottom w:val="single" w:sz="4" w:space="0" w:color="auto"/>
              <w:right w:val="single" w:sz="4" w:space="0" w:color="auto"/>
            </w:tcBorders>
            <w:shd w:val="clear" w:color="000000" w:fill="FFFFFF"/>
            <w:hideMark/>
          </w:tcPr>
          <w:p w14:paraId="591D5DF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75DB66D4"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801E453"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FYLDE YOUNG PEOPLE'S SERVICE</w:t>
            </w:r>
          </w:p>
        </w:tc>
        <w:tc>
          <w:tcPr>
            <w:tcW w:w="1559" w:type="dxa"/>
            <w:tcBorders>
              <w:top w:val="nil"/>
              <w:left w:val="nil"/>
              <w:bottom w:val="single" w:sz="4" w:space="0" w:color="auto"/>
              <w:right w:val="single" w:sz="4" w:space="0" w:color="auto"/>
            </w:tcBorders>
            <w:shd w:val="clear" w:color="000000" w:fill="FFFFFF"/>
            <w:hideMark/>
          </w:tcPr>
          <w:p w14:paraId="5BA11FF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0.437 </w:t>
            </w:r>
          </w:p>
        </w:tc>
        <w:tc>
          <w:tcPr>
            <w:tcW w:w="1701" w:type="dxa"/>
            <w:tcBorders>
              <w:top w:val="nil"/>
              <w:left w:val="nil"/>
              <w:bottom w:val="single" w:sz="4" w:space="0" w:color="auto"/>
              <w:right w:val="single" w:sz="4" w:space="0" w:color="auto"/>
            </w:tcBorders>
            <w:shd w:val="clear" w:color="000000" w:fill="FFFFFF"/>
            <w:hideMark/>
          </w:tcPr>
          <w:p w14:paraId="4F532795"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0.437 </w:t>
            </w:r>
          </w:p>
        </w:tc>
        <w:tc>
          <w:tcPr>
            <w:tcW w:w="1276" w:type="dxa"/>
            <w:tcBorders>
              <w:top w:val="nil"/>
              <w:left w:val="nil"/>
              <w:bottom w:val="single" w:sz="4" w:space="0" w:color="auto"/>
              <w:right w:val="single" w:sz="4" w:space="0" w:color="auto"/>
            </w:tcBorders>
            <w:shd w:val="clear" w:color="000000" w:fill="FFFFFF"/>
            <w:hideMark/>
          </w:tcPr>
          <w:p w14:paraId="4422607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19FD0202"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D04DCA8"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HYNDBURN YOUNG PEOPLE'S SERVICE</w:t>
            </w:r>
          </w:p>
        </w:tc>
        <w:tc>
          <w:tcPr>
            <w:tcW w:w="1559" w:type="dxa"/>
            <w:tcBorders>
              <w:top w:val="nil"/>
              <w:left w:val="nil"/>
              <w:bottom w:val="single" w:sz="4" w:space="0" w:color="auto"/>
              <w:right w:val="single" w:sz="4" w:space="0" w:color="auto"/>
            </w:tcBorders>
            <w:shd w:val="clear" w:color="000000" w:fill="FFFFFF"/>
            <w:hideMark/>
          </w:tcPr>
          <w:p w14:paraId="3E920CC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0.710 </w:t>
            </w:r>
          </w:p>
        </w:tc>
        <w:tc>
          <w:tcPr>
            <w:tcW w:w="1701" w:type="dxa"/>
            <w:tcBorders>
              <w:top w:val="nil"/>
              <w:left w:val="nil"/>
              <w:bottom w:val="single" w:sz="4" w:space="0" w:color="auto"/>
              <w:right w:val="single" w:sz="4" w:space="0" w:color="auto"/>
            </w:tcBorders>
            <w:shd w:val="clear" w:color="000000" w:fill="FFFFFF"/>
            <w:hideMark/>
          </w:tcPr>
          <w:p w14:paraId="0401BA0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0.690 </w:t>
            </w:r>
          </w:p>
        </w:tc>
        <w:tc>
          <w:tcPr>
            <w:tcW w:w="1276" w:type="dxa"/>
            <w:tcBorders>
              <w:top w:val="nil"/>
              <w:left w:val="nil"/>
              <w:bottom w:val="single" w:sz="4" w:space="0" w:color="auto"/>
              <w:right w:val="single" w:sz="4" w:space="0" w:color="auto"/>
            </w:tcBorders>
            <w:shd w:val="clear" w:color="000000" w:fill="FFFFFF"/>
            <w:hideMark/>
          </w:tcPr>
          <w:p w14:paraId="5149DF0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-0.020</w:t>
            </w:r>
          </w:p>
        </w:tc>
      </w:tr>
      <w:tr w:rsidR="003B3034" w:rsidRPr="007A5E3C" w14:paraId="15E5EDA5"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A42B5A2"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LANCASTER YOUNG PEOPLE'S SERVICE</w:t>
            </w:r>
          </w:p>
        </w:tc>
        <w:tc>
          <w:tcPr>
            <w:tcW w:w="1559" w:type="dxa"/>
            <w:tcBorders>
              <w:top w:val="nil"/>
              <w:left w:val="nil"/>
              <w:bottom w:val="single" w:sz="4" w:space="0" w:color="auto"/>
              <w:right w:val="single" w:sz="4" w:space="0" w:color="auto"/>
            </w:tcBorders>
            <w:shd w:val="clear" w:color="000000" w:fill="FFFFFF"/>
            <w:hideMark/>
          </w:tcPr>
          <w:p w14:paraId="0C3ED67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0.744 </w:t>
            </w:r>
          </w:p>
        </w:tc>
        <w:tc>
          <w:tcPr>
            <w:tcW w:w="1701" w:type="dxa"/>
            <w:tcBorders>
              <w:top w:val="nil"/>
              <w:left w:val="nil"/>
              <w:bottom w:val="single" w:sz="4" w:space="0" w:color="auto"/>
              <w:right w:val="single" w:sz="4" w:space="0" w:color="auto"/>
            </w:tcBorders>
            <w:shd w:val="clear" w:color="000000" w:fill="FFFFFF"/>
            <w:hideMark/>
          </w:tcPr>
          <w:p w14:paraId="61B5E85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0.737 </w:t>
            </w:r>
          </w:p>
        </w:tc>
        <w:tc>
          <w:tcPr>
            <w:tcW w:w="1276" w:type="dxa"/>
            <w:tcBorders>
              <w:top w:val="nil"/>
              <w:left w:val="nil"/>
              <w:bottom w:val="single" w:sz="4" w:space="0" w:color="auto"/>
              <w:right w:val="single" w:sz="4" w:space="0" w:color="auto"/>
            </w:tcBorders>
            <w:shd w:val="clear" w:color="000000" w:fill="FFFFFF"/>
            <w:hideMark/>
          </w:tcPr>
          <w:p w14:paraId="1AA0624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-0.007</w:t>
            </w:r>
          </w:p>
        </w:tc>
      </w:tr>
      <w:tr w:rsidR="003B3034" w:rsidRPr="007A5E3C" w14:paraId="4F1E6711"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0DA95DB"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PENDLE YOUNG PEOPLE'S SERVICE</w:t>
            </w:r>
          </w:p>
        </w:tc>
        <w:tc>
          <w:tcPr>
            <w:tcW w:w="1559" w:type="dxa"/>
            <w:tcBorders>
              <w:top w:val="nil"/>
              <w:left w:val="nil"/>
              <w:bottom w:val="single" w:sz="4" w:space="0" w:color="auto"/>
              <w:right w:val="single" w:sz="4" w:space="0" w:color="auto"/>
            </w:tcBorders>
            <w:shd w:val="clear" w:color="000000" w:fill="FFFFFF"/>
            <w:hideMark/>
          </w:tcPr>
          <w:p w14:paraId="4CB3ADE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0.664 </w:t>
            </w:r>
          </w:p>
        </w:tc>
        <w:tc>
          <w:tcPr>
            <w:tcW w:w="1701" w:type="dxa"/>
            <w:tcBorders>
              <w:top w:val="nil"/>
              <w:left w:val="nil"/>
              <w:bottom w:val="single" w:sz="4" w:space="0" w:color="auto"/>
              <w:right w:val="single" w:sz="4" w:space="0" w:color="auto"/>
            </w:tcBorders>
            <w:shd w:val="clear" w:color="000000" w:fill="FFFFFF"/>
            <w:hideMark/>
          </w:tcPr>
          <w:p w14:paraId="24234B5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0.658 </w:t>
            </w:r>
          </w:p>
        </w:tc>
        <w:tc>
          <w:tcPr>
            <w:tcW w:w="1276" w:type="dxa"/>
            <w:tcBorders>
              <w:top w:val="nil"/>
              <w:left w:val="nil"/>
              <w:bottom w:val="single" w:sz="4" w:space="0" w:color="auto"/>
              <w:right w:val="single" w:sz="4" w:space="0" w:color="auto"/>
            </w:tcBorders>
            <w:shd w:val="clear" w:color="000000" w:fill="FFFFFF"/>
            <w:hideMark/>
          </w:tcPr>
          <w:p w14:paraId="790EFD75"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-0.006</w:t>
            </w:r>
          </w:p>
        </w:tc>
      </w:tr>
      <w:tr w:rsidR="003B3034" w:rsidRPr="007A5E3C" w14:paraId="13F9E061"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C64D0DD"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PRESTON YOUNG PEOPLE'S SERVICE</w:t>
            </w:r>
          </w:p>
        </w:tc>
        <w:tc>
          <w:tcPr>
            <w:tcW w:w="1559" w:type="dxa"/>
            <w:tcBorders>
              <w:top w:val="nil"/>
              <w:left w:val="nil"/>
              <w:bottom w:val="single" w:sz="4" w:space="0" w:color="auto"/>
              <w:right w:val="single" w:sz="4" w:space="0" w:color="auto"/>
            </w:tcBorders>
            <w:shd w:val="clear" w:color="000000" w:fill="FFFFFF"/>
            <w:hideMark/>
          </w:tcPr>
          <w:p w14:paraId="22AD986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0.723 </w:t>
            </w:r>
          </w:p>
        </w:tc>
        <w:tc>
          <w:tcPr>
            <w:tcW w:w="1701" w:type="dxa"/>
            <w:tcBorders>
              <w:top w:val="nil"/>
              <w:left w:val="nil"/>
              <w:bottom w:val="single" w:sz="4" w:space="0" w:color="auto"/>
              <w:right w:val="single" w:sz="4" w:space="0" w:color="auto"/>
            </w:tcBorders>
            <w:shd w:val="clear" w:color="000000" w:fill="FFFFFF"/>
            <w:hideMark/>
          </w:tcPr>
          <w:p w14:paraId="78BBC93B"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0.723 </w:t>
            </w:r>
          </w:p>
        </w:tc>
        <w:tc>
          <w:tcPr>
            <w:tcW w:w="1276" w:type="dxa"/>
            <w:tcBorders>
              <w:top w:val="nil"/>
              <w:left w:val="nil"/>
              <w:bottom w:val="single" w:sz="4" w:space="0" w:color="auto"/>
              <w:right w:val="single" w:sz="4" w:space="0" w:color="auto"/>
            </w:tcBorders>
            <w:shd w:val="clear" w:color="000000" w:fill="FFFFFF"/>
            <w:hideMark/>
          </w:tcPr>
          <w:p w14:paraId="5723D04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00FA1A63"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4219FA2"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RIBBLE VALLEY YOUNG PEOPLE'S SERVICE</w:t>
            </w:r>
          </w:p>
        </w:tc>
        <w:tc>
          <w:tcPr>
            <w:tcW w:w="1559" w:type="dxa"/>
            <w:tcBorders>
              <w:top w:val="nil"/>
              <w:left w:val="nil"/>
              <w:bottom w:val="single" w:sz="4" w:space="0" w:color="auto"/>
              <w:right w:val="single" w:sz="4" w:space="0" w:color="auto"/>
            </w:tcBorders>
            <w:shd w:val="clear" w:color="000000" w:fill="FFFFFF"/>
            <w:hideMark/>
          </w:tcPr>
          <w:p w14:paraId="48F6051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0.360 </w:t>
            </w:r>
          </w:p>
        </w:tc>
        <w:tc>
          <w:tcPr>
            <w:tcW w:w="1701" w:type="dxa"/>
            <w:tcBorders>
              <w:top w:val="nil"/>
              <w:left w:val="nil"/>
              <w:bottom w:val="single" w:sz="4" w:space="0" w:color="auto"/>
              <w:right w:val="single" w:sz="4" w:space="0" w:color="auto"/>
            </w:tcBorders>
            <w:shd w:val="clear" w:color="000000" w:fill="FFFFFF"/>
            <w:hideMark/>
          </w:tcPr>
          <w:p w14:paraId="212ED55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0.360 </w:t>
            </w:r>
          </w:p>
        </w:tc>
        <w:tc>
          <w:tcPr>
            <w:tcW w:w="1276" w:type="dxa"/>
            <w:tcBorders>
              <w:top w:val="nil"/>
              <w:left w:val="nil"/>
              <w:bottom w:val="single" w:sz="4" w:space="0" w:color="auto"/>
              <w:right w:val="single" w:sz="4" w:space="0" w:color="auto"/>
            </w:tcBorders>
            <w:shd w:val="clear" w:color="000000" w:fill="FFFFFF"/>
            <w:hideMark/>
          </w:tcPr>
          <w:p w14:paraId="1CBC5AF5"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3C7463C7"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5D2EFFB"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ROSSENDALE YOUNG PEOPLE'S SERVICE</w:t>
            </w:r>
          </w:p>
        </w:tc>
        <w:tc>
          <w:tcPr>
            <w:tcW w:w="1559" w:type="dxa"/>
            <w:tcBorders>
              <w:top w:val="nil"/>
              <w:left w:val="nil"/>
              <w:bottom w:val="single" w:sz="4" w:space="0" w:color="auto"/>
              <w:right w:val="single" w:sz="4" w:space="0" w:color="auto"/>
            </w:tcBorders>
            <w:shd w:val="clear" w:color="000000" w:fill="FFFFFF"/>
            <w:hideMark/>
          </w:tcPr>
          <w:p w14:paraId="584D238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0.600 </w:t>
            </w:r>
          </w:p>
        </w:tc>
        <w:tc>
          <w:tcPr>
            <w:tcW w:w="1701" w:type="dxa"/>
            <w:tcBorders>
              <w:top w:val="nil"/>
              <w:left w:val="nil"/>
              <w:bottom w:val="single" w:sz="4" w:space="0" w:color="auto"/>
              <w:right w:val="single" w:sz="4" w:space="0" w:color="auto"/>
            </w:tcBorders>
            <w:shd w:val="clear" w:color="000000" w:fill="FFFFFF"/>
            <w:hideMark/>
          </w:tcPr>
          <w:p w14:paraId="225827D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0.600 </w:t>
            </w:r>
          </w:p>
        </w:tc>
        <w:tc>
          <w:tcPr>
            <w:tcW w:w="1276" w:type="dxa"/>
            <w:tcBorders>
              <w:top w:val="nil"/>
              <w:left w:val="nil"/>
              <w:bottom w:val="single" w:sz="4" w:space="0" w:color="auto"/>
              <w:right w:val="single" w:sz="4" w:space="0" w:color="auto"/>
            </w:tcBorders>
            <w:shd w:val="clear" w:color="000000" w:fill="FFFFFF"/>
            <w:hideMark/>
          </w:tcPr>
          <w:p w14:paraId="2AFCB9E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3D07CDBC"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8249E1C"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SOUTH RIBBLE YOUNG PEOPLE'S SERVICE</w:t>
            </w:r>
          </w:p>
        </w:tc>
        <w:tc>
          <w:tcPr>
            <w:tcW w:w="1559" w:type="dxa"/>
            <w:tcBorders>
              <w:top w:val="nil"/>
              <w:left w:val="nil"/>
              <w:bottom w:val="single" w:sz="4" w:space="0" w:color="auto"/>
              <w:right w:val="single" w:sz="4" w:space="0" w:color="auto"/>
            </w:tcBorders>
            <w:shd w:val="clear" w:color="000000" w:fill="FFFFFF"/>
            <w:hideMark/>
          </w:tcPr>
          <w:p w14:paraId="0FD289B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0.507 </w:t>
            </w:r>
          </w:p>
        </w:tc>
        <w:tc>
          <w:tcPr>
            <w:tcW w:w="1701" w:type="dxa"/>
            <w:tcBorders>
              <w:top w:val="nil"/>
              <w:left w:val="nil"/>
              <w:bottom w:val="single" w:sz="4" w:space="0" w:color="auto"/>
              <w:right w:val="single" w:sz="4" w:space="0" w:color="auto"/>
            </w:tcBorders>
            <w:shd w:val="clear" w:color="000000" w:fill="FFFFFF"/>
            <w:hideMark/>
          </w:tcPr>
          <w:p w14:paraId="1AF905E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0.507 </w:t>
            </w:r>
          </w:p>
        </w:tc>
        <w:tc>
          <w:tcPr>
            <w:tcW w:w="1276" w:type="dxa"/>
            <w:tcBorders>
              <w:top w:val="nil"/>
              <w:left w:val="nil"/>
              <w:bottom w:val="single" w:sz="4" w:space="0" w:color="auto"/>
              <w:right w:val="single" w:sz="4" w:space="0" w:color="auto"/>
            </w:tcBorders>
            <w:shd w:val="clear" w:color="000000" w:fill="FFFFFF"/>
            <w:hideMark/>
          </w:tcPr>
          <w:p w14:paraId="5E63FDA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60DA7C34" w14:textId="77777777" w:rsidTr="007A5E3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F6C70BF"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WEST LANCS YOUNG PEOPLE'S SERVICE</w:t>
            </w:r>
          </w:p>
        </w:tc>
        <w:tc>
          <w:tcPr>
            <w:tcW w:w="1559" w:type="dxa"/>
            <w:tcBorders>
              <w:top w:val="nil"/>
              <w:left w:val="nil"/>
              <w:bottom w:val="single" w:sz="4" w:space="0" w:color="auto"/>
              <w:right w:val="single" w:sz="4" w:space="0" w:color="auto"/>
            </w:tcBorders>
            <w:shd w:val="clear" w:color="000000" w:fill="FFFFFF"/>
            <w:hideMark/>
          </w:tcPr>
          <w:p w14:paraId="2E2E4C38"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0.671 </w:t>
            </w:r>
          </w:p>
        </w:tc>
        <w:tc>
          <w:tcPr>
            <w:tcW w:w="1701" w:type="dxa"/>
            <w:tcBorders>
              <w:top w:val="nil"/>
              <w:left w:val="nil"/>
              <w:bottom w:val="single" w:sz="4" w:space="0" w:color="auto"/>
              <w:right w:val="single" w:sz="4" w:space="0" w:color="auto"/>
            </w:tcBorders>
            <w:shd w:val="clear" w:color="000000" w:fill="FFFFFF"/>
            <w:hideMark/>
          </w:tcPr>
          <w:p w14:paraId="412ECB7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0.652 </w:t>
            </w:r>
          </w:p>
        </w:tc>
        <w:tc>
          <w:tcPr>
            <w:tcW w:w="1276" w:type="dxa"/>
            <w:tcBorders>
              <w:top w:val="nil"/>
              <w:left w:val="nil"/>
              <w:bottom w:val="single" w:sz="4" w:space="0" w:color="auto"/>
              <w:right w:val="single" w:sz="4" w:space="0" w:color="auto"/>
            </w:tcBorders>
            <w:shd w:val="clear" w:color="000000" w:fill="FFFFFF"/>
            <w:hideMark/>
          </w:tcPr>
          <w:p w14:paraId="3B41A818"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-0.019</w:t>
            </w:r>
          </w:p>
        </w:tc>
      </w:tr>
      <w:tr w:rsidR="003B3034" w:rsidRPr="007A5E3C" w14:paraId="4E9C2F55" w14:textId="77777777" w:rsidTr="007A5E3C">
        <w:trPr>
          <w:trHeight w:val="315"/>
        </w:trPr>
        <w:tc>
          <w:tcPr>
            <w:tcW w:w="4673" w:type="dxa"/>
            <w:tcBorders>
              <w:top w:val="nil"/>
              <w:left w:val="single" w:sz="4" w:space="0" w:color="auto"/>
              <w:bottom w:val="single" w:sz="4" w:space="0" w:color="auto"/>
              <w:right w:val="single" w:sz="4" w:space="0" w:color="auto"/>
            </w:tcBorders>
            <w:shd w:val="clear" w:color="000000" w:fill="FFFFFF"/>
            <w:hideMark/>
          </w:tcPr>
          <w:p w14:paraId="38DBCEC7"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WYRE YOUNG PEOPLE'S SERVICE</w:t>
            </w:r>
          </w:p>
        </w:tc>
        <w:tc>
          <w:tcPr>
            <w:tcW w:w="1559" w:type="dxa"/>
            <w:tcBorders>
              <w:top w:val="nil"/>
              <w:left w:val="nil"/>
              <w:bottom w:val="single" w:sz="4" w:space="0" w:color="auto"/>
              <w:right w:val="single" w:sz="4" w:space="0" w:color="auto"/>
            </w:tcBorders>
            <w:shd w:val="clear" w:color="000000" w:fill="FFFFFF"/>
            <w:hideMark/>
          </w:tcPr>
          <w:p w14:paraId="639873B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0.520 </w:t>
            </w:r>
          </w:p>
        </w:tc>
        <w:tc>
          <w:tcPr>
            <w:tcW w:w="1701" w:type="dxa"/>
            <w:tcBorders>
              <w:top w:val="nil"/>
              <w:left w:val="nil"/>
              <w:bottom w:val="single" w:sz="4" w:space="0" w:color="auto"/>
              <w:right w:val="single" w:sz="4" w:space="0" w:color="auto"/>
            </w:tcBorders>
            <w:shd w:val="clear" w:color="000000" w:fill="FFFFFF"/>
            <w:hideMark/>
          </w:tcPr>
          <w:p w14:paraId="6A9D3CD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0.520 </w:t>
            </w:r>
          </w:p>
        </w:tc>
        <w:tc>
          <w:tcPr>
            <w:tcW w:w="1276" w:type="dxa"/>
            <w:tcBorders>
              <w:top w:val="nil"/>
              <w:left w:val="nil"/>
              <w:bottom w:val="single" w:sz="4" w:space="0" w:color="auto"/>
              <w:right w:val="single" w:sz="4" w:space="0" w:color="auto"/>
            </w:tcBorders>
            <w:shd w:val="clear" w:color="000000" w:fill="FFFFFF"/>
            <w:hideMark/>
          </w:tcPr>
          <w:p w14:paraId="2D34689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54E6F29F" w14:textId="77777777" w:rsidTr="007A5E3C">
        <w:trPr>
          <w:trHeight w:val="315"/>
        </w:trPr>
        <w:tc>
          <w:tcPr>
            <w:tcW w:w="4673" w:type="dxa"/>
            <w:tcBorders>
              <w:top w:val="nil"/>
              <w:left w:val="single" w:sz="4" w:space="0" w:color="auto"/>
              <w:bottom w:val="single" w:sz="4" w:space="0" w:color="auto"/>
              <w:right w:val="single" w:sz="4" w:space="0" w:color="auto"/>
            </w:tcBorders>
            <w:shd w:val="clear" w:color="000000" w:fill="FFFFFF"/>
            <w:hideMark/>
          </w:tcPr>
          <w:p w14:paraId="58D0B39B"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WORKING TOGETHER WITH FAMILIES</w:t>
            </w:r>
          </w:p>
        </w:tc>
        <w:tc>
          <w:tcPr>
            <w:tcW w:w="1559" w:type="dxa"/>
            <w:tcBorders>
              <w:top w:val="nil"/>
              <w:left w:val="nil"/>
              <w:bottom w:val="single" w:sz="4" w:space="0" w:color="auto"/>
              <w:right w:val="single" w:sz="4" w:space="0" w:color="auto"/>
            </w:tcBorders>
            <w:shd w:val="clear" w:color="000000" w:fill="FFFFFF"/>
            <w:hideMark/>
          </w:tcPr>
          <w:p w14:paraId="5987387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-2.200 </w:t>
            </w:r>
          </w:p>
        </w:tc>
        <w:tc>
          <w:tcPr>
            <w:tcW w:w="1701" w:type="dxa"/>
            <w:tcBorders>
              <w:top w:val="nil"/>
              <w:left w:val="nil"/>
              <w:bottom w:val="single" w:sz="4" w:space="0" w:color="auto"/>
              <w:right w:val="single" w:sz="4" w:space="0" w:color="auto"/>
            </w:tcBorders>
            <w:shd w:val="clear" w:color="000000" w:fill="FFFFFF"/>
            <w:hideMark/>
          </w:tcPr>
          <w:p w14:paraId="338D3FE9"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xml:space="preserve">-2.200 </w:t>
            </w:r>
          </w:p>
        </w:tc>
        <w:tc>
          <w:tcPr>
            <w:tcW w:w="1276" w:type="dxa"/>
            <w:tcBorders>
              <w:top w:val="nil"/>
              <w:left w:val="nil"/>
              <w:bottom w:val="single" w:sz="4" w:space="0" w:color="auto"/>
              <w:right w:val="single" w:sz="4" w:space="0" w:color="auto"/>
            </w:tcBorders>
            <w:shd w:val="clear" w:color="000000" w:fill="FFFFFF"/>
            <w:hideMark/>
          </w:tcPr>
          <w:p w14:paraId="4CD9A6F5"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7B03E245" w14:textId="77777777" w:rsidTr="007A5E3C">
        <w:trPr>
          <w:trHeight w:val="315"/>
        </w:trPr>
        <w:tc>
          <w:tcPr>
            <w:tcW w:w="4673" w:type="dxa"/>
            <w:tcBorders>
              <w:top w:val="nil"/>
              <w:left w:val="single" w:sz="4" w:space="0" w:color="auto"/>
              <w:bottom w:val="single" w:sz="4" w:space="0" w:color="auto"/>
              <w:right w:val="single" w:sz="4" w:space="0" w:color="auto"/>
            </w:tcBorders>
            <w:shd w:val="clear" w:color="000000" w:fill="D9D9D9"/>
            <w:hideMark/>
          </w:tcPr>
          <w:p w14:paraId="3AF6B400"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WELLBEING, PREVENTION &amp; EARLY HELP TOTAL</w:t>
            </w:r>
          </w:p>
        </w:tc>
        <w:tc>
          <w:tcPr>
            <w:tcW w:w="1559" w:type="dxa"/>
            <w:tcBorders>
              <w:top w:val="nil"/>
              <w:left w:val="nil"/>
              <w:bottom w:val="single" w:sz="4" w:space="0" w:color="auto"/>
              <w:right w:val="single" w:sz="4" w:space="0" w:color="auto"/>
            </w:tcBorders>
            <w:shd w:val="clear" w:color="000000" w:fill="D9D9D9"/>
            <w:hideMark/>
          </w:tcPr>
          <w:p w14:paraId="25642F9B"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 xml:space="preserve">84.082 </w:t>
            </w:r>
          </w:p>
        </w:tc>
        <w:tc>
          <w:tcPr>
            <w:tcW w:w="1701" w:type="dxa"/>
            <w:tcBorders>
              <w:top w:val="nil"/>
              <w:left w:val="nil"/>
              <w:bottom w:val="single" w:sz="4" w:space="0" w:color="auto"/>
              <w:right w:val="single" w:sz="4" w:space="0" w:color="auto"/>
            </w:tcBorders>
            <w:shd w:val="clear" w:color="000000" w:fill="D9D9D9"/>
            <w:hideMark/>
          </w:tcPr>
          <w:p w14:paraId="0F830B5A"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 xml:space="preserve">83.085 </w:t>
            </w:r>
          </w:p>
        </w:tc>
        <w:tc>
          <w:tcPr>
            <w:tcW w:w="1276" w:type="dxa"/>
            <w:tcBorders>
              <w:top w:val="nil"/>
              <w:left w:val="nil"/>
              <w:bottom w:val="single" w:sz="4" w:space="0" w:color="auto"/>
              <w:right w:val="single" w:sz="4" w:space="0" w:color="auto"/>
            </w:tcBorders>
            <w:shd w:val="clear" w:color="000000" w:fill="D9D9D9"/>
            <w:hideMark/>
          </w:tcPr>
          <w:p w14:paraId="31573E75"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 xml:space="preserve">-0.997 </w:t>
            </w:r>
          </w:p>
        </w:tc>
      </w:tr>
      <w:tr w:rsidR="003B3034" w:rsidRPr="007A5E3C" w14:paraId="24BA99EA" w14:textId="77777777" w:rsidTr="007A5E3C">
        <w:trPr>
          <w:trHeight w:val="315"/>
        </w:trPr>
        <w:tc>
          <w:tcPr>
            <w:tcW w:w="4673" w:type="dxa"/>
            <w:tcBorders>
              <w:top w:val="nil"/>
              <w:left w:val="single" w:sz="4" w:space="0" w:color="auto"/>
              <w:bottom w:val="single" w:sz="4" w:space="0" w:color="auto"/>
              <w:right w:val="single" w:sz="4" w:space="0" w:color="auto"/>
            </w:tcBorders>
            <w:shd w:val="clear" w:color="000000" w:fill="8497B0"/>
            <w:vAlign w:val="center"/>
            <w:hideMark/>
          </w:tcPr>
          <w:p w14:paraId="46C443D9"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PUBLIC HEALTH &amp; WELLBEING TOTAL</w:t>
            </w:r>
          </w:p>
        </w:tc>
        <w:tc>
          <w:tcPr>
            <w:tcW w:w="1559" w:type="dxa"/>
            <w:tcBorders>
              <w:top w:val="nil"/>
              <w:left w:val="nil"/>
              <w:bottom w:val="single" w:sz="4" w:space="0" w:color="auto"/>
              <w:right w:val="single" w:sz="4" w:space="0" w:color="auto"/>
            </w:tcBorders>
            <w:shd w:val="clear" w:color="000000" w:fill="8497B0"/>
            <w:vAlign w:val="center"/>
            <w:hideMark/>
          </w:tcPr>
          <w:p w14:paraId="726BB093"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 xml:space="preserve">29.559 </w:t>
            </w:r>
          </w:p>
        </w:tc>
        <w:tc>
          <w:tcPr>
            <w:tcW w:w="1701" w:type="dxa"/>
            <w:tcBorders>
              <w:top w:val="nil"/>
              <w:left w:val="nil"/>
              <w:bottom w:val="single" w:sz="4" w:space="0" w:color="auto"/>
              <w:right w:val="single" w:sz="4" w:space="0" w:color="auto"/>
            </w:tcBorders>
            <w:shd w:val="clear" w:color="000000" w:fill="8497B0"/>
            <w:vAlign w:val="center"/>
            <w:hideMark/>
          </w:tcPr>
          <w:p w14:paraId="2861E1F4"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 xml:space="preserve">31.297 </w:t>
            </w:r>
          </w:p>
        </w:tc>
        <w:tc>
          <w:tcPr>
            <w:tcW w:w="1276" w:type="dxa"/>
            <w:tcBorders>
              <w:top w:val="nil"/>
              <w:left w:val="nil"/>
              <w:bottom w:val="single" w:sz="4" w:space="0" w:color="auto"/>
              <w:right w:val="single" w:sz="4" w:space="0" w:color="auto"/>
            </w:tcBorders>
            <w:shd w:val="clear" w:color="000000" w:fill="8497B0"/>
            <w:vAlign w:val="center"/>
            <w:hideMark/>
          </w:tcPr>
          <w:p w14:paraId="4E260C81"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 xml:space="preserve">1.738 </w:t>
            </w:r>
          </w:p>
        </w:tc>
      </w:tr>
    </w:tbl>
    <w:p w14:paraId="69D9C832" w14:textId="6D473B17" w:rsidR="00D50679" w:rsidRPr="003B3034" w:rsidRDefault="00D50679">
      <w:pPr>
        <w:autoSpaceDE/>
        <w:autoSpaceDN/>
        <w:adjustRightInd/>
        <w:spacing w:after="0"/>
        <w:jc w:val="left"/>
        <w:rPr>
          <w:rFonts w:cs="Arial"/>
          <w:color w:val="auto"/>
          <w:lang w:eastAsia="en-GB"/>
        </w:rPr>
      </w:pPr>
    </w:p>
    <w:p w14:paraId="62E21D13" w14:textId="77777777" w:rsidR="00F16912" w:rsidRPr="003B3034" w:rsidRDefault="00D50679">
      <w:pPr>
        <w:autoSpaceDE/>
        <w:autoSpaceDN/>
        <w:adjustRightInd/>
        <w:spacing w:after="0"/>
        <w:jc w:val="right"/>
        <w:rPr>
          <w:rFonts w:cs="Arial"/>
          <w:color w:val="auto"/>
          <w:lang w:eastAsia="en-GB"/>
        </w:rPr>
      </w:pPr>
      <w:r w:rsidRPr="003B3034">
        <w:rPr>
          <w:rFonts w:cs="Arial"/>
          <w:color w:val="auto"/>
          <w:lang w:eastAsia="en-GB"/>
        </w:rPr>
        <w:t>Appendix 1.</w:t>
      </w:r>
      <w:r w:rsidR="00C36802" w:rsidRPr="003B3034">
        <w:rPr>
          <w:rFonts w:cs="Arial"/>
          <w:color w:val="auto"/>
          <w:lang w:eastAsia="en-GB"/>
        </w:rPr>
        <w:t>5</w:t>
      </w:r>
      <w:r w:rsidR="00EE38E9" w:rsidRPr="003B3034">
        <w:rPr>
          <w:rFonts w:cs="Arial"/>
          <w:color w:val="auto"/>
          <w:lang w:eastAsia="en-GB"/>
        </w:rPr>
        <w:t xml:space="preserve"> – Lancashire Pension Fund</w:t>
      </w:r>
    </w:p>
    <w:p w14:paraId="3F599BA7" w14:textId="77777777" w:rsidR="007A5E3C" w:rsidRPr="003B3034" w:rsidRDefault="007A5E3C">
      <w:pPr>
        <w:autoSpaceDE/>
        <w:autoSpaceDN/>
        <w:adjustRightInd/>
        <w:spacing w:after="0"/>
        <w:jc w:val="right"/>
        <w:rPr>
          <w:rFonts w:cs="Arial"/>
          <w:color w:val="auto"/>
          <w:lang w:eastAsia="en-GB"/>
        </w:rPr>
      </w:pPr>
    </w:p>
    <w:tbl>
      <w:tblPr>
        <w:tblW w:w="9351" w:type="dxa"/>
        <w:tblLook w:val="04A0" w:firstRow="1" w:lastRow="0" w:firstColumn="1" w:lastColumn="0" w:noHBand="0" w:noVBand="1"/>
      </w:tblPr>
      <w:tblGrid>
        <w:gridCol w:w="4673"/>
        <w:gridCol w:w="1559"/>
        <w:gridCol w:w="1701"/>
        <w:gridCol w:w="1418"/>
      </w:tblGrid>
      <w:tr w:rsidR="003B3034" w:rsidRPr="003B3034" w14:paraId="31BC7D13" w14:textId="77777777" w:rsidTr="007A5E3C">
        <w:trPr>
          <w:trHeight w:val="1500"/>
        </w:trPr>
        <w:tc>
          <w:tcPr>
            <w:tcW w:w="4673" w:type="dxa"/>
            <w:tcBorders>
              <w:top w:val="single" w:sz="4" w:space="0" w:color="auto"/>
              <w:left w:val="single" w:sz="4" w:space="0" w:color="auto"/>
              <w:bottom w:val="nil"/>
              <w:right w:val="single" w:sz="4" w:space="0" w:color="auto"/>
            </w:tcBorders>
            <w:shd w:val="clear" w:color="000000" w:fill="D8D8D8"/>
            <w:vAlign w:val="center"/>
            <w:hideMark/>
          </w:tcPr>
          <w:p w14:paraId="7D8D3B89"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Level E - Cost Centre Description</w:t>
            </w:r>
          </w:p>
        </w:tc>
        <w:tc>
          <w:tcPr>
            <w:tcW w:w="1559" w:type="dxa"/>
            <w:tcBorders>
              <w:top w:val="single" w:sz="4" w:space="0" w:color="auto"/>
              <w:left w:val="nil"/>
              <w:bottom w:val="nil"/>
              <w:right w:val="single" w:sz="4" w:space="0" w:color="auto"/>
            </w:tcBorders>
            <w:shd w:val="clear" w:color="000000" w:fill="C9C9C9"/>
            <w:vAlign w:val="center"/>
            <w:hideMark/>
          </w:tcPr>
          <w:p w14:paraId="2E31E9F0"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Revised Annual Budget</w:t>
            </w:r>
          </w:p>
        </w:tc>
        <w:tc>
          <w:tcPr>
            <w:tcW w:w="1701" w:type="dxa"/>
            <w:tcBorders>
              <w:top w:val="single" w:sz="4" w:space="0" w:color="auto"/>
              <w:left w:val="nil"/>
              <w:bottom w:val="nil"/>
              <w:right w:val="single" w:sz="4" w:space="0" w:color="auto"/>
            </w:tcBorders>
            <w:shd w:val="clear" w:color="000000" w:fill="C9C9C9"/>
            <w:vAlign w:val="center"/>
            <w:hideMark/>
          </w:tcPr>
          <w:p w14:paraId="4BE856B5"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Current Period Forecast (ORACLE)</w:t>
            </w:r>
          </w:p>
        </w:tc>
        <w:tc>
          <w:tcPr>
            <w:tcW w:w="1418" w:type="dxa"/>
            <w:tcBorders>
              <w:top w:val="single" w:sz="4" w:space="0" w:color="auto"/>
              <w:left w:val="nil"/>
              <w:bottom w:val="nil"/>
              <w:right w:val="single" w:sz="4" w:space="0" w:color="auto"/>
            </w:tcBorders>
            <w:shd w:val="clear" w:color="000000" w:fill="C9C9C9"/>
            <w:vAlign w:val="center"/>
            <w:hideMark/>
          </w:tcPr>
          <w:p w14:paraId="2B533246"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Current Period Forecast Variance (ORACLE)</w:t>
            </w:r>
          </w:p>
        </w:tc>
      </w:tr>
      <w:tr w:rsidR="003B3034" w:rsidRPr="003B3034" w14:paraId="6355AB1F"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D8D8D8"/>
            <w:vAlign w:val="bottom"/>
            <w:hideMark/>
          </w:tcPr>
          <w:p w14:paraId="27170CFB"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C9C9C9"/>
            <w:vAlign w:val="bottom"/>
            <w:hideMark/>
          </w:tcPr>
          <w:p w14:paraId="3A59D32C"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£m</w:t>
            </w:r>
          </w:p>
        </w:tc>
        <w:tc>
          <w:tcPr>
            <w:tcW w:w="1701" w:type="dxa"/>
            <w:tcBorders>
              <w:top w:val="nil"/>
              <w:left w:val="nil"/>
              <w:bottom w:val="single" w:sz="4" w:space="0" w:color="auto"/>
              <w:right w:val="single" w:sz="4" w:space="0" w:color="auto"/>
            </w:tcBorders>
            <w:shd w:val="clear" w:color="000000" w:fill="C9C9C9"/>
            <w:vAlign w:val="bottom"/>
            <w:hideMark/>
          </w:tcPr>
          <w:p w14:paraId="23071E98"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£m</w:t>
            </w:r>
          </w:p>
        </w:tc>
        <w:tc>
          <w:tcPr>
            <w:tcW w:w="1418" w:type="dxa"/>
            <w:tcBorders>
              <w:top w:val="nil"/>
              <w:left w:val="nil"/>
              <w:bottom w:val="single" w:sz="4" w:space="0" w:color="auto"/>
              <w:right w:val="single" w:sz="4" w:space="0" w:color="auto"/>
            </w:tcBorders>
            <w:shd w:val="clear" w:color="000000" w:fill="C9C9C9"/>
            <w:vAlign w:val="bottom"/>
            <w:hideMark/>
          </w:tcPr>
          <w:p w14:paraId="632D7E5D"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£m</w:t>
            </w:r>
          </w:p>
        </w:tc>
      </w:tr>
      <w:tr w:rsidR="003B3034" w:rsidRPr="003B3034" w14:paraId="326556CB"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6892AF55"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5E5D3F5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3A55042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6A8CB0B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19F5F67B"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74BF878E"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 xml:space="preserve">LANCASHIRE PENSION FUND    </w:t>
            </w:r>
          </w:p>
        </w:tc>
        <w:tc>
          <w:tcPr>
            <w:tcW w:w="1559" w:type="dxa"/>
            <w:tcBorders>
              <w:top w:val="nil"/>
              <w:left w:val="nil"/>
              <w:bottom w:val="single" w:sz="4" w:space="0" w:color="auto"/>
              <w:right w:val="single" w:sz="4" w:space="0" w:color="auto"/>
            </w:tcBorders>
            <w:shd w:val="clear" w:color="000000" w:fill="FFFFFF"/>
            <w:hideMark/>
          </w:tcPr>
          <w:p w14:paraId="72C03C4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53D687E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6829783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565A6731"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0BFD8303"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LANCASHIRE PENSION FUND</w:t>
            </w:r>
          </w:p>
        </w:tc>
        <w:tc>
          <w:tcPr>
            <w:tcW w:w="1559" w:type="dxa"/>
            <w:tcBorders>
              <w:top w:val="nil"/>
              <w:left w:val="nil"/>
              <w:bottom w:val="single" w:sz="4" w:space="0" w:color="auto"/>
              <w:right w:val="single" w:sz="4" w:space="0" w:color="auto"/>
            </w:tcBorders>
            <w:shd w:val="clear" w:color="000000" w:fill="FFFFFF"/>
            <w:hideMark/>
          </w:tcPr>
          <w:p w14:paraId="1797B1A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-0.028</w:t>
            </w:r>
          </w:p>
        </w:tc>
        <w:tc>
          <w:tcPr>
            <w:tcW w:w="1701" w:type="dxa"/>
            <w:tcBorders>
              <w:top w:val="nil"/>
              <w:left w:val="nil"/>
              <w:bottom w:val="single" w:sz="4" w:space="0" w:color="auto"/>
              <w:right w:val="single" w:sz="4" w:space="0" w:color="auto"/>
            </w:tcBorders>
            <w:shd w:val="clear" w:color="000000" w:fill="FFFFFF"/>
            <w:hideMark/>
          </w:tcPr>
          <w:p w14:paraId="318729E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-0.028</w:t>
            </w:r>
          </w:p>
        </w:tc>
        <w:tc>
          <w:tcPr>
            <w:tcW w:w="1418" w:type="dxa"/>
            <w:tcBorders>
              <w:top w:val="nil"/>
              <w:left w:val="nil"/>
              <w:bottom w:val="single" w:sz="4" w:space="0" w:color="auto"/>
              <w:right w:val="single" w:sz="4" w:space="0" w:color="auto"/>
            </w:tcBorders>
            <w:shd w:val="clear" w:color="000000" w:fill="FFFFFF"/>
            <w:hideMark/>
          </w:tcPr>
          <w:p w14:paraId="295FAC1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21219AC3"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6535A568"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5617621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5A1C02D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7FA6128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0BD08440"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D9D9D9"/>
            <w:hideMark/>
          </w:tcPr>
          <w:p w14:paraId="213AFCE3"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LANCASHIRE PENSION FUND TOTAL</w:t>
            </w:r>
          </w:p>
        </w:tc>
        <w:tc>
          <w:tcPr>
            <w:tcW w:w="1559" w:type="dxa"/>
            <w:tcBorders>
              <w:top w:val="nil"/>
              <w:left w:val="nil"/>
              <w:bottom w:val="single" w:sz="4" w:space="0" w:color="auto"/>
              <w:right w:val="single" w:sz="4" w:space="0" w:color="auto"/>
            </w:tcBorders>
            <w:shd w:val="clear" w:color="000000" w:fill="D9D9D9"/>
            <w:hideMark/>
          </w:tcPr>
          <w:p w14:paraId="6F046655"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-0.028</w:t>
            </w:r>
          </w:p>
        </w:tc>
        <w:tc>
          <w:tcPr>
            <w:tcW w:w="1701" w:type="dxa"/>
            <w:tcBorders>
              <w:top w:val="nil"/>
              <w:left w:val="nil"/>
              <w:bottom w:val="single" w:sz="4" w:space="0" w:color="auto"/>
              <w:right w:val="single" w:sz="4" w:space="0" w:color="auto"/>
            </w:tcBorders>
            <w:shd w:val="clear" w:color="000000" w:fill="D9D9D9"/>
            <w:hideMark/>
          </w:tcPr>
          <w:p w14:paraId="16D6AADD"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-0.028</w:t>
            </w:r>
          </w:p>
        </w:tc>
        <w:tc>
          <w:tcPr>
            <w:tcW w:w="1418" w:type="dxa"/>
            <w:tcBorders>
              <w:top w:val="nil"/>
              <w:left w:val="nil"/>
              <w:bottom w:val="single" w:sz="4" w:space="0" w:color="auto"/>
              <w:right w:val="single" w:sz="4" w:space="0" w:color="auto"/>
            </w:tcBorders>
            <w:shd w:val="clear" w:color="000000" w:fill="D9D9D9"/>
            <w:hideMark/>
          </w:tcPr>
          <w:p w14:paraId="4465ADFC"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0.000</w:t>
            </w:r>
          </w:p>
        </w:tc>
      </w:tr>
      <w:tr w:rsidR="003B3034" w:rsidRPr="003B3034" w14:paraId="507D7C38"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596E4DB6"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77A81D6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077BD90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35426DD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510B9862"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79134E60"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CHIEF INVESTMENT OFFICER</w:t>
            </w:r>
          </w:p>
        </w:tc>
        <w:tc>
          <w:tcPr>
            <w:tcW w:w="1559" w:type="dxa"/>
            <w:tcBorders>
              <w:top w:val="nil"/>
              <w:left w:val="nil"/>
              <w:bottom w:val="single" w:sz="4" w:space="0" w:color="auto"/>
              <w:right w:val="single" w:sz="4" w:space="0" w:color="auto"/>
            </w:tcBorders>
            <w:shd w:val="clear" w:color="000000" w:fill="FFFFFF"/>
            <w:hideMark/>
          </w:tcPr>
          <w:p w14:paraId="74B2B78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0736A8C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56F6B1B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74234A3F"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44E1D393"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CHIEF INVESTMENT OFFICER</w:t>
            </w:r>
          </w:p>
        </w:tc>
        <w:tc>
          <w:tcPr>
            <w:tcW w:w="1559" w:type="dxa"/>
            <w:tcBorders>
              <w:top w:val="nil"/>
              <w:left w:val="nil"/>
              <w:bottom w:val="single" w:sz="4" w:space="0" w:color="auto"/>
              <w:right w:val="single" w:sz="4" w:space="0" w:color="auto"/>
            </w:tcBorders>
            <w:shd w:val="clear" w:color="000000" w:fill="FFFFFF"/>
            <w:hideMark/>
          </w:tcPr>
          <w:p w14:paraId="267E7E6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-0.046</w:t>
            </w:r>
          </w:p>
        </w:tc>
        <w:tc>
          <w:tcPr>
            <w:tcW w:w="1701" w:type="dxa"/>
            <w:tcBorders>
              <w:top w:val="nil"/>
              <w:left w:val="nil"/>
              <w:bottom w:val="single" w:sz="4" w:space="0" w:color="auto"/>
              <w:right w:val="single" w:sz="4" w:space="0" w:color="auto"/>
            </w:tcBorders>
            <w:shd w:val="clear" w:color="000000" w:fill="FFFFFF"/>
            <w:hideMark/>
          </w:tcPr>
          <w:p w14:paraId="5DC4F52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-0.046</w:t>
            </w:r>
          </w:p>
        </w:tc>
        <w:tc>
          <w:tcPr>
            <w:tcW w:w="1418" w:type="dxa"/>
            <w:tcBorders>
              <w:top w:val="nil"/>
              <w:left w:val="nil"/>
              <w:bottom w:val="single" w:sz="4" w:space="0" w:color="auto"/>
              <w:right w:val="single" w:sz="4" w:space="0" w:color="auto"/>
            </w:tcBorders>
            <w:shd w:val="clear" w:color="000000" w:fill="FFFFFF"/>
            <w:hideMark/>
          </w:tcPr>
          <w:p w14:paraId="67FD1BE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4E972BFA"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08E445FB"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385D61A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7178621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3256FF9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5E530AB0"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D9D9D9"/>
            <w:hideMark/>
          </w:tcPr>
          <w:p w14:paraId="187EE88B"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CHIEF INVESTMENT OFFICER TOTAL</w:t>
            </w:r>
          </w:p>
        </w:tc>
        <w:tc>
          <w:tcPr>
            <w:tcW w:w="1559" w:type="dxa"/>
            <w:tcBorders>
              <w:top w:val="nil"/>
              <w:left w:val="nil"/>
              <w:bottom w:val="single" w:sz="4" w:space="0" w:color="auto"/>
              <w:right w:val="single" w:sz="4" w:space="0" w:color="auto"/>
            </w:tcBorders>
            <w:shd w:val="clear" w:color="000000" w:fill="D9D9D9"/>
            <w:hideMark/>
          </w:tcPr>
          <w:p w14:paraId="57ABE45A"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-0.046</w:t>
            </w:r>
          </w:p>
        </w:tc>
        <w:tc>
          <w:tcPr>
            <w:tcW w:w="1701" w:type="dxa"/>
            <w:tcBorders>
              <w:top w:val="nil"/>
              <w:left w:val="nil"/>
              <w:bottom w:val="single" w:sz="4" w:space="0" w:color="auto"/>
              <w:right w:val="single" w:sz="4" w:space="0" w:color="auto"/>
            </w:tcBorders>
            <w:shd w:val="clear" w:color="000000" w:fill="D9D9D9"/>
            <w:hideMark/>
          </w:tcPr>
          <w:p w14:paraId="786431F3"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-0.046</w:t>
            </w:r>
          </w:p>
        </w:tc>
        <w:tc>
          <w:tcPr>
            <w:tcW w:w="1418" w:type="dxa"/>
            <w:tcBorders>
              <w:top w:val="nil"/>
              <w:left w:val="nil"/>
              <w:bottom w:val="single" w:sz="4" w:space="0" w:color="auto"/>
              <w:right w:val="single" w:sz="4" w:space="0" w:color="auto"/>
            </w:tcBorders>
            <w:shd w:val="clear" w:color="000000" w:fill="D9D9D9"/>
            <w:hideMark/>
          </w:tcPr>
          <w:p w14:paraId="36DD2EA4"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0.000</w:t>
            </w:r>
          </w:p>
        </w:tc>
      </w:tr>
      <w:tr w:rsidR="003B3034" w:rsidRPr="003B3034" w14:paraId="283E13F1"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32CDFC39"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2351DAF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164A21C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34FEA64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503F7A7A"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708FBAB9"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DEPUTY CHIEF INVESTMENT OFFICER</w:t>
            </w:r>
          </w:p>
        </w:tc>
        <w:tc>
          <w:tcPr>
            <w:tcW w:w="1559" w:type="dxa"/>
            <w:tcBorders>
              <w:top w:val="nil"/>
              <w:left w:val="nil"/>
              <w:bottom w:val="single" w:sz="4" w:space="0" w:color="auto"/>
              <w:right w:val="single" w:sz="4" w:space="0" w:color="auto"/>
            </w:tcBorders>
            <w:shd w:val="clear" w:color="000000" w:fill="FFFFFF"/>
            <w:hideMark/>
          </w:tcPr>
          <w:p w14:paraId="54FB318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43A9199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494752C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172A32CD" w14:textId="77777777" w:rsidTr="007A5E3C">
        <w:trPr>
          <w:trHeight w:val="570"/>
        </w:trPr>
        <w:tc>
          <w:tcPr>
            <w:tcW w:w="4673" w:type="dxa"/>
            <w:tcBorders>
              <w:top w:val="nil"/>
              <w:left w:val="single" w:sz="4" w:space="0" w:color="auto"/>
              <w:bottom w:val="single" w:sz="4" w:space="0" w:color="auto"/>
              <w:right w:val="single" w:sz="4" w:space="0" w:color="auto"/>
            </w:tcBorders>
            <w:shd w:val="clear" w:color="000000" w:fill="FFFFFF"/>
            <w:hideMark/>
          </w:tcPr>
          <w:p w14:paraId="2E4A8086"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DEPUTY CHIEF INVESTMENT OFFICER - MANAGEMENT</w:t>
            </w:r>
          </w:p>
        </w:tc>
        <w:tc>
          <w:tcPr>
            <w:tcW w:w="1559" w:type="dxa"/>
            <w:tcBorders>
              <w:top w:val="nil"/>
              <w:left w:val="nil"/>
              <w:bottom w:val="single" w:sz="4" w:space="0" w:color="auto"/>
              <w:right w:val="single" w:sz="4" w:space="0" w:color="auto"/>
            </w:tcBorders>
            <w:shd w:val="clear" w:color="000000" w:fill="FFFFFF"/>
            <w:hideMark/>
          </w:tcPr>
          <w:p w14:paraId="7B31653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-0.033</w:t>
            </w:r>
          </w:p>
        </w:tc>
        <w:tc>
          <w:tcPr>
            <w:tcW w:w="1701" w:type="dxa"/>
            <w:tcBorders>
              <w:top w:val="nil"/>
              <w:left w:val="nil"/>
              <w:bottom w:val="single" w:sz="4" w:space="0" w:color="auto"/>
              <w:right w:val="single" w:sz="4" w:space="0" w:color="auto"/>
            </w:tcBorders>
            <w:shd w:val="clear" w:color="000000" w:fill="FFFFFF"/>
            <w:hideMark/>
          </w:tcPr>
          <w:p w14:paraId="3105460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-0.033</w:t>
            </w:r>
          </w:p>
        </w:tc>
        <w:tc>
          <w:tcPr>
            <w:tcW w:w="1418" w:type="dxa"/>
            <w:tcBorders>
              <w:top w:val="nil"/>
              <w:left w:val="nil"/>
              <w:bottom w:val="single" w:sz="4" w:space="0" w:color="auto"/>
              <w:right w:val="single" w:sz="4" w:space="0" w:color="auto"/>
            </w:tcBorders>
            <w:shd w:val="clear" w:color="000000" w:fill="FFFFFF"/>
            <w:hideMark/>
          </w:tcPr>
          <w:p w14:paraId="325C3A0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4DC8AF72"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48EB8E4E"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0FBF2A2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33C07ED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7ACE0CA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69ED335A"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D9D9D9"/>
            <w:hideMark/>
          </w:tcPr>
          <w:p w14:paraId="26FF9297"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DEPUTY CHIEF INVESTMENT OFFICER TOTAL</w:t>
            </w:r>
          </w:p>
        </w:tc>
        <w:tc>
          <w:tcPr>
            <w:tcW w:w="1559" w:type="dxa"/>
            <w:tcBorders>
              <w:top w:val="nil"/>
              <w:left w:val="nil"/>
              <w:bottom w:val="single" w:sz="4" w:space="0" w:color="auto"/>
              <w:right w:val="single" w:sz="4" w:space="0" w:color="auto"/>
            </w:tcBorders>
            <w:shd w:val="clear" w:color="000000" w:fill="D9D9D9"/>
            <w:hideMark/>
          </w:tcPr>
          <w:p w14:paraId="35A76D18"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-0.033</w:t>
            </w:r>
          </w:p>
        </w:tc>
        <w:tc>
          <w:tcPr>
            <w:tcW w:w="1701" w:type="dxa"/>
            <w:tcBorders>
              <w:top w:val="nil"/>
              <w:left w:val="nil"/>
              <w:bottom w:val="single" w:sz="4" w:space="0" w:color="auto"/>
              <w:right w:val="single" w:sz="4" w:space="0" w:color="auto"/>
            </w:tcBorders>
            <w:shd w:val="clear" w:color="000000" w:fill="D9D9D9"/>
            <w:hideMark/>
          </w:tcPr>
          <w:p w14:paraId="7310FB12"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-0.033</w:t>
            </w:r>
          </w:p>
        </w:tc>
        <w:tc>
          <w:tcPr>
            <w:tcW w:w="1418" w:type="dxa"/>
            <w:tcBorders>
              <w:top w:val="nil"/>
              <w:left w:val="nil"/>
              <w:bottom w:val="single" w:sz="4" w:space="0" w:color="auto"/>
              <w:right w:val="single" w:sz="4" w:space="0" w:color="auto"/>
            </w:tcBorders>
            <w:shd w:val="clear" w:color="000000" w:fill="D9D9D9"/>
            <w:hideMark/>
          </w:tcPr>
          <w:p w14:paraId="6D7CDB12"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0.000</w:t>
            </w:r>
          </w:p>
        </w:tc>
      </w:tr>
      <w:tr w:rsidR="003B3034" w:rsidRPr="003B3034" w14:paraId="515C033C"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4BD8009A"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389BE5E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4FD0374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01E5362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1107D551"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51F4F90D"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INVESTMENT PORTFOLIO MANAGER</w:t>
            </w:r>
          </w:p>
        </w:tc>
        <w:tc>
          <w:tcPr>
            <w:tcW w:w="1559" w:type="dxa"/>
            <w:tcBorders>
              <w:top w:val="nil"/>
              <w:left w:val="nil"/>
              <w:bottom w:val="single" w:sz="4" w:space="0" w:color="auto"/>
              <w:right w:val="single" w:sz="4" w:space="0" w:color="auto"/>
            </w:tcBorders>
            <w:shd w:val="clear" w:color="000000" w:fill="FFFFFF"/>
            <w:hideMark/>
          </w:tcPr>
          <w:p w14:paraId="3E0359E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219D38F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279EC56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44AEA652"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748F302E"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INVESTMENT PORTFOLIO - MANAGEMENT</w:t>
            </w:r>
          </w:p>
        </w:tc>
        <w:tc>
          <w:tcPr>
            <w:tcW w:w="1559" w:type="dxa"/>
            <w:tcBorders>
              <w:top w:val="nil"/>
              <w:left w:val="nil"/>
              <w:bottom w:val="single" w:sz="4" w:space="0" w:color="auto"/>
              <w:right w:val="single" w:sz="4" w:space="0" w:color="auto"/>
            </w:tcBorders>
            <w:shd w:val="clear" w:color="000000" w:fill="FFFFFF"/>
            <w:hideMark/>
          </w:tcPr>
          <w:p w14:paraId="343857E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-0.073</w:t>
            </w:r>
          </w:p>
        </w:tc>
        <w:tc>
          <w:tcPr>
            <w:tcW w:w="1701" w:type="dxa"/>
            <w:tcBorders>
              <w:top w:val="nil"/>
              <w:left w:val="nil"/>
              <w:bottom w:val="single" w:sz="4" w:space="0" w:color="auto"/>
              <w:right w:val="single" w:sz="4" w:space="0" w:color="auto"/>
            </w:tcBorders>
            <w:shd w:val="clear" w:color="000000" w:fill="FFFFFF"/>
            <w:hideMark/>
          </w:tcPr>
          <w:p w14:paraId="7091619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-0.073</w:t>
            </w:r>
          </w:p>
        </w:tc>
        <w:tc>
          <w:tcPr>
            <w:tcW w:w="1418" w:type="dxa"/>
            <w:tcBorders>
              <w:top w:val="nil"/>
              <w:left w:val="nil"/>
              <w:bottom w:val="single" w:sz="4" w:space="0" w:color="auto"/>
              <w:right w:val="single" w:sz="4" w:space="0" w:color="auto"/>
            </w:tcBorders>
            <w:shd w:val="clear" w:color="000000" w:fill="FFFFFF"/>
            <w:hideMark/>
          </w:tcPr>
          <w:p w14:paraId="1459661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411E2021"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7B2F7E70"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INVESTMENT PORTFOLIO</w:t>
            </w:r>
          </w:p>
        </w:tc>
        <w:tc>
          <w:tcPr>
            <w:tcW w:w="1559" w:type="dxa"/>
            <w:tcBorders>
              <w:top w:val="nil"/>
              <w:left w:val="nil"/>
              <w:bottom w:val="single" w:sz="4" w:space="0" w:color="auto"/>
              <w:right w:val="single" w:sz="4" w:space="0" w:color="auto"/>
            </w:tcBorders>
            <w:shd w:val="clear" w:color="000000" w:fill="FFFFFF"/>
            <w:hideMark/>
          </w:tcPr>
          <w:p w14:paraId="6812890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-0.019</w:t>
            </w:r>
          </w:p>
        </w:tc>
        <w:tc>
          <w:tcPr>
            <w:tcW w:w="1701" w:type="dxa"/>
            <w:tcBorders>
              <w:top w:val="nil"/>
              <w:left w:val="nil"/>
              <w:bottom w:val="single" w:sz="4" w:space="0" w:color="auto"/>
              <w:right w:val="single" w:sz="4" w:space="0" w:color="auto"/>
            </w:tcBorders>
            <w:shd w:val="clear" w:color="000000" w:fill="FFFFFF"/>
            <w:hideMark/>
          </w:tcPr>
          <w:p w14:paraId="2A205CA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-0.019</w:t>
            </w:r>
          </w:p>
        </w:tc>
        <w:tc>
          <w:tcPr>
            <w:tcW w:w="1418" w:type="dxa"/>
            <w:tcBorders>
              <w:top w:val="nil"/>
              <w:left w:val="nil"/>
              <w:bottom w:val="single" w:sz="4" w:space="0" w:color="auto"/>
              <w:right w:val="single" w:sz="4" w:space="0" w:color="auto"/>
            </w:tcBorders>
            <w:shd w:val="clear" w:color="000000" w:fill="FFFFFF"/>
            <w:hideMark/>
          </w:tcPr>
          <w:p w14:paraId="368FAE4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324CAA82"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3BC36443"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51EA22C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1E43F35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2FDC524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73F42F2C"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D9D9D9"/>
            <w:hideMark/>
          </w:tcPr>
          <w:p w14:paraId="423612B8"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INVESTMENT PORTFOLIO MANAGER TOTAL</w:t>
            </w:r>
          </w:p>
        </w:tc>
        <w:tc>
          <w:tcPr>
            <w:tcW w:w="1559" w:type="dxa"/>
            <w:tcBorders>
              <w:top w:val="nil"/>
              <w:left w:val="nil"/>
              <w:bottom w:val="single" w:sz="4" w:space="0" w:color="auto"/>
              <w:right w:val="single" w:sz="4" w:space="0" w:color="auto"/>
            </w:tcBorders>
            <w:shd w:val="clear" w:color="000000" w:fill="D9D9D9"/>
            <w:hideMark/>
          </w:tcPr>
          <w:p w14:paraId="2F79005A"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-0.092</w:t>
            </w:r>
          </w:p>
        </w:tc>
        <w:tc>
          <w:tcPr>
            <w:tcW w:w="1701" w:type="dxa"/>
            <w:tcBorders>
              <w:top w:val="nil"/>
              <w:left w:val="nil"/>
              <w:bottom w:val="single" w:sz="4" w:space="0" w:color="auto"/>
              <w:right w:val="single" w:sz="4" w:space="0" w:color="auto"/>
            </w:tcBorders>
            <w:shd w:val="clear" w:color="000000" w:fill="D9D9D9"/>
            <w:hideMark/>
          </w:tcPr>
          <w:p w14:paraId="500F3890"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-0.092</w:t>
            </w:r>
          </w:p>
        </w:tc>
        <w:tc>
          <w:tcPr>
            <w:tcW w:w="1418" w:type="dxa"/>
            <w:tcBorders>
              <w:top w:val="nil"/>
              <w:left w:val="nil"/>
              <w:bottom w:val="single" w:sz="4" w:space="0" w:color="auto"/>
              <w:right w:val="single" w:sz="4" w:space="0" w:color="auto"/>
            </w:tcBorders>
            <w:shd w:val="clear" w:color="000000" w:fill="D9D9D9"/>
            <w:hideMark/>
          </w:tcPr>
          <w:p w14:paraId="72F9CB2B"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0.000</w:t>
            </w:r>
          </w:p>
        </w:tc>
      </w:tr>
      <w:tr w:rsidR="003B3034" w:rsidRPr="003B3034" w14:paraId="0C1BEDDE"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79C2A33E"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3AFD6FE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27BA6D1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35F827C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314A5371"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268123EF"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YOUR PENSION SERVICE</w:t>
            </w:r>
          </w:p>
        </w:tc>
        <w:tc>
          <w:tcPr>
            <w:tcW w:w="1559" w:type="dxa"/>
            <w:tcBorders>
              <w:top w:val="nil"/>
              <w:left w:val="nil"/>
              <w:bottom w:val="single" w:sz="4" w:space="0" w:color="auto"/>
              <w:right w:val="single" w:sz="4" w:space="0" w:color="auto"/>
            </w:tcBorders>
            <w:shd w:val="clear" w:color="000000" w:fill="FFFFFF"/>
            <w:hideMark/>
          </w:tcPr>
          <w:p w14:paraId="434C49D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60B9718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4546341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7A302CA0"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0B6FE926"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YOUR PENSION SERVICE - MANAGEMENT</w:t>
            </w:r>
          </w:p>
        </w:tc>
        <w:tc>
          <w:tcPr>
            <w:tcW w:w="1559" w:type="dxa"/>
            <w:tcBorders>
              <w:top w:val="nil"/>
              <w:left w:val="nil"/>
              <w:bottom w:val="single" w:sz="4" w:space="0" w:color="auto"/>
              <w:right w:val="single" w:sz="4" w:space="0" w:color="auto"/>
            </w:tcBorders>
            <w:shd w:val="clear" w:color="000000" w:fill="FFFFFF"/>
            <w:hideMark/>
          </w:tcPr>
          <w:p w14:paraId="5F501B2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0.138</w:t>
            </w:r>
          </w:p>
        </w:tc>
        <w:tc>
          <w:tcPr>
            <w:tcW w:w="1701" w:type="dxa"/>
            <w:tcBorders>
              <w:top w:val="nil"/>
              <w:left w:val="nil"/>
              <w:bottom w:val="single" w:sz="4" w:space="0" w:color="auto"/>
              <w:right w:val="single" w:sz="4" w:space="0" w:color="auto"/>
            </w:tcBorders>
            <w:shd w:val="clear" w:color="000000" w:fill="FFFFFF"/>
            <w:hideMark/>
          </w:tcPr>
          <w:p w14:paraId="1F2E00B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0.138</w:t>
            </w:r>
          </w:p>
        </w:tc>
        <w:tc>
          <w:tcPr>
            <w:tcW w:w="1418" w:type="dxa"/>
            <w:tcBorders>
              <w:top w:val="nil"/>
              <w:left w:val="nil"/>
              <w:bottom w:val="single" w:sz="4" w:space="0" w:color="auto"/>
              <w:right w:val="single" w:sz="4" w:space="0" w:color="auto"/>
            </w:tcBorders>
            <w:shd w:val="clear" w:color="000000" w:fill="FFFFFF"/>
            <w:hideMark/>
          </w:tcPr>
          <w:p w14:paraId="42DED8C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1CBBF438"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252CF581"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YOUR PENSION SERVICE</w:t>
            </w:r>
          </w:p>
        </w:tc>
        <w:tc>
          <w:tcPr>
            <w:tcW w:w="1559" w:type="dxa"/>
            <w:tcBorders>
              <w:top w:val="nil"/>
              <w:left w:val="nil"/>
              <w:bottom w:val="single" w:sz="4" w:space="0" w:color="auto"/>
              <w:right w:val="single" w:sz="4" w:space="0" w:color="auto"/>
            </w:tcBorders>
            <w:shd w:val="clear" w:color="000000" w:fill="FFFFFF"/>
            <w:hideMark/>
          </w:tcPr>
          <w:p w14:paraId="48D3279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-1.726</w:t>
            </w:r>
          </w:p>
        </w:tc>
        <w:tc>
          <w:tcPr>
            <w:tcW w:w="1701" w:type="dxa"/>
            <w:tcBorders>
              <w:top w:val="nil"/>
              <w:left w:val="nil"/>
              <w:bottom w:val="single" w:sz="4" w:space="0" w:color="auto"/>
              <w:right w:val="single" w:sz="4" w:space="0" w:color="auto"/>
            </w:tcBorders>
            <w:shd w:val="clear" w:color="000000" w:fill="FFFFFF"/>
            <w:hideMark/>
          </w:tcPr>
          <w:p w14:paraId="67A36C0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-1.676</w:t>
            </w:r>
          </w:p>
        </w:tc>
        <w:tc>
          <w:tcPr>
            <w:tcW w:w="1418" w:type="dxa"/>
            <w:tcBorders>
              <w:top w:val="nil"/>
              <w:left w:val="nil"/>
              <w:bottom w:val="single" w:sz="4" w:space="0" w:color="auto"/>
              <w:right w:val="single" w:sz="4" w:space="0" w:color="auto"/>
            </w:tcBorders>
            <w:shd w:val="clear" w:color="000000" w:fill="FFFFFF"/>
            <w:hideMark/>
          </w:tcPr>
          <w:p w14:paraId="0374390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0.050</w:t>
            </w:r>
          </w:p>
        </w:tc>
      </w:tr>
      <w:tr w:rsidR="003B3034" w:rsidRPr="003B3034" w14:paraId="620E661D"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7194D0CC"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751B14B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2AF7E04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02646F4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62E8A794"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D9D9D9"/>
            <w:hideMark/>
          </w:tcPr>
          <w:p w14:paraId="5D704685"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YOUR PENSION SERVICE TOTAL</w:t>
            </w:r>
          </w:p>
        </w:tc>
        <w:tc>
          <w:tcPr>
            <w:tcW w:w="1559" w:type="dxa"/>
            <w:tcBorders>
              <w:top w:val="nil"/>
              <w:left w:val="nil"/>
              <w:bottom w:val="single" w:sz="4" w:space="0" w:color="auto"/>
              <w:right w:val="single" w:sz="4" w:space="0" w:color="auto"/>
            </w:tcBorders>
            <w:shd w:val="clear" w:color="000000" w:fill="D9D9D9"/>
            <w:hideMark/>
          </w:tcPr>
          <w:p w14:paraId="374E40F2"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-1.588</w:t>
            </w:r>
          </w:p>
        </w:tc>
        <w:tc>
          <w:tcPr>
            <w:tcW w:w="1701" w:type="dxa"/>
            <w:tcBorders>
              <w:top w:val="nil"/>
              <w:left w:val="nil"/>
              <w:bottom w:val="single" w:sz="4" w:space="0" w:color="auto"/>
              <w:right w:val="single" w:sz="4" w:space="0" w:color="auto"/>
            </w:tcBorders>
            <w:shd w:val="clear" w:color="000000" w:fill="D9D9D9"/>
            <w:hideMark/>
          </w:tcPr>
          <w:p w14:paraId="501E5B94"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-1.538</w:t>
            </w:r>
          </w:p>
        </w:tc>
        <w:tc>
          <w:tcPr>
            <w:tcW w:w="1418" w:type="dxa"/>
            <w:tcBorders>
              <w:top w:val="nil"/>
              <w:left w:val="nil"/>
              <w:bottom w:val="single" w:sz="4" w:space="0" w:color="auto"/>
              <w:right w:val="single" w:sz="4" w:space="0" w:color="auto"/>
            </w:tcBorders>
            <w:shd w:val="clear" w:color="000000" w:fill="D9D9D9"/>
            <w:hideMark/>
          </w:tcPr>
          <w:p w14:paraId="37AC2A89"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0.050</w:t>
            </w:r>
          </w:p>
        </w:tc>
      </w:tr>
      <w:tr w:rsidR="003B3034" w:rsidRPr="003B3034" w14:paraId="1415D679"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1271C27E"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313F1A9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5CEAE86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3AE23B9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079CE726"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24D18AAB"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POLICY &amp; COMPLIANCE</w:t>
            </w:r>
          </w:p>
        </w:tc>
        <w:tc>
          <w:tcPr>
            <w:tcW w:w="1559" w:type="dxa"/>
            <w:tcBorders>
              <w:top w:val="nil"/>
              <w:left w:val="nil"/>
              <w:bottom w:val="single" w:sz="4" w:space="0" w:color="auto"/>
              <w:right w:val="single" w:sz="4" w:space="0" w:color="auto"/>
            </w:tcBorders>
            <w:shd w:val="clear" w:color="000000" w:fill="FFFFFF"/>
            <w:hideMark/>
          </w:tcPr>
          <w:p w14:paraId="15C18A2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3CDCDCD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00102D0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321044BC"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295C62B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POLICY AND COMPLIANCE - MANAGEMENT</w:t>
            </w:r>
          </w:p>
        </w:tc>
        <w:tc>
          <w:tcPr>
            <w:tcW w:w="1559" w:type="dxa"/>
            <w:tcBorders>
              <w:top w:val="nil"/>
              <w:left w:val="nil"/>
              <w:bottom w:val="single" w:sz="4" w:space="0" w:color="auto"/>
              <w:right w:val="single" w:sz="4" w:space="0" w:color="auto"/>
            </w:tcBorders>
            <w:shd w:val="clear" w:color="000000" w:fill="FFFFFF"/>
            <w:hideMark/>
          </w:tcPr>
          <w:p w14:paraId="5843D9A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-0.056</w:t>
            </w:r>
          </w:p>
        </w:tc>
        <w:tc>
          <w:tcPr>
            <w:tcW w:w="1701" w:type="dxa"/>
            <w:tcBorders>
              <w:top w:val="nil"/>
              <w:left w:val="nil"/>
              <w:bottom w:val="single" w:sz="4" w:space="0" w:color="auto"/>
              <w:right w:val="single" w:sz="4" w:space="0" w:color="auto"/>
            </w:tcBorders>
            <w:shd w:val="clear" w:color="000000" w:fill="FFFFFF"/>
            <w:hideMark/>
          </w:tcPr>
          <w:p w14:paraId="3E025EE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-0.056</w:t>
            </w:r>
          </w:p>
        </w:tc>
        <w:tc>
          <w:tcPr>
            <w:tcW w:w="1418" w:type="dxa"/>
            <w:tcBorders>
              <w:top w:val="nil"/>
              <w:left w:val="nil"/>
              <w:bottom w:val="single" w:sz="4" w:space="0" w:color="auto"/>
              <w:right w:val="single" w:sz="4" w:space="0" w:color="auto"/>
            </w:tcBorders>
            <w:shd w:val="clear" w:color="000000" w:fill="FFFFFF"/>
            <w:hideMark/>
          </w:tcPr>
          <w:p w14:paraId="7C00497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08CB20F3"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3529B1BF"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POLICY AND COMPLIANCE</w:t>
            </w:r>
          </w:p>
        </w:tc>
        <w:tc>
          <w:tcPr>
            <w:tcW w:w="1559" w:type="dxa"/>
            <w:tcBorders>
              <w:top w:val="nil"/>
              <w:left w:val="nil"/>
              <w:bottom w:val="single" w:sz="4" w:space="0" w:color="auto"/>
              <w:right w:val="single" w:sz="4" w:space="0" w:color="auto"/>
            </w:tcBorders>
            <w:shd w:val="clear" w:color="000000" w:fill="FFFFFF"/>
            <w:hideMark/>
          </w:tcPr>
          <w:p w14:paraId="1B94B0E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0.001</w:t>
            </w:r>
          </w:p>
        </w:tc>
        <w:tc>
          <w:tcPr>
            <w:tcW w:w="1701" w:type="dxa"/>
            <w:tcBorders>
              <w:top w:val="nil"/>
              <w:left w:val="nil"/>
              <w:bottom w:val="single" w:sz="4" w:space="0" w:color="auto"/>
              <w:right w:val="single" w:sz="4" w:space="0" w:color="auto"/>
            </w:tcBorders>
            <w:shd w:val="clear" w:color="000000" w:fill="FFFFFF"/>
            <w:hideMark/>
          </w:tcPr>
          <w:p w14:paraId="3252359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0.001</w:t>
            </w:r>
          </w:p>
        </w:tc>
        <w:tc>
          <w:tcPr>
            <w:tcW w:w="1418" w:type="dxa"/>
            <w:tcBorders>
              <w:top w:val="nil"/>
              <w:left w:val="nil"/>
              <w:bottom w:val="single" w:sz="4" w:space="0" w:color="auto"/>
              <w:right w:val="single" w:sz="4" w:space="0" w:color="auto"/>
            </w:tcBorders>
            <w:shd w:val="clear" w:color="000000" w:fill="FFFFFF"/>
            <w:hideMark/>
          </w:tcPr>
          <w:p w14:paraId="16DF1F9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0CE10B7E"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FFFFFF"/>
            <w:hideMark/>
          </w:tcPr>
          <w:p w14:paraId="73BBB5E2"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559" w:type="dxa"/>
            <w:tcBorders>
              <w:top w:val="nil"/>
              <w:left w:val="nil"/>
              <w:bottom w:val="single" w:sz="4" w:space="0" w:color="auto"/>
              <w:right w:val="single" w:sz="4" w:space="0" w:color="auto"/>
            </w:tcBorders>
            <w:shd w:val="clear" w:color="000000" w:fill="FFFFFF"/>
            <w:hideMark/>
          </w:tcPr>
          <w:p w14:paraId="033D945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701" w:type="dxa"/>
            <w:tcBorders>
              <w:top w:val="nil"/>
              <w:left w:val="nil"/>
              <w:bottom w:val="single" w:sz="4" w:space="0" w:color="auto"/>
              <w:right w:val="single" w:sz="4" w:space="0" w:color="auto"/>
            </w:tcBorders>
            <w:shd w:val="clear" w:color="000000" w:fill="FFFFFF"/>
            <w:hideMark/>
          </w:tcPr>
          <w:p w14:paraId="6C7197F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5CDFB2F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4B70E21A"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D9D9D9"/>
            <w:hideMark/>
          </w:tcPr>
          <w:p w14:paraId="308293E0"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POLICY &amp; COMPLIANCE TOTAL</w:t>
            </w:r>
          </w:p>
        </w:tc>
        <w:tc>
          <w:tcPr>
            <w:tcW w:w="1559" w:type="dxa"/>
            <w:tcBorders>
              <w:top w:val="nil"/>
              <w:left w:val="nil"/>
              <w:bottom w:val="single" w:sz="4" w:space="0" w:color="auto"/>
              <w:right w:val="single" w:sz="4" w:space="0" w:color="auto"/>
            </w:tcBorders>
            <w:shd w:val="clear" w:color="000000" w:fill="D9D9D9"/>
            <w:hideMark/>
          </w:tcPr>
          <w:p w14:paraId="1C6FCD92"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-0.055</w:t>
            </w:r>
          </w:p>
        </w:tc>
        <w:tc>
          <w:tcPr>
            <w:tcW w:w="1701" w:type="dxa"/>
            <w:tcBorders>
              <w:top w:val="nil"/>
              <w:left w:val="nil"/>
              <w:bottom w:val="single" w:sz="4" w:space="0" w:color="auto"/>
              <w:right w:val="single" w:sz="4" w:space="0" w:color="auto"/>
            </w:tcBorders>
            <w:shd w:val="clear" w:color="000000" w:fill="D9D9D9"/>
            <w:hideMark/>
          </w:tcPr>
          <w:p w14:paraId="082E21AD"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-0.055</w:t>
            </w:r>
          </w:p>
        </w:tc>
        <w:tc>
          <w:tcPr>
            <w:tcW w:w="1418" w:type="dxa"/>
            <w:tcBorders>
              <w:top w:val="nil"/>
              <w:left w:val="nil"/>
              <w:bottom w:val="single" w:sz="4" w:space="0" w:color="auto"/>
              <w:right w:val="single" w:sz="4" w:space="0" w:color="auto"/>
            </w:tcBorders>
            <w:shd w:val="clear" w:color="000000" w:fill="D9D9D9"/>
            <w:hideMark/>
          </w:tcPr>
          <w:p w14:paraId="6CCE8FD5"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0.000</w:t>
            </w:r>
          </w:p>
        </w:tc>
      </w:tr>
      <w:tr w:rsidR="003B3034" w:rsidRPr="003B3034" w14:paraId="1D73CC90" w14:textId="77777777" w:rsidTr="007A5E3C">
        <w:trPr>
          <w:trHeight w:val="300"/>
        </w:trPr>
        <w:tc>
          <w:tcPr>
            <w:tcW w:w="4673" w:type="dxa"/>
            <w:tcBorders>
              <w:top w:val="nil"/>
              <w:left w:val="single" w:sz="4" w:space="0" w:color="auto"/>
              <w:bottom w:val="single" w:sz="4" w:space="0" w:color="auto"/>
              <w:right w:val="single" w:sz="4" w:space="0" w:color="auto"/>
            </w:tcBorders>
            <w:shd w:val="clear" w:color="000000" w:fill="8497B0"/>
            <w:vAlign w:val="center"/>
            <w:hideMark/>
          </w:tcPr>
          <w:p w14:paraId="47B6A1F2"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LANCASHIRE PENSION FUND TOTAL</w:t>
            </w:r>
          </w:p>
        </w:tc>
        <w:tc>
          <w:tcPr>
            <w:tcW w:w="1559" w:type="dxa"/>
            <w:tcBorders>
              <w:top w:val="nil"/>
              <w:left w:val="nil"/>
              <w:bottom w:val="single" w:sz="4" w:space="0" w:color="auto"/>
              <w:right w:val="single" w:sz="4" w:space="0" w:color="auto"/>
            </w:tcBorders>
            <w:shd w:val="clear" w:color="000000" w:fill="8497B0"/>
            <w:vAlign w:val="center"/>
            <w:hideMark/>
          </w:tcPr>
          <w:p w14:paraId="446F8A32"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-1.842</w:t>
            </w:r>
          </w:p>
        </w:tc>
        <w:tc>
          <w:tcPr>
            <w:tcW w:w="1701" w:type="dxa"/>
            <w:tcBorders>
              <w:top w:val="nil"/>
              <w:left w:val="nil"/>
              <w:bottom w:val="single" w:sz="4" w:space="0" w:color="auto"/>
              <w:right w:val="single" w:sz="4" w:space="0" w:color="auto"/>
            </w:tcBorders>
            <w:shd w:val="clear" w:color="000000" w:fill="8497B0"/>
            <w:vAlign w:val="center"/>
            <w:hideMark/>
          </w:tcPr>
          <w:p w14:paraId="06156C5F"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-1.792</w:t>
            </w:r>
          </w:p>
        </w:tc>
        <w:tc>
          <w:tcPr>
            <w:tcW w:w="1418" w:type="dxa"/>
            <w:tcBorders>
              <w:top w:val="nil"/>
              <w:left w:val="nil"/>
              <w:bottom w:val="single" w:sz="4" w:space="0" w:color="auto"/>
              <w:right w:val="single" w:sz="4" w:space="0" w:color="auto"/>
            </w:tcBorders>
            <w:shd w:val="clear" w:color="000000" w:fill="8497B0"/>
            <w:vAlign w:val="center"/>
            <w:hideMark/>
          </w:tcPr>
          <w:p w14:paraId="7EEB2192"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0.050</w:t>
            </w:r>
          </w:p>
        </w:tc>
      </w:tr>
    </w:tbl>
    <w:p w14:paraId="7BBEC83C" w14:textId="038DBB25" w:rsidR="00BB1937" w:rsidRPr="003B3034" w:rsidRDefault="00BB1937">
      <w:pPr>
        <w:autoSpaceDE/>
        <w:autoSpaceDN/>
        <w:adjustRightInd/>
        <w:spacing w:after="0"/>
        <w:jc w:val="left"/>
        <w:rPr>
          <w:rFonts w:cs="Arial"/>
          <w:color w:val="auto"/>
          <w:lang w:eastAsia="en-GB"/>
        </w:rPr>
      </w:pPr>
    </w:p>
    <w:p w14:paraId="6114924B" w14:textId="77777777" w:rsidR="00F16912" w:rsidRPr="003B3034" w:rsidRDefault="00D50679">
      <w:pPr>
        <w:autoSpaceDE/>
        <w:autoSpaceDN/>
        <w:adjustRightInd/>
        <w:spacing w:after="0"/>
        <w:jc w:val="right"/>
        <w:rPr>
          <w:rFonts w:cs="Arial"/>
          <w:color w:val="auto"/>
          <w:lang w:eastAsia="en-GB"/>
        </w:rPr>
      </w:pPr>
      <w:r w:rsidRPr="003B3034">
        <w:rPr>
          <w:rFonts w:cs="Arial"/>
          <w:color w:val="auto"/>
          <w:lang w:eastAsia="en-GB"/>
        </w:rPr>
        <w:t>Appendix 1.</w:t>
      </w:r>
      <w:r w:rsidR="00C36802" w:rsidRPr="003B3034">
        <w:rPr>
          <w:rFonts w:cs="Arial"/>
          <w:color w:val="auto"/>
          <w:lang w:eastAsia="en-GB"/>
        </w:rPr>
        <w:t>6</w:t>
      </w:r>
      <w:r w:rsidR="00EE38E9" w:rsidRPr="003B3034">
        <w:rPr>
          <w:rFonts w:cs="Arial"/>
          <w:color w:val="auto"/>
          <w:lang w:eastAsia="en-GB"/>
        </w:rPr>
        <w:t xml:space="preserve"> </w:t>
      </w:r>
      <w:r w:rsidR="00F16912" w:rsidRPr="003B3034">
        <w:rPr>
          <w:rFonts w:cs="Arial"/>
          <w:color w:val="auto"/>
          <w:lang w:eastAsia="en-GB"/>
        </w:rPr>
        <w:t>–</w:t>
      </w:r>
      <w:r w:rsidR="00EE38E9" w:rsidRPr="003B3034">
        <w:rPr>
          <w:rFonts w:cs="Arial"/>
          <w:color w:val="auto"/>
          <w:lang w:eastAsia="en-GB"/>
        </w:rPr>
        <w:t xml:space="preserve"> Commissioning</w:t>
      </w:r>
    </w:p>
    <w:p w14:paraId="6BB53340" w14:textId="77777777" w:rsidR="007A5E3C" w:rsidRPr="003B3034" w:rsidRDefault="007A5E3C">
      <w:pPr>
        <w:autoSpaceDE/>
        <w:autoSpaceDN/>
        <w:adjustRightInd/>
        <w:spacing w:after="0"/>
        <w:jc w:val="right"/>
        <w:rPr>
          <w:rFonts w:cs="Arial"/>
          <w:color w:val="auto"/>
          <w:lang w:eastAsia="en-GB"/>
        </w:rPr>
      </w:pPr>
    </w:p>
    <w:tbl>
      <w:tblPr>
        <w:tblW w:w="10060" w:type="dxa"/>
        <w:tblLook w:val="04A0" w:firstRow="1" w:lastRow="0" w:firstColumn="1" w:lastColumn="0" w:noHBand="0" w:noVBand="1"/>
      </w:tblPr>
      <w:tblGrid>
        <w:gridCol w:w="6040"/>
        <w:gridCol w:w="1340"/>
        <w:gridCol w:w="1340"/>
        <w:gridCol w:w="1340"/>
      </w:tblGrid>
      <w:tr w:rsidR="00882A58" w:rsidRPr="003B3034" w14:paraId="4EBAE1B0" w14:textId="77777777" w:rsidTr="00882A58">
        <w:trPr>
          <w:trHeight w:val="1500"/>
        </w:trPr>
        <w:tc>
          <w:tcPr>
            <w:tcW w:w="6040" w:type="dxa"/>
            <w:tcBorders>
              <w:top w:val="single" w:sz="4" w:space="0" w:color="auto"/>
              <w:left w:val="single" w:sz="4" w:space="0" w:color="auto"/>
              <w:bottom w:val="nil"/>
              <w:right w:val="single" w:sz="4" w:space="0" w:color="auto"/>
            </w:tcBorders>
            <w:shd w:val="clear" w:color="000000" w:fill="D8D8D8"/>
            <w:vAlign w:val="center"/>
            <w:hideMark/>
          </w:tcPr>
          <w:p w14:paraId="2E5B2407"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Level E - Cost Centre Description</w:t>
            </w:r>
          </w:p>
        </w:tc>
        <w:tc>
          <w:tcPr>
            <w:tcW w:w="1340" w:type="dxa"/>
            <w:tcBorders>
              <w:top w:val="single" w:sz="4" w:space="0" w:color="auto"/>
              <w:left w:val="nil"/>
              <w:bottom w:val="nil"/>
              <w:right w:val="single" w:sz="4" w:space="0" w:color="auto"/>
            </w:tcBorders>
            <w:shd w:val="clear" w:color="000000" w:fill="C9C9C9"/>
            <w:vAlign w:val="center"/>
            <w:hideMark/>
          </w:tcPr>
          <w:p w14:paraId="7981E972"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Revised Annual Budget</w:t>
            </w:r>
          </w:p>
        </w:tc>
        <w:tc>
          <w:tcPr>
            <w:tcW w:w="1340" w:type="dxa"/>
            <w:tcBorders>
              <w:top w:val="single" w:sz="4" w:space="0" w:color="auto"/>
              <w:left w:val="nil"/>
              <w:bottom w:val="nil"/>
              <w:right w:val="single" w:sz="4" w:space="0" w:color="auto"/>
            </w:tcBorders>
            <w:shd w:val="clear" w:color="000000" w:fill="C9C9C9"/>
            <w:vAlign w:val="center"/>
            <w:hideMark/>
          </w:tcPr>
          <w:p w14:paraId="07E5B081"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Current Period Forecast (ORACLE)</w:t>
            </w:r>
          </w:p>
        </w:tc>
        <w:tc>
          <w:tcPr>
            <w:tcW w:w="1340" w:type="dxa"/>
            <w:tcBorders>
              <w:top w:val="single" w:sz="4" w:space="0" w:color="auto"/>
              <w:left w:val="nil"/>
              <w:bottom w:val="nil"/>
              <w:right w:val="single" w:sz="4" w:space="0" w:color="auto"/>
            </w:tcBorders>
            <w:shd w:val="clear" w:color="000000" w:fill="C9C9C9"/>
            <w:vAlign w:val="center"/>
            <w:hideMark/>
          </w:tcPr>
          <w:p w14:paraId="11B10288"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Current Period Forecast Variance (ORACLE)</w:t>
            </w:r>
          </w:p>
        </w:tc>
      </w:tr>
      <w:tr w:rsidR="003B3034" w:rsidRPr="003B3034" w14:paraId="6C1DED9E" w14:textId="77777777" w:rsidTr="007A5E3C">
        <w:trPr>
          <w:trHeight w:val="102"/>
        </w:trPr>
        <w:tc>
          <w:tcPr>
            <w:tcW w:w="6040" w:type="dxa"/>
            <w:tcBorders>
              <w:top w:val="nil"/>
              <w:left w:val="single" w:sz="4" w:space="0" w:color="auto"/>
              <w:bottom w:val="single" w:sz="4" w:space="0" w:color="auto"/>
              <w:right w:val="single" w:sz="4" w:space="0" w:color="auto"/>
            </w:tcBorders>
            <w:shd w:val="clear" w:color="000000" w:fill="D8D8D8"/>
            <w:vAlign w:val="bottom"/>
            <w:hideMark/>
          </w:tcPr>
          <w:p w14:paraId="7271054F"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C9C9C9"/>
            <w:vAlign w:val="bottom"/>
            <w:hideMark/>
          </w:tcPr>
          <w:p w14:paraId="74E5A8DF"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£m</w:t>
            </w:r>
          </w:p>
        </w:tc>
        <w:tc>
          <w:tcPr>
            <w:tcW w:w="1340" w:type="dxa"/>
            <w:tcBorders>
              <w:top w:val="nil"/>
              <w:left w:val="nil"/>
              <w:bottom w:val="single" w:sz="4" w:space="0" w:color="auto"/>
              <w:right w:val="single" w:sz="4" w:space="0" w:color="auto"/>
            </w:tcBorders>
            <w:shd w:val="clear" w:color="000000" w:fill="C9C9C9"/>
            <w:vAlign w:val="bottom"/>
            <w:hideMark/>
          </w:tcPr>
          <w:p w14:paraId="298C78E9"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£m</w:t>
            </w:r>
          </w:p>
        </w:tc>
        <w:tc>
          <w:tcPr>
            <w:tcW w:w="1340" w:type="dxa"/>
            <w:tcBorders>
              <w:top w:val="nil"/>
              <w:left w:val="nil"/>
              <w:bottom w:val="single" w:sz="4" w:space="0" w:color="auto"/>
              <w:right w:val="single" w:sz="4" w:space="0" w:color="auto"/>
            </w:tcBorders>
            <w:shd w:val="clear" w:color="000000" w:fill="C9C9C9"/>
            <w:vAlign w:val="bottom"/>
            <w:hideMark/>
          </w:tcPr>
          <w:p w14:paraId="0D074CE7"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£m</w:t>
            </w:r>
          </w:p>
        </w:tc>
      </w:tr>
      <w:tr w:rsidR="00882A58" w:rsidRPr="003B3034" w14:paraId="4B8C006E"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5331ACF9"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3C5BFE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460970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88FB12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523258F3"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vAlign w:val="center"/>
            <w:hideMark/>
          </w:tcPr>
          <w:p w14:paraId="54F95EF1"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COMMISSIONING</w:t>
            </w:r>
          </w:p>
        </w:tc>
        <w:tc>
          <w:tcPr>
            <w:tcW w:w="1340" w:type="dxa"/>
            <w:tcBorders>
              <w:top w:val="nil"/>
              <w:left w:val="nil"/>
              <w:bottom w:val="single" w:sz="4" w:space="0" w:color="auto"/>
              <w:right w:val="single" w:sz="4" w:space="0" w:color="auto"/>
            </w:tcBorders>
            <w:shd w:val="clear" w:color="000000" w:fill="FFFFFF"/>
            <w:hideMark/>
          </w:tcPr>
          <w:p w14:paraId="7DBC1B5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472BA7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069496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773223ED"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708B3C43"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COMMISSIONING - MANAGEMENT</w:t>
            </w:r>
          </w:p>
        </w:tc>
        <w:tc>
          <w:tcPr>
            <w:tcW w:w="1340" w:type="dxa"/>
            <w:tcBorders>
              <w:top w:val="nil"/>
              <w:left w:val="nil"/>
              <w:bottom w:val="single" w:sz="4" w:space="0" w:color="auto"/>
              <w:right w:val="single" w:sz="4" w:space="0" w:color="auto"/>
            </w:tcBorders>
            <w:shd w:val="clear" w:color="000000" w:fill="FFFFFF"/>
            <w:hideMark/>
          </w:tcPr>
          <w:p w14:paraId="2893DC50"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0.166 </w:t>
            </w:r>
          </w:p>
        </w:tc>
        <w:tc>
          <w:tcPr>
            <w:tcW w:w="1340" w:type="dxa"/>
            <w:tcBorders>
              <w:top w:val="nil"/>
              <w:left w:val="nil"/>
              <w:bottom w:val="single" w:sz="4" w:space="0" w:color="auto"/>
              <w:right w:val="single" w:sz="4" w:space="0" w:color="auto"/>
            </w:tcBorders>
            <w:shd w:val="clear" w:color="000000" w:fill="FFFFFF"/>
            <w:hideMark/>
          </w:tcPr>
          <w:p w14:paraId="4B77BA36"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0.159 </w:t>
            </w:r>
          </w:p>
        </w:tc>
        <w:tc>
          <w:tcPr>
            <w:tcW w:w="1340" w:type="dxa"/>
            <w:tcBorders>
              <w:top w:val="nil"/>
              <w:left w:val="nil"/>
              <w:bottom w:val="single" w:sz="4" w:space="0" w:color="auto"/>
              <w:right w:val="single" w:sz="4" w:space="0" w:color="auto"/>
            </w:tcBorders>
            <w:shd w:val="clear" w:color="000000" w:fill="FFFFFF"/>
            <w:hideMark/>
          </w:tcPr>
          <w:p w14:paraId="4B2F7897"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-0.007 </w:t>
            </w:r>
          </w:p>
        </w:tc>
      </w:tr>
      <w:tr w:rsidR="00882A58" w:rsidRPr="003B3034" w14:paraId="6F4E1846"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59992A9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6403C77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008B7B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697CAEE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116350B2"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D9D9D9"/>
            <w:hideMark/>
          </w:tcPr>
          <w:p w14:paraId="22062CCB"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COMMISSIONING TOTAL</w:t>
            </w:r>
          </w:p>
        </w:tc>
        <w:tc>
          <w:tcPr>
            <w:tcW w:w="1340" w:type="dxa"/>
            <w:tcBorders>
              <w:top w:val="nil"/>
              <w:left w:val="nil"/>
              <w:bottom w:val="single" w:sz="4" w:space="0" w:color="auto"/>
              <w:right w:val="single" w:sz="4" w:space="0" w:color="auto"/>
            </w:tcBorders>
            <w:shd w:val="clear" w:color="000000" w:fill="D9D9D9"/>
            <w:hideMark/>
          </w:tcPr>
          <w:p w14:paraId="61F128DB"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0.166</w:t>
            </w:r>
          </w:p>
        </w:tc>
        <w:tc>
          <w:tcPr>
            <w:tcW w:w="1340" w:type="dxa"/>
            <w:tcBorders>
              <w:top w:val="nil"/>
              <w:left w:val="nil"/>
              <w:bottom w:val="single" w:sz="4" w:space="0" w:color="auto"/>
              <w:right w:val="single" w:sz="4" w:space="0" w:color="auto"/>
            </w:tcBorders>
            <w:shd w:val="clear" w:color="000000" w:fill="D9D9D9"/>
            <w:hideMark/>
          </w:tcPr>
          <w:p w14:paraId="7BB953D7"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0.159</w:t>
            </w:r>
          </w:p>
        </w:tc>
        <w:tc>
          <w:tcPr>
            <w:tcW w:w="1340" w:type="dxa"/>
            <w:tcBorders>
              <w:top w:val="nil"/>
              <w:left w:val="nil"/>
              <w:bottom w:val="single" w:sz="4" w:space="0" w:color="auto"/>
              <w:right w:val="single" w:sz="4" w:space="0" w:color="auto"/>
            </w:tcBorders>
            <w:shd w:val="clear" w:color="000000" w:fill="D9D9D9"/>
            <w:hideMark/>
          </w:tcPr>
          <w:p w14:paraId="0FD249BB"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-0.007</w:t>
            </w:r>
          </w:p>
        </w:tc>
      </w:tr>
      <w:tr w:rsidR="00882A58" w:rsidRPr="003B3034" w14:paraId="6DE79D61"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2A1B7443"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7A47FFA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726ED2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6B63C77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3D722316"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vAlign w:val="center"/>
            <w:hideMark/>
          </w:tcPr>
          <w:p w14:paraId="698D9656"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CORPORATE COMMISSIONING</w:t>
            </w:r>
          </w:p>
        </w:tc>
        <w:tc>
          <w:tcPr>
            <w:tcW w:w="1340" w:type="dxa"/>
            <w:tcBorders>
              <w:top w:val="nil"/>
              <w:left w:val="nil"/>
              <w:bottom w:val="single" w:sz="4" w:space="0" w:color="auto"/>
              <w:right w:val="single" w:sz="4" w:space="0" w:color="auto"/>
            </w:tcBorders>
            <w:shd w:val="clear" w:color="000000" w:fill="FFFFFF"/>
            <w:hideMark/>
          </w:tcPr>
          <w:p w14:paraId="77CD441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8B956C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943146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66FBBC8C"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5EB8C5E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CORPORATE COMMISSIONING - MANAGEMENT</w:t>
            </w:r>
          </w:p>
        </w:tc>
        <w:tc>
          <w:tcPr>
            <w:tcW w:w="1340" w:type="dxa"/>
            <w:tcBorders>
              <w:top w:val="nil"/>
              <w:left w:val="nil"/>
              <w:bottom w:val="single" w:sz="4" w:space="0" w:color="auto"/>
              <w:right w:val="single" w:sz="4" w:space="0" w:color="auto"/>
            </w:tcBorders>
            <w:shd w:val="clear" w:color="000000" w:fill="FFFFFF"/>
            <w:hideMark/>
          </w:tcPr>
          <w:p w14:paraId="718D109F"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0.137 </w:t>
            </w:r>
          </w:p>
        </w:tc>
        <w:tc>
          <w:tcPr>
            <w:tcW w:w="1340" w:type="dxa"/>
            <w:tcBorders>
              <w:top w:val="nil"/>
              <w:left w:val="nil"/>
              <w:bottom w:val="single" w:sz="4" w:space="0" w:color="auto"/>
              <w:right w:val="single" w:sz="4" w:space="0" w:color="auto"/>
            </w:tcBorders>
            <w:shd w:val="clear" w:color="000000" w:fill="FFFFFF"/>
            <w:hideMark/>
          </w:tcPr>
          <w:p w14:paraId="4BC39E92"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0.137 </w:t>
            </w:r>
          </w:p>
        </w:tc>
        <w:tc>
          <w:tcPr>
            <w:tcW w:w="1340" w:type="dxa"/>
            <w:tcBorders>
              <w:top w:val="nil"/>
              <w:left w:val="nil"/>
              <w:bottom w:val="single" w:sz="4" w:space="0" w:color="auto"/>
              <w:right w:val="single" w:sz="4" w:space="0" w:color="auto"/>
            </w:tcBorders>
            <w:shd w:val="clear" w:color="000000" w:fill="FFFFFF"/>
            <w:hideMark/>
          </w:tcPr>
          <w:p w14:paraId="2AA715CA"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0.000 </w:t>
            </w:r>
          </w:p>
        </w:tc>
      </w:tr>
      <w:tr w:rsidR="00882A58" w:rsidRPr="003B3034" w14:paraId="59C4D73B"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627D42B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7A7549F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0A42AC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509F33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278B3F50"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D9D9D9"/>
            <w:hideMark/>
          </w:tcPr>
          <w:p w14:paraId="6F81CBA2"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CORPORATE COMMISSIONING TOTAL</w:t>
            </w:r>
          </w:p>
        </w:tc>
        <w:tc>
          <w:tcPr>
            <w:tcW w:w="1340" w:type="dxa"/>
            <w:tcBorders>
              <w:top w:val="nil"/>
              <w:left w:val="nil"/>
              <w:bottom w:val="single" w:sz="4" w:space="0" w:color="auto"/>
              <w:right w:val="single" w:sz="4" w:space="0" w:color="auto"/>
            </w:tcBorders>
            <w:shd w:val="clear" w:color="000000" w:fill="D9D9D9"/>
            <w:hideMark/>
          </w:tcPr>
          <w:p w14:paraId="616DFC3D"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0.137</w:t>
            </w:r>
          </w:p>
        </w:tc>
        <w:tc>
          <w:tcPr>
            <w:tcW w:w="1340" w:type="dxa"/>
            <w:tcBorders>
              <w:top w:val="nil"/>
              <w:left w:val="nil"/>
              <w:bottom w:val="single" w:sz="4" w:space="0" w:color="auto"/>
              <w:right w:val="single" w:sz="4" w:space="0" w:color="auto"/>
            </w:tcBorders>
            <w:shd w:val="clear" w:color="000000" w:fill="D9D9D9"/>
            <w:hideMark/>
          </w:tcPr>
          <w:p w14:paraId="537289B3"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0.137</w:t>
            </w:r>
          </w:p>
        </w:tc>
        <w:tc>
          <w:tcPr>
            <w:tcW w:w="1340" w:type="dxa"/>
            <w:tcBorders>
              <w:top w:val="nil"/>
              <w:left w:val="nil"/>
              <w:bottom w:val="single" w:sz="4" w:space="0" w:color="auto"/>
              <w:right w:val="single" w:sz="4" w:space="0" w:color="auto"/>
            </w:tcBorders>
            <w:shd w:val="clear" w:color="000000" w:fill="D9D9D9"/>
            <w:hideMark/>
          </w:tcPr>
          <w:p w14:paraId="6C197430"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0.000</w:t>
            </w:r>
          </w:p>
        </w:tc>
      </w:tr>
      <w:tr w:rsidR="00882A58" w:rsidRPr="003B3034" w14:paraId="655082F3"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2408ACDE"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7BDC7B1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46B154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B1BD1E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699F080D"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vAlign w:val="center"/>
            <w:hideMark/>
          </w:tcPr>
          <w:p w14:paraId="5CBCA407"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ASSET MGT</w:t>
            </w:r>
          </w:p>
        </w:tc>
        <w:tc>
          <w:tcPr>
            <w:tcW w:w="1340" w:type="dxa"/>
            <w:tcBorders>
              <w:top w:val="nil"/>
              <w:left w:val="nil"/>
              <w:bottom w:val="single" w:sz="4" w:space="0" w:color="auto"/>
              <w:right w:val="single" w:sz="4" w:space="0" w:color="auto"/>
            </w:tcBorders>
            <w:shd w:val="clear" w:color="000000" w:fill="FFFFFF"/>
            <w:hideMark/>
          </w:tcPr>
          <w:p w14:paraId="4BED952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747F051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7F3A8C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021267B3"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1504BD2E"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ASSET MANAGEMENT - MANAGEMENT</w:t>
            </w:r>
          </w:p>
        </w:tc>
        <w:tc>
          <w:tcPr>
            <w:tcW w:w="1340" w:type="dxa"/>
            <w:tcBorders>
              <w:top w:val="nil"/>
              <w:left w:val="nil"/>
              <w:bottom w:val="single" w:sz="4" w:space="0" w:color="auto"/>
              <w:right w:val="single" w:sz="4" w:space="0" w:color="auto"/>
            </w:tcBorders>
            <w:shd w:val="clear" w:color="000000" w:fill="FFFFFF"/>
            <w:hideMark/>
          </w:tcPr>
          <w:p w14:paraId="71DA5B1C"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0.611 </w:t>
            </w:r>
          </w:p>
        </w:tc>
        <w:tc>
          <w:tcPr>
            <w:tcW w:w="1340" w:type="dxa"/>
            <w:tcBorders>
              <w:top w:val="nil"/>
              <w:left w:val="nil"/>
              <w:bottom w:val="single" w:sz="4" w:space="0" w:color="auto"/>
              <w:right w:val="single" w:sz="4" w:space="0" w:color="auto"/>
            </w:tcBorders>
            <w:shd w:val="clear" w:color="000000" w:fill="FFFFFF"/>
            <w:hideMark/>
          </w:tcPr>
          <w:p w14:paraId="60E6335C"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0.611 </w:t>
            </w:r>
          </w:p>
        </w:tc>
        <w:tc>
          <w:tcPr>
            <w:tcW w:w="1340" w:type="dxa"/>
            <w:tcBorders>
              <w:top w:val="nil"/>
              <w:left w:val="nil"/>
              <w:bottom w:val="single" w:sz="4" w:space="0" w:color="auto"/>
              <w:right w:val="single" w:sz="4" w:space="0" w:color="auto"/>
            </w:tcBorders>
            <w:shd w:val="clear" w:color="000000" w:fill="FFFFFF"/>
            <w:hideMark/>
          </w:tcPr>
          <w:p w14:paraId="7A4D49BA"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0.000 </w:t>
            </w:r>
          </w:p>
        </w:tc>
      </w:tr>
      <w:tr w:rsidR="00882A58" w:rsidRPr="003B3034" w14:paraId="623F84E8"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1720ECB6"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ASSET MANAGEMENT</w:t>
            </w:r>
          </w:p>
        </w:tc>
        <w:tc>
          <w:tcPr>
            <w:tcW w:w="1340" w:type="dxa"/>
            <w:tcBorders>
              <w:top w:val="nil"/>
              <w:left w:val="nil"/>
              <w:bottom w:val="single" w:sz="4" w:space="0" w:color="auto"/>
              <w:right w:val="single" w:sz="4" w:space="0" w:color="auto"/>
            </w:tcBorders>
            <w:shd w:val="clear" w:color="000000" w:fill="FFFFFF"/>
            <w:hideMark/>
          </w:tcPr>
          <w:p w14:paraId="6525BBD0"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2.225 </w:t>
            </w:r>
          </w:p>
        </w:tc>
        <w:tc>
          <w:tcPr>
            <w:tcW w:w="1340" w:type="dxa"/>
            <w:tcBorders>
              <w:top w:val="nil"/>
              <w:left w:val="nil"/>
              <w:bottom w:val="single" w:sz="4" w:space="0" w:color="auto"/>
              <w:right w:val="single" w:sz="4" w:space="0" w:color="auto"/>
            </w:tcBorders>
            <w:shd w:val="clear" w:color="000000" w:fill="FFFFFF"/>
            <w:hideMark/>
          </w:tcPr>
          <w:p w14:paraId="73A30628"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2.225 </w:t>
            </w:r>
          </w:p>
        </w:tc>
        <w:tc>
          <w:tcPr>
            <w:tcW w:w="1340" w:type="dxa"/>
            <w:tcBorders>
              <w:top w:val="nil"/>
              <w:left w:val="nil"/>
              <w:bottom w:val="single" w:sz="4" w:space="0" w:color="auto"/>
              <w:right w:val="single" w:sz="4" w:space="0" w:color="auto"/>
            </w:tcBorders>
            <w:shd w:val="clear" w:color="000000" w:fill="FFFFFF"/>
            <w:hideMark/>
          </w:tcPr>
          <w:p w14:paraId="50302670"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0.000 </w:t>
            </w:r>
          </w:p>
        </w:tc>
      </w:tr>
      <w:tr w:rsidR="00882A58" w:rsidRPr="003B3034" w14:paraId="18235C8A"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39DA998A"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PFI SCHEME - BUILDING SCHOOLS FOR THE FUTURE</w:t>
            </w:r>
          </w:p>
        </w:tc>
        <w:tc>
          <w:tcPr>
            <w:tcW w:w="1340" w:type="dxa"/>
            <w:tcBorders>
              <w:top w:val="nil"/>
              <w:left w:val="nil"/>
              <w:bottom w:val="single" w:sz="4" w:space="0" w:color="auto"/>
              <w:right w:val="single" w:sz="4" w:space="0" w:color="auto"/>
            </w:tcBorders>
            <w:shd w:val="clear" w:color="000000" w:fill="FFFFFF"/>
            <w:hideMark/>
          </w:tcPr>
          <w:p w14:paraId="12411422"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14:paraId="65AE1D63"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14:paraId="63AA5247"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0.000 </w:t>
            </w:r>
          </w:p>
        </w:tc>
      </w:tr>
      <w:tr w:rsidR="00882A58" w:rsidRPr="003B3034" w14:paraId="582F28E1"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1FA1DF72"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STREET LIGHTING ENERGY (COMM)</w:t>
            </w:r>
          </w:p>
        </w:tc>
        <w:tc>
          <w:tcPr>
            <w:tcW w:w="1340" w:type="dxa"/>
            <w:tcBorders>
              <w:top w:val="nil"/>
              <w:left w:val="nil"/>
              <w:bottom w:val="single" w:sz="4" w:space="0" w:color="auto"/>
              <w:right w:val="single" w:sz="4" w:space="0" w:color="auto"/>
            </w:tcBorders>
            <w:shd w:val="clear" w:color="000000" w:fill="FFFFFF"/>
            <w:hideMark/>
          </w:tcPr>
          <w:p w14:paraId="2005CC91"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7.307 </w:t>
            </w:r>
          </w:p>
        </w:tc>
        <w:tc>
          <w:tcPr>
            <w:tcW w:w="1340" w:type="dxa"/>
            <w:tcBorders>
              <w:top w:val="nil"/>
              <w:left w:val="nil"/>
              <w:bottom w:val="single" w:sz="4" w:space="0" w:color="auto"/>
              <w:right w:val="single" w:sz="4" w:space="0" w:color="auto"/>
            </w:tcBorders>
            <w:shd w:val="clear" w:color="000000" w:fill="FFFFFF"/>
            <w:hideMark/>
          </w:tcPr>
          <w:p w14:paraId="19859A57"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5.100 </w:t>
            </w:r>
          </w:p>
        </w:tc>
        <w:tc>
          <w:tcPr>
            <w:tcW w:w="1340" w:type="dxa"/>
            <w:tcBorders>
              <w:top w:val="nil"/>
              <w:left w:val="nil"/>
              <w:bottom w:val="single" w:sz="4" w:space="0" w:color="auto"/>
              <w:right w:val="single" w:sz="4" w:space="0" w:color="auto"/>
            </w:tcBorders>
            <w:shd w:val="clear" w:color="000000" w:fill="FFFFFF"/>
            <w:hideMark/>
          </w:tcPr>
          <w:p w14:paraId="357EAFE8"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-2.207 </w:t>
            </w:r>
          </w:p>
        </w:tc>
      </w:tr>
      <w:tr w:rsidR="00882A58" w:rsidRPr="003B3034" w14:paraId="4F407312"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24401229"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905813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733BF2E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DE2576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05A34BAD"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D9D9D9"/>
            <w:hideMark/>
          </w:tcPr>
          <w:p w14:paraId="768B5326"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ASSET MGT TOTAL</w:t>
            </w:r>
          </w:p>
        </w:tc>
        <w:tc>
          <w:tcPr>
            <w:tcW w:w="1340" w:type="dxa"/>
            <w:tcBorders>
              <w:top w:val="nil"/>
              <w:left w:val="nil"/>
              <w:bottom w:val="single" w:sz="4" w:space="0" w:color="auto"/>
              <w:right w:val="single" w:sz="4" w:space="0" w:color="auto"/>
            </w:tcBorders>
            <w:shd w:val="clear" w:color="000000" w:fill="D9D9D9"/>
            <w:hideMark/>
          </w:tcPr>
          <w:p w14:paraId="5A01E24C"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10.143</w:t>
            </w:r>
          </w:p>
        </w:tc>
        <w:tc>
          <w:tcPr>
            <w:tcW w:w="1340" w:type="dxa"/>
            <w:tcBorders>
              <w:top w:val="nil"/>
              <w:left w:val="nil"/>
              <w:bottom w:val="single" w:sz="4" w:space="0" w:color="auto"/>
              <w:right w:val="single" w:sz="4" w:space="0" w:color="auto"/>
            </w:tcBorders>
            <w:shd w:val="clear" w:color="000000" w:fill="D9D9D9"/>
            <w:hideMark/>
          </w:tcPr>
          <w:p w14:paraId="15536371"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7.936</w:t>
            </w:r>
          </w:p>
        </w:tc>
        <w:tc>
          <w:tcPr>
            <w:tcW w:w="1340" w:type="dxa"/>
            <w:tcBorders>
              <w:top w:val="nil"/>
              <w:left w:val="nil"/>
              <w:bottom w:val="single" w:sz="4" w:space="0" w:color="auto"/>
              <w:right w:val="single" w:sz="4" w:space="0" w:color="auto"/>
            </w:tcBorders>
            <w:shd w:val="clear" w:color="000000" w:fill="D9D9D9"/>
            <w:hideMark/>
          </w:tcPr>
          <w:p w14:paraId="3B1A93C2"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-2.207</w:t>
            </w:r>
          </w:p>
        </w:tc>
      </w:tr>
      <w:tr w:rsidR="00882A58" w:rsidRPr="003B3034" w14:paraId="600EEA89"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649AE949"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5F493A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2D02F8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77BB1B3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755BC34D"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vAlign w:val="center"/>
            <w:hideMark/>
          </w:tcPr>
          <w:p w14:paraId="37486B67"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PROCUREMENT</w:t>
            </w:r>
          </w:p>
        </w:tc>
        <w:tc>
          <w:tcPr>
            <w:tcW w:w="1340" w:type="dxa"/>
            <w:tcBorders>
              <w:top w:val="nil"/>
              <w:left w:val="nil"/>
              <w:bottom w:val="single" w:sz="4" w:space="0" w:color="auto"/>
              <w:right w:val="single" w:sz="4" w:space="0" w:color="auto"/>
            </w:tcBorders>
            <w:shd w:val="clear" w:color="000000" w:fill="FFFFFF"/>
            <w:hideMark/>
          </w:tcPr>
          <w:p w14:paraId="704D1BE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933F2F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8FDA2C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70017963"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5C605496"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PROCUREMENT - MANAGEMENT</w:t>
            </w:r>
          </w:p>
        </w:tc>
        <w:tc>
          <w:tcPr>
            <w:tcW w:w="1340" w:type="dxa"/>
            <w:tcBorders>
              <w:top w:val="nil"/>
              <w:left w:val="nil"/>
              <w:bottom w:val="single" w:sz="4" w:space="0" w:color="auto"/>
              <w:right w:val="single" w:sz="4" w:space="0" w:color="auto"/>
            </w:tcBorders>
            <w:shd w:val="clear" w:color="000000" w:fill="FFFFFF"/>
            <w:hideMark/>
          </w:tcPr>
          <w:p w14:paraId="7699E2D1"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0.310 </w:t>
            </w:r>
          </w:p>
        </w:tc>
        <w:tc>
          <w:tcPr>
            <w:tcW w:w="1340" w:type="dxa"/>
            <w:tcBorders>
              <w:top w:val="nil"/>
              <w:left w:val="nil"/>
              <w:bottom w:val="single" w:sz="4" w:space="0" w:color="auto"/>
              <w:right w:val="single" w:sz="4" w:space="0" w:color="auto"/>
            </w:tcBorders>
            <w:shd w:val="clear" w:color="000000" w:fill="FFFFFF"/>
            <w:hideMark/>
          </w:tcPr>
          <w:p w14:paraId="089F7473"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0.275 </w:t>
            </w:r>
          </w:p>
        </w:tc>
        <w:tc>
          <w:tcPr>
            <w:tcW w:w="1340" w:type="dxa"/>
            <w:tcBorders>
              <w:top w:val="nil"/>
              <w:left w:val="nil"/>
              <w:bottom w:val="single" w:sz="4" w:space="0" w:color="auto"/>
              <w:right w:val="single" w:sz="4" w:space="0" w:color="auto"/>
            </w:tcBorders>
            <w:shd w:val="clear" w:color="000000" w:fill="FFFFFF"/>
            <w:hideMark/>
          </w:tcPr>
          <w:p w14:paraId="68431174"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-0.035 </w:t>
            </w:r>
          </w:p>
        </w:tc>
      </w:tr>
      <w:tr w:rsidR="00882A58" w:rsidRPr="003B3034" w14:paraId="20240617"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039ABA89"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PROCUREMENT</w:t>
            </w:r>
          </w:p>
        </w:tc>
        <w:tc>
          <w:tcPr>
            <w:tcW w:w="1340" w:type="dxa"/>
            <w:tcBorders>
              <w:top w:val="nil"/>
              <w:left w:val="nil"/>
              <w:bottom w:val="single" w:sz="4" w:space="0" w:color="auto"/>
              <w:right w:val="single" w:sz="4" w:space="0" w:color="auto"/>
            </w:tcBorders>
            <w:shd w:val="clear" w:color="000000" w:fill="FFFFFF"/>
            <w:hideMark/>
          </w:tcPr>
          <w:p w14:paraId="61F2DF14"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1.546 </w:t>
            </w:r>
          </w:p>
        </w:tc>
        <w:tc>
          <w:tcPr>
            <w:tcW w:w="1340" w:type="dxa"/>
            <w:tcBorders>
              <w:top w:val="nil"/>
              <w:left w:val="nil"/>
              <w:bottom w:val="single" w:sz="4" w:space="0" w:color="auto"/>
              <w:right w:val="single" w:sz="4" w:space="0" w:color="auto"/>
            </w:tcBorders>
            <w:shd w:val="clear" w:color="000000" w:fill="FFFFFF"/>
            <w:hideMark/>
          </w:tcPr>
          <w:p w14:paraId="3D64DCC8"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1.822 </w:t>
            </w:r>
          </w:p>
        </w:tc>
        <w:tc>
          <w:tcPr>
            <w:tcW w:w="1340" w:type="dxa"/>
            <w:tcBorders>
              <w:top w:val="nil"/>
              <w:left w:val="nil"/>
              <w:bottom w:val="single" w:sz="4" w:space="0" w:color="auto"/>
              <w:right w:val="single" w:sz="4" w:space="0" w:color="auto"/>
            </w:tcBorders>
            <w:shd w:val="clear" w:color="000000" w:fill="FFFFFF"/>
            <w:hideMark/>
          </w:tcPr>
          <w:p w14:paraId="6176A851"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0.276 </w:t>
            </w:r>
          </w:p>
        </w:tc>
      </w:tr>
      <w:tr w:rsidR="00882A58" w:rsidRPr="003B3034" w14:paraId="072FA4EF"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210A71F4"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8C2701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651E82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F44384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27FDD2CC"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D9D9D9"/>
            <w:hideMark/>
          </w:tcPr>
          <w:p w14:paraId="49D70D96"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PROCUREMENT TOTAL</w:t>
            </w:r>
          </w:p>
        </w:tc>
        <w:tc>
          <w:tcPr>
            <w:tcW w:w="1340" w:type="dxa"/>
            <w:tcBorders>
              <w:top w:val="nil"/>
              <w:left w:val="nil"/>
              <w:bottom w:val="single" w:sz="4" w:space="0" w:color="auto"/>
              <w:right w:val="single" w:sz="4" w:space="0" w:color="auto"/>
            </w:tcBorders>
            <w:shd w:val="clear" w:color="000000" w:fill="D9D9D9"/>
            <w:hideMark/>
          </w:tcPr>
          <w:p w14:paraId="5A310623"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1.856</w:t>
            </w:r>
          </w:p>
        </w:tc>
        <w:tc>
          <w:tcPr>
            <w:tcW w:w="1340" w:type="dxa"/>
            <w:tcBorders>
              <w:top w:val="nil"/>
              <w:left w:val="nil"/>
              <w:bottom w:val="single" w:sz="4" w:space="0" w:color="auto"/>
              <w:right w:val="single" w:sz="4" w:space="0" w:color="auto"/>
            </w:tcBorders>
            <w:shd w:val="clear" w:color="000000" w:fill="D9D9D9"/>
            <w:hideMark/>
          </w:tcPr>
          <w:p w14:paraId="25C553F8"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2.097</w:t>
            </w:r>
          </w:p>
        </w:tc>
        <w:tc>
          <w:tcPr>
            <w:tcW w:w="1340" w:type="dxa"/>
            <w:tcBorders>
              <w:top w:val="nil"/>
              <w:left w:val="nil"/>
              <w:bottom w:val="single" w:sz="4" w:space="0" w:color="auto"/>
              <w:right w:val="single" w:sz="4" w:space="0" w:color="auto"/>
            </w:tcBorders>
            <w:shd w:val="clear" w:color="000000" w:fill="D9D9D9"/>
            <w:hideMark/>
          </w:tcPr>
          <w:p w14:paraId="1E33101C"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0.241</w:t>
            </w:r>
          </w:p>
        </w:tc>
      </w:tr>
      <w:tr w:rsidR="00882A58" w:rsidRPr="003B3034" w14:paraId="54DAB24A"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4F8CA0AB"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60FCA1A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6D356B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4B2A7C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2CB59D63"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vAlign w:val="center"/>
            <w:hideMark/>
          </w:tcPr>
          <w:p w14:paraId="64F6A18A"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AREA PUBLIC SERVICE INTEGRATION</w:t>
            </w:r>
          </w:p>
        </w:tc>
        <w:tc>
          <w:tcPr>
            <w:tcW w:w="1340" w:type="dxa"/>
            <w:tcBorders>
              <w:top w:val="nil"/>
              <w:left w:val="nil"/>
              <w:bottom w:val="single" w:sz="4" w:space="0" w:color="auto"/>
              <w:right w:val="single" w:sz="4" w:space="0" w:color="auto"/>
            </w:tcBorders>
            <w:shd w:val="clear" w:color="000000" w:fill="FFFFFF"/>
            <w:hideMark/>
          </w:tcPr>
          <w:p w14:paraId="64A0111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6BBD412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67A4BA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4FA0AB40"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4E63B6A1"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AREA PUBLIC SERVICE INTEGRATION - MANAGEMENT</w:t>
            </w:r>
          </w:p>
        </w:tc>
        <w:tc>
          <w:tcPr>
            <w:tcW w:w="1340" w:type="dxa"/>
            <w:tcBorders>
              <w:top w:val="nil"/>
              <w:left w:val="nil"/>
              <w:bottom w:val="single" w:sz="4" w:space="0" w:color="auto"/>
              <w:right w:val="single" w:sz="4" w:space="0" w:color="auto"/>
            </w:tcBorders>
            <w:shd w:val="clear" w:color="000000" w:fill="FFFFFF"/>
            <w:hideMark/>
          </w:tcPr>
          <w:p w14:paraId="62622C42"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0.250 </w:t>
            </w:r>
          </w:p>
        </w:tc>
        <w:tc>
          <w:tcPr>
            <w:tcW w:w="1340" w:type="dxa"/>
            <w:tcBorders>
              <w:top w:val="nil"/>
              <w:left w:val="nil"/>
              <w:bottom w:val="single" w:sz="4" w:space="0" w:color="auto"/>
              <w:right w:val="single" w:sz="4" w:space="0" w:color="auto"/>
            </w:tcBorders>
            <w:shd w:val="clear" w:color="000000" w:fill="FFFFFF"/>
            <w:hideMark/>
          </w:tcPr>
          <w:p w14:paraId="6B48BDC9"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0.183 </w:t>
            </w:r>
          </w:p>
        </w:tc>
        <w:tc>
          <w:tcPr>
            <w:tcW w:w="1340" w:type="dxa"/>
            <w:tcBorders>
              <w:top w:val="nil"/>
              <w:left w:val="nil"/>
              <w:bottom w:val="single" w:sz="4" w:space="0" w:color="auto"/>
              <w:right w:val="single" w:sz="4" w:space="0" w:color="auto"/>
            </w:tcBorders>
            <w:shd w:val="clear" w:color="000000" w:fill="FFFFFF"/>
            <w:hideMark/>
          </w:tcPr>
          <w:p w14:paraId="60A5B1BE"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-0.067 </w:t>
            </w:r>
          </w:p>
        </w:tc>
      </w:tr>
      <w:tr w:rsidR="00882A58" w:rsidRPr="003B3034" w14:paraId="4C6405FF"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61D69F4C"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VOLUNTEER SERVICE</w:t>
            </w:r>
          </w:p>
        </w:tc>
        <w:tc>
          <w:tcPr>
            <w:tcW w:w="1340" w:type="dxa"/>
            <w:tcBorders>
              <w:top w:val="nil"/>
              <w:left w:val="nil"/>
              <w:bottom w:val="single" w:sz="4" w:space="0" w:color="auto"/>
              <w:right w:val="single" w:sz="4" w:space="0" w:color="auto"/>
            </w:tcBorders>
            <w:shd w:val="clear" w:color="000000" w:fill="FFFFFF"/>
            <w:hideMark/>
          </w:tcPr>
          <w:p w14:paraId="01AA19C7"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0.279 </w:t>
            </w:r>
          </w:p>
        </w:tc>
        <w:tc>
          <w:tcPr>
            <w:tcW w:w="1340" w:type="dxa"/>
            <w:tcBorders>
              <w:top w:val="nil"/>
              <w:left w:val="nil"/>
              <w:bottom w:val="single" w:sz="4" w:space="0" w:color="auto"/>
              <w:right w:val="single" w:sz="4" w:space="0" w:color="auto"/>
            </w:tcBorders>
            <w:shd w:val="clear" w:color="000000" w:fill="FFFFFF"/>
            <w:hideMark/>
          </w:tcPr>
          <w:p w14:paraId="75ABA1BC"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0.346 </w:t>
            </w:r>
          </w:p>
        </w:tc>
        <w:tc>
          <w:tcPr>
            <w:tcW w:w="1340" w:type="dxa"/>
            <w:tcBorders>
              <w:top w:val="nil"/>
              <w:left w:val="nil"/>
              <w:bottom w:val="single" w:sz="4" w:space="0" w:color="auto"/>
              <w:right w:val="single" w:sz="4" w:space="0" w:color="auto"/>
            </w:tcBorders>
            <w:shd w:val="clear" w:color="000000" w:fill="FFFFFF"/>
            <w:hideMark/>
          </w:tcPr>
          <w:p w14:paraId="54689D36"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0.067 </w:t>
            </w:r>
          </w:p>
        </w:tc>
      </w:tr>
      <w:tr w:rsidR="00882A58" w:rsidRPr="003B3034" w14:paraId="7FE2FEE9"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3446D843"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CE346E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623C71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59A6A0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0909EEFA"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D9D9D9"/>
            <w:hideMark/>
          </w:tcPr>
          <w:p w14:paraId="425A2575"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AREA PUBLIC SERVICE INTEGRATION TOTAL</w:t>
            </w:r>
          </w:p>
        </w:tc>
        <w:tc>
          <w:tcPr>
            <w:tcW w:w="1340" w:type="dxa"/>
            <w:tcBorders>
              <w:top w:val="nil"/>
              <w:left w:val="nil"/>
              <w:bottom w:val="single" w:sz="4" w:space="0" w:color="auto"/>
              <w:right w:val="single" w:sz="4" w:space="0" w:color="auto"/>
            </w:tcBorders>
            <w:shd w:val="clear" w:color="000000" w:fill="D9D9D9"/>
            <w:hideMark/>
          </w:tcPr>
          <w:p w14:paraId="175BDA3D"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0.529</w:t>
            </w:r>
          </w:p>
        </w:tc>
        <w:tc>
          <w:tcPr>
            <w:tcW w:w="1340" w:type="dxa"/>
            <w:tcBorders>
              <w:top w:val="nil"/>
              <w:left w:val="nil"/>
              <w:bottom w:val="single" w:sz="4" w:space="0" w:color="auto"/>
              <w:right w:val="single" w:sz="4" w:space="0" w:color="auto"/>
            </w:tcBorders>
            <w:shd w:val="clear" w:color="000000" w:fill="D9D9D9"/>
            <w:hideMark/>
          </w:tcPr>
          <w:p w14:paraId="39D01CBE"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0.529</w:t>
            </w:r>
          </w:p>
        </w:tc>
        <w:tc>
          <w:tcPr>
            <w:tcW w:w="1340" w:type="dxa"/>
            <w:tcBorders>
              <w:top w:val="nil"/>
              <w:left w:val="nil"/>
              <w:bottom w:val="single" w:sz="4" w:space="0" w:color="auto"/>
              <w:right w:val="single" w:sz="4" w:space="0" w:color="auto"/>
            </w:tcBorders>
            <w:shd w:val="clear" w:color="000000" w:fill="D9D9D9"/>
            <w:hideMark/>
          </w:tcPr>
          <w:p w14:paraId="7FEB82E8"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0.000</w:t>
            </w:r>
          </w:p>
        </w:tc>
      </w:tr>
      <w:tr w:rsidR="00882A58" w:rsidRPr="003B3034" w14:paraId="7C1A6409"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5D21A77D"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6F2348D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7AF3A0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852D0A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17C877C9"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vAlign w:val="center"/>
            <w:hideMark/>
          </w:tcPr>
          <w:p w14:paraId="1B7CAC47"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BUSINESS INTELLIGENCE</w:t>
            </w:r>
          </w:p>
        </w:tc>
        <w:tc>
          <w:tcPr>
            <w:tcW w:w="1340" w:type="dxa"/>
            <w:tcBorders>
              <w:top w:val="nil"/>
              <w:left w:val="nil"/>
              <w:bottom w:val="single" w:sz="4" w:space="0" w:color="auto"/>
              <w:right w:val="single" w:sz="4" w:space="0" w:color="auto"/>
            </w:tcBorders>
            <w:shd w:val="clear" w:color="000000" w:fill="FFFFFF"/>
            <w:hideMark/>
          </w:tcPr>
          <w:p w14:paraId="18E9CEC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CAE577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75F8D9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7D49CB3C"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00A812E5"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BUSINESS INTELLIGENCE</w:t>
            </w:r>
          </w:p>
        </w:tc>
        <w:tc>
          <w:tcPr>
            <w:tcW w:w="1340" w:type="dxa"/>
            <w:tcBorders>
              <w:top w:val="nil"/>
              <w:left w:val="nil"/>
              <w:bottom w:val="single" w:sz="4" w:space="0" w:color="auto"/>
              <w:right w:val="single" w:sz="4" w:space="0" w:color="auto"/>
            </w:tcBorders>
            <w:shd w:val="clear" w:color="000000" w:fill="FFFFFF"/>
            <w:hideMark/>
          </w:tcPr>
          <w:p w14:paraId="4AE9897F"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1.022 </w:t>
            </w:r>
          </w:p>
        </w:tc>
        <w:tc>
          <w:tcPr>
            <w:tcW w:w="1340" w:type="dxa"/>
            <w:tcBorders>
              <w:top w:val="nil"/>
              <w:left w:val="nil"/>
              <w:bottom w:val="single" w:sz="4" w:space="0" w:color="auto"/>
              <w:right w:val="single" w:sz="4" w:space="0" w:color="auto"/>
            </w:tcBorders>
            <w:shd w:val="clear" w:color="000000" w:fill="FFFFFF"/>
            <w:hideMark/>
          </w:tcPr>
          <w:p w14:paraId="7C4CB0B7"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1.379 </w:t>
            </w:r>
          </w:p>
        </w:tc>
        <w:tc>
          <w:tcPr>
            <w:tcW w:w="1340" w:type="dxa"/>
            <w:tcBorders>
              <w:top w:val="nil"/>
              <w:left w:val="nil"/>
              <w:bottom w:val="single" w:sz="4" w:space="0" w:color="auto"/>
              <w:right w:val="single" w:sz="4" w:space="0" w:color="auto"/>
            </w:tcBorders>
            <w:shd w:val="clear" w:color="000000" w:fill="FFFFFF"/>
            <w:hideMark/>
          </w:tcPr>
          <w:p w14:paraId="25245125"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0.357 </w:t>
            </w:r>
          </w:p>
        </w:tc>
      </w:tr>
      <w:tr w:rsidR="00882A58" w:rsidRPr="003B3034" w14:paraId="30840776"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1306B1FD"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2E6EDB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703923F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B24DEC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130C7012"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D9D9D9"/>
            <w:hideMark/>
          </w:tcPr>
          <w:p w14:paraId="541EFB0E"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POLICY, INFO.  &amp; COMMISSION START WELL TOTAL</w:t>
            </w:r>
          </w:p>
        </w:tc>
        <w:tc>
          <w:tcPr>
            <w:tcW w:w="1340" w:type="dxa"/>
            <w:tcBorders>
              <w:top w:val="nil"/>
              <w:left w:val="nil"/>
              <w:bottom w:val="single" w:sz="4" w:space="0" w:color="auto"/>
              <w:right w:val="single" w:sz="4" w:space="0" w:color="auto"/>
            </w:tcBorders>
            <w:shd w:val="clear" w:color="000000" w:fill="D9D9D9"/>
            <w:hideMark/>
          </w:tcPr>
          <w:p w14:paraId="439222F9"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1.022</w:t>
            </w:r>
          </w:p>
        </w:tc>
        <w:tc>
          <w:tcPr>
            <w:tcW w:w="1340" w:type="dxa"/>
            <w:tcBorders>
              <w:top w:val="nil"/>
              <w:left w:val="nil"/>
              <w:bottom w:val="single" w:sz="4" w:space="0" w:color="auto"/>
              <w:right w:val="single" w:sz="4" w:space="0" w:color="auto"/>
            </w:tcBorders>
            <w:shd w:val="clear" w:color="000000" w:fill="D9D9D9"/>
            <w:hideMark/>
          </w:tcPr>
          <w:p w14:paraId="585490F5"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1.379</w:t>
            </w:r>
          </w:p>
        </w:tc>
        <w:tc>
          <w:tcPr>
            <w:tcW w:w="1340" w:type="dxa"/>
            <w:tcBorders>
              <w:top w:val="nil"/>
              <w:left w:val="nil"/>
              <w:bottom w:val="single" w:sz="4" w:space="0" w:color="auto"/>
              <w:right w:val="single" w:sz="4" w:space="0" w:color="auto"/>
            </w:tcBorders>
            <w:shd w:val="clear" w:color="000000" w:fill="D9D9D9"/>
            <w:hideMark/>
          </w:tcPr>
          <w:p w14:paraId="3F49F36D"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0.357</w:t>
            </w:r>
          </w:p>
        </w:tc>
      </w:tr>
      <w:tr w:rsidR="00882A58" w:rsidRPr="003B3034" w14:paraId="0D0E8385"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5F34235A"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6E3D121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7EC6A8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3C08DD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5C6D868D"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vAlign w:val="center"/>
            <w:hideMark/>
          </w:tcPr>
          <w:p w14:paraId="00D835F3"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POLICY, INFO.  &amp; COMMISSION START WELL</w:t>
            </w:r>
          </w:p>
        </w:tc>
        <w:tc>
          <w:tcPr>
            <w:tcW w:w="1340" w:type="dxa"/>
            <w:tcBorders>
              <w:top w:val="nil"/>
              <w:left w:val="nil"/>
              <w:bottom w:val="single" w:sz="4" w:space="0" w:color="auto"/>
              <w:right w:val="single" w:sz="4" w:space="0" w:color="auto"/>
            </w:tcBorders>
            <w:shd w:val="clear" w:color="000000" w:fill="FFFFFF"/>
            <w:hideMark/>
          </w:tcPr>
          <w:p w14:paraId="019A5A5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9884B6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CC2135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1EBB4136" w14:textId="77777777" w:rsidTr="00882A58">
        <w:trPr>
          <w:trHeight w:val="585"/>
        </w:trPr>
        <w:tc>
          <w:tcPr>
            <w:tcW w:w="6040" w:type="dxa"/>
            <w:tcBorders>
              <w:top w:val="nil"/>
              <w:left w:val="single" w:sz="4" w:space="0" w:color="auto"/>
              <w:bottom w:val="single" w:sz="4" w:space="0" w:color="auto"/>
              <w:right w:val="single" w:sz="4" w:space="0" w:color="auto"/>
            </w:tcBorders>
            <w:shd w:val="clear" w:color="000000" w:fill="FFFFFF"/>
            <w:hideMark/>
          </w:tcPr>
          <w:p w14:paraId="70CFB469"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POLICY, INFO.  &amp; COMMISSION START WELL - MANAGEMENT</w:t>
            </w:r>
          </w:p>
        </w:tc>
        <w:tc>
          <w:tcPr>
            <w:tcW w:w="1340" w:type="dxa"/>
            <w:tcBorders>
              <w:top w:val="nil"/>
              <w:left w:val="nil"/>
              <w:bottom w:val="single" w:sz="4" w:space="0" w:color="auto"/>
              <w:right w:val="single" w:sz="4" w:space="0" w:color="auto"/>
            </w:tcBorders>
            <w:shd w:val="clear" w:color="000000" w:fill="FFFFFF"/>
            <w:hideMark/>
          </w:tcPr>
          <w:p w14:paraId="6B4918ED"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0.340 </w:t>
            </w:r>
          </w:p>
        </w:tc>
        <w:tc>
          <w:tcPr>
            <w:tcW w:w="1340" w:type="dxa"/>
            <w:tcBorders>
              <w:top w:val="nil"/>
              <w:left w:val="nil"/>
              <w:bottom w:val="single" w:sz="4" w:space="0" w:color="auto"/>
              <w:right w:val="single" w:sz="4" w:space="0" w:color="auto"/>
            </w:tcBorders>
            <w:shd w:val="clear" w:color="000000" w:fill="FFFFFF"/>
            <w:hideMark/>
          </w:tcPr>
          <w:p w14:paraId="6E4E34CE"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0.331 </w:t>
            </w:r>
          </w:p>
        </w:tc>
        <w:tc>
          <w:tcPr>
            <w:tcW w:w="1340" w:type="dxa"/>
            <w:tcBorders>
              <w:top w:val="nil"/>
              <w:left w:val="nil"/>
              <w:bottom w:val="single" w:sz="4" w:space="0" w:color="auto"/>
              <w:right w:val="single" w:sz="4" w:space="0" w:color="auto"/>
            </w:tcBorders>
            <w:shd w:val="clear" w:color="000000" w:fill="FFFFFF"/>
            <w:hideMark/>
          </w:tcPr>
          <w:p w14:paraId="494CB4A7"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-0.009 </w:t>
            </w:r>
          </w:p>
        </w:tc>
      </w:tr>
      <w:tr w:rsidR="00882A58" w:rsidRPr="003B3034" w14:paraId="77D25978"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10C18698"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POLICY, INFO.  &amp; COMMISSION START WELL</w:t>
            </w:r>
          </w:p>
        </w:tc>
        <w:tc>
          <w:tcPr>
            <w:tcW w:w="1340" w:type="dxa"/>
            <w:tcBorders>
              <w:top w:val="nil"/>
              <w:left w:val="nil"/>
              <w:bottom w:val="single" w:sz="4" w:space="0" w:color="auto"/>
              <w:right w:val="single" w:sz="4" w:space="0" w:color="auto"/>
            </w:tcBorders>
            <w:shd w:val="clear" w:color="000000" w:fill="FFFFFF"/>
            <w:hideMark/>
          </w:tcPr>
          <w:p w14:paraId="6B551DC1"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0.205 </w:t>
            </w:r>
          </w:p>
        </w:tc>
        <w:tc>
          <w:tcPr>
            <w:tcW w:w="1340" w:type="dxa"/>
            <w:tcBorders>
              <w:top w:val="nil"/>
              <w:left w:val="nil"/>
              <w:bottom w:val="single" w:sz="4" w:space="0" w:color="auto"/>
              <w:right w:val="single" w:sz="4" w:space="0" w:color="auto"/>
            </w:tcBorders>
            <w:shd w:val="clear" w:color="000000" w:fill="FFFFFF"/>
            <w:hideMark/>
          </w:tcPr>
          <w:p w14:paraId="3B635938"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0.249 </w:t>
            </w:r>
          </w:p>
        </w:tc>
        <w:tc>
          <w:tcPr>
            <w:tcW w:w="1340" w:type="dxa"/>
            <w:tcBorders>
              <w:top w:val="nil"/>
              <w:left w:val="nil"/>
              <w:bottom w:val="single" w:sz="4" w:space="0" w:color="auto"/>
              <w:right w:val="single" w:sz="4" w:space="0" w:color="auto"/>
            </w:tcBorders>
            <w:shd w:val="clear" w:color="000000" w:fill="FFFFFF"/>
            <w:hideMark/>
          </w:tcPr>
          <w:p w14:paraId="6D628698"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0.044 </w:t>
            </w:r>
          </w:p>
        </w:tc>
      </w:tr>
      <w:tr w:rsidR="00882A58" w:rsidRPr="003B3034" w14:paraId="28647CE7"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5BBF524B"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5C4F14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7F68BEB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7069DD8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44D8C1BD"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D9D9D9"/>
            <w:hideMark/>
          </w:tcPr>
          <w:p w14:paraId="3218834F"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POLICY, INFO.  &amp; COMMISSION START WELL TOTAL</w:t>
            </w:r>
          </w:p>
        </w:tc>
        <w:tc>
          <w:tcPr>
            <w:tcW w:w="1340" w:type="dxa"/>
            <w:tcBorders>
              <w:top w:val="nil"/>
              <w:left w:val="nil"/>
              <w:bottom w:val="single" w:sz="4" w:space="0" w:color="auto"/>
              <w:right w:val="single" w:sz="4" w:space="0" w:color="auto"/>
            </w:tcBorders>
            <w:shd w:val="clear" w:color="000000" w:fill="D9D9D9"/>
            <w:hideMark/>
          </w:tcPr>
          <w:p w14:paraId="71723BEC"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0.545</w:t>
            </w:r>
          </w:p>
        </w:tc>
        <w:tc>
          <w:tcPr>
            <w:tcW w:w="1340" w:type="dxa"/>
            <w:tcBorders>
              <w:top w:val="nil"/>
              <w:left w:val="nil"/>
              <w:bottom w:val="single" w:sz="4" w:space="0" w:color="auto"/>
              <w:right w:val="single" w:sz="4" w:space="0" w:color="auto"/>
            </w:tcBorders>
            <w:shd w:val="clear" w:color="000000" w:fill="D9D9D9"/>
            <w:hideMark/>
          </w:tcPr>
          <w:p w14:paraId="4671BEDA"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0.580</w:t>
            </w:r>
          </w:p>
        </w:tc>
        <w:tc>
          <w:tcPr>
            <w:tcW w:w="1340" w:type="dxa"/>
            <w:tcBorders>
              <w:top w:val="nil"/>
              <w:left w:val="nil"/>
              <w:bottom w:val="single" w:sz="4" w:space="0" w:color="auto"/>
              <w:right w:val="single" w:sz="4" w:space="0" w:color="auto"/>
            </w:tcBorders>
            <w:shd w:val="clear" w:color="000000" w:fill="D9D9D9"/>
            <w:hideMark/>
          </w:tcPr>
          <w:p w14:paraId="14B37D40"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0.035</w:t>
            </w:r>
          </w:p>
        </w:tc>
      </w:tr>
      <w:tr w:rsidR="00882A58" w:rsidRPr="003B3034" w14:paraId="0315CFB5"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4A8D400F"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7DF557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DDEA42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14C318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598190B5"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vAlign w:val="center"/>
            <w:hideMark/>
          </w:tcPr>
          <w:p w14:paraId="76CE124A"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POLICY, INFO.  &amp; COMMISSION LIVE WELL</w:t>
            </w:r>
          </w:p>
        </w:tc>
        <w:tc>
          <w:tcPr>
            <w:tcW w:w="1340" w:type="dxa"/>
            <w:tcBorders>
              <w:top w:val="nil"/>
              <w:left w:val="nil"/>
              <w:bottom w:val="single" w:sz="4" w:space="0" w:color="auto"/>
              <w:right w:val="single" w:sz="4" w:space="0" w:color="auto"/>
            </w:tcBorders>
            <w:shd w:val="clear" w:color="000000" w:fill="FFFFFF"/>
            <w:hideMark/>
          </w:tcPr>
          <w:p w14:paraId="5AA0A24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F7EAF9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A235BB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293B5F6C" w14:textId="77777777" w:rsidTr="00882A58">
        <w:trPr>
          <w:trHeight w:val="615"/>
        </w:trPr>
        <w:tc>
          <w:tcPr>
            <w:tcW w:w="6040" w:type="dxa"/>
            <w:tcBorders>
              <w:top w:val="nil"/>
              <w:left w:val="single" w:sz="4" w:space="0" w:color="auto"/>
              <w:bottom w:val="single" w:sz="4" w:space="0" w:color="auto"/>
              <w:right w:val="single" w:sz="4" w:space="0" w:color="auto"/>
            </w:tcBorders>
            <w:shd w:val="clear" w:color="000000" w:fill="FFFFFF"/>
            <w:hideMark/>
          </w:tcPr>
          <w:p w14:paraId="5A994FD0"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POLICY, INFO.  &amp; COMMISSION LIVE WELL - MANAGEMENT</w:t>
            </w:r>
          </w:p>
        </w:tc>
        <w:tc>
          <w:tcPr>
            <w:tcW w:w="1340" w:type="dxa"/>
            <w:tcBorders>
              <w:top w:val="nil"/>
              <w:left w:val="nil"/>
              <w:bottom w:val="single" w:sz="4" w:space="0" w:color="auto"/>
              <w:right w:val="single" w:sz="4" w:space="0" w:color="auto"/>
            </w:tcBorders>
            <w:shd w:val="clear" w:color="000000" w:fill="FFFFFF"/>
            <w:hideMark/>
          </w:tcPr>
          <w:p w14:paraId="4697B328"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0.722 </w:t>
            </w:r>
          </w:p>
        </w:tc>
        <w:tc>
          <w:tcPr>
            <w:tcW w:w="1340" w:type="dxa"/>
            <w:tcBorders>
              <w:top w:val="nil"/>
              <w:left w:val="nil"/>
              <w:bottom w:val="single" w:sz="4" w:space="0" w:color="auto"/>
              <w:right w:val="single" w:sz="4" w:space="0" w:color="auto"/>
            </w:tcBorders>
            <w:shd w:val="clear" w:color="000000" w:fill="FFFFFF"/>
            <w:hideMark/>
          </w:tcPr>
          <w:p w14:paraId="44C0E225"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0.667 </w:t>
            </w:r>
          </w:p>
        </w:tc>
        <w:tc>
          <w:tcPr>
            <w:tcW w:w="1340" w:type="dxa"/>
            <w:tcBorders>
              <w:top w:val="nil"/>
              <w:left w:val="nil"/>
              <w:bottom w:val="single" w:sz="4" w:space="0" w:color="auto"/>
              <w:right w:val="single" w:sz="4" w:space="0" w:color="auto"/>
            </w:tcBorders>
            <w:shd w:val="clear" w:color="000000" w:fill="FFFFFF"/>
            <w:hideMark/>
          </w:tcPr>
          <w:p w14:paraId="36B06C66"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-0.055 </w:t>
            </w:r>
          </w:p>
        </w:tc>
      </w:tr>
      <w:tr w:rsidR="00882A58" w:rsidRPr="003B3034" w14:paraId="4274CF5B"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65C867F5"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POLICY, INFO.  &amp; COMMISSION LIVE WELL</w:t>
            </w:r>
          </w:p>
        </w:tc>
        <w:tc>
          <w:tcPr>
            <w:tcW w:w="1340" w:type="dxa"/>
            <w:tcBorders>
              <w:top w:val="nil"/>
              <w:left w:val="nil"/>
              <w:bottom w:val="single" w:sz="4" w:space="0" w:color="auto"/>
              <w:right w:val="single" w:sz="4" w:space="0" w:color="auto"/>
            </w:tcBorders>
            <w:shd w:val="clear" w:color="000000" w:fill="FFFFFF"/>
            <w:hideMark/>
          </w:tcPr>
          <w:p w14:paraId="544904E9"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0.130 </w:t>
            </w:r>
          </w:p>
        </w:tc>
        <w:tc>
          <w:tcPr>
            <w:tcW w:w="1340" w:type="dxa"/>
            <w:tcBorders>
              <w:top w:val="nil"/>
              <w:left w:val="nil"/>
              <w:bottom w:val="single" w:sz="4" w:space="0" w:color="auto"/>
              <w:right w:val="single" w:sz="4" w:space="0" w:color="auto"/>
            </w:tcBorders>
            <w:shd w:val="clear" w:color="000000" w:fill="FFFFFF"/>
            <w:hideMark/>
          </w:tcPr>
          <w:p w14:paraId="104E2F7F"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0.185 </w:t>
            </w:r>
          </w:p>
        </w:tc>
        <w:tc>
          <w:tcPr>
            <w:tcW w:w="1340" w:type="dxa"/>
            <w:tcBorders>
              <w:top w:val="nil"/>
              <w:left w:val="nil"/>
              <w:bottom w:val="single" w:sz="4" w:space="0" w:color="auto"/>
              <w:right w:val="single" w:sz="4" w:space="0" w:color="auto"/>
            </w:tcBorders>
            <w:shd w:val="clear" w:color="000000" w:fill="FFFFFF"/>
            <w:hideMark/>
          </w:tcPr>
          <w:p w14:paraId="2280CE3D"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0.055 </w:t>
            </w:r>
          </w:p>
        </w:tc>
      </w:tr>
      <w:tr w:rsidR="00882A58" w:rsidRPr="003B3034" w14:paraId="3E7004CE"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16439DB1"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B055BA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799F30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80D39D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655AB074"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D9D9D9"/>
            <w:hideMark/>
          </w:tcPr>
          <w:p w14:paraId="6A7532AB"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POLICY, INFO.  &amp; COMMISSION LIVE WELL TOTAL</w:t>
            </w:r>
          </w:p>
        </w:tc>
        <w:tc>
          <w:tcPr>
            <w:tcW w:w="1340" w:type="dxa"/>
            <w:tcBorders>
              <w:top w:val="nil"/>
              <w:left w:val="nil"/>
              <w:bottom w:val="single" w:sz="4" w:space="0" w:color="auto"/>
              <w:right w:val="single" w:sz="4" w:space="0" w:color="auto"/>
            </w:tcBorders>
            <w:shd w:val="clear" w:color="000000" w:fill="D9D9D9"/>
            <w:hideMark/>
          </w:tcPr>
          <w:p w14:paraId="2D25B02D"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0.852</w:t>
            </w:r>
          </w:p>
        </w:tc>
        <w:tc>
          <w:tcPr>
            <w:tcW w:w="1340" w:type="dxa"/>
            <w:tcBorders>
              <w:top w:val="nil"/>
              <w:left w:val="nil"/>
              <w:bottom w:val="single" w:sz="4" w:space="0" w:color="auto"/>
              <w:right w:val="single" w:sz="4" w:space="0" w:color="auto"/>
            </w:tcBorders>
            <w:shd w:val="clear" w:color="000000" w:fill="D9D9D9"/>
            <w:hideMark/>
          </w:tcPr>
          <w:p w14:paraId="19E470F6"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0.852</w:t>
            </w:r>
          </w:p>
        </w:tc>
        <w:tc>
          <w:tcPr>
            <w:tcW w:w="1340" w:type="dxa"/>
            <w:tcBorders>
              <w:top w:val="nil"/>
              <w:left w:val="nil"/>
              <w:bottom w:val="single" w:sz="4" w:space="0" w:color="auto"/>
              <w:right w:val="single" w:sz="4" w:space="0" w:color="auto"/>
            </w:tcBorders>
            <w:shd w:val="clear" w:color="000000" w:fill="D9D9D9"/>
            <w:hideMark/>
          </w:tcPr>
          <w:p w14:paraId="6BCE5333"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0.000</w:t>
            </w:r>
          </w:p>
        </w:tc>
      </w:tr>
      <w:tr w:rsidR="00882A58" w:rsidRPr="003B3034" w14:paraId="695B9A8C"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633045C1"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DF0E15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D02AE5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AE6F54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176B03AB"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vAlign w:val="center"/>
            <w:hideMark/>
          </w:tcPr>
          <w:p w14:paraId="7A44E830"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POLICY, INFO.  &amp; COMMISSION AGE WELL</w:t>
            </w:r>
          </w:p>
        </w:tc>
        <w:tc>
          <w:tcPr>
            <w:tcW w:w="1340" w:type="dxa"/>
            <w:tcBorders>
              <w:top w:val="nil"/>
              <w:left w:val="nil"/>
              <w:bottom w:val="single" w:sz="4" w:space="0" w:color="auto"/>
              <w:right w:val="single" w:sz="4" w:space="0" w:color="auto"/>
            </w:tcBorders>
            <w:shd w:val="clear" w:color="000000" w:fill="FFFFFF"/>
            <w:hideMark/>
          </w:tcPr>
          <w:p w14:paraId="408C78E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68069B9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608CDF9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78BEC166" w14:textId="77777777" w:rsidTr="00882A58">
        <w:trPr>
          <w:trHeight w:val="540"/>
        </w:trPr>
        <w:tc>
          <w:tcPr>
            <w:tcW w:w="6040" w:type="dxa"/>
            <w:tcBorders>
              <w:top w:val="nil"/>
              <w:left w:val="single" w:sz="4" w:space="0" w:color="auto"/>
              <w:bottom w:val="single" w:sz="4" w:space="0" w:color="auto"/>
              <w:right w:val="single" w:sz="4" w:space="0" w:color="auto"/>
            </w:tcBorders>
            <w:shd w:val="clear" w:color="000000" w:fill="FFFFFF"/>
            <w:hideMark/>
          </w:tcPr>
          <w:p w14:paraId="7F788019"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POLICY, INFO.  &amp; COMMISSION AGE WELL - MANAGEMENT</w:t>
            </w:r>
          </w:p>
        </w:tc>
        <w:tc>
          <w:tcPr>
            <w:tcW w:w="1340" w:type="dxa"/>
            <w:tcBorders>
              <w:top w:val="nil"/>
              <w:left w:val="nil"/>
              <w:bottom w:val="single" w:sz="4" w:space="0" w:color="auto"/>
              <w:right w:val="single" w:sz="4" w:space="0" w:color="auto"/>
            </w:tcBorders>
            <w:shd w:val="clear" w:color="000000" w:fill="FFFFFF"/>
            <w:hideMark/>
          </w:tcPr>
          <w:p w14:paraId="4CD73C23"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0.360 </w:t>
            </w:r>
          </w:p>
        </w:tc>
        <w:tc>
          <w:tcPr>
            <w:tcW w:w="1340" w:type="dxa"/>
            <w:tcBorders>
              <w:top w:val="nil"/>
              <w:left w:val="nil"/>
              <w:bottom w:val="single" w:sz="4" w:space="0" w:color="auto"/>
              <w:right w:val="single" w:sz="4" w:space="0" w:color="auto"/>
            </w:tcBorders>
            <w:shd w:val="clear" w:color="000000" w:fill="FFFFFF"/>
            <w:hideMark/>
          </w:tcPr>
          <w:p w14:paraId="782AEAB2"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0.351 </w:t>
            </w:r>
          </w:p>
        </w:tc>
        <w:tc>
          <w:tcPr>
            <w:tcW w:w="1340" w:type="dxa"/>
            <w:tcBorders>
              <w:top w:val="nil"/>
              <w:left w:val="nil"/>
              <w:bottom w:val="single" w:sz="4" w:space="0" w:color="auto"/>
              <w:right w:val="single" w:sz="4" w:space="0" w:color="auto"/>
            </w:tcBorders>
            <w:shd w:val="clear" w:color="000000" w:fill="FFFFFF"/>
            <w:hideMark/>
          </w:tcPr>
          <w:p w14:paraId="217AA2A8"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-0.009 </w:t>
            </w:r>
          </w:p>
        </w:tc>
      </w:tr>
      <w:tr w:rsidR="00882A58" w:rsidRPr="003B3034" w14:paraId="089AC328"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490E5300"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POLICY, INFO.  &amp; COMMISSION AGE WELL</w:t>
            </w:r>
          </w:p>
        </w:tc>
        <w:tc>
          <w:tcPr>
            <w:tcW w:w="1340" w:type="dxa"/>
            <w:tcBorders>
              <w:top w:val="nil"/>
              <w:left w:val="nil"/>
              <w:bottom w:val="single" w:sz="4" w:space="0" w:color="auto"/>
              <w:right w:val="single" w:sz="4" w:space="0" w:color="auto"/>
            </w:tcBorders>
            <w:shd w:val="clear" w:color="000000" w:fill="FFFFFF"/>
            <w:hideMark/>
          </w:tcPr>
          <w:p w14:paraId="45930509"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0.299 </w:t>
            </w:r>
          </w:p>
        </w:tc>
        <w:tc>
          <w:tcPr>
            <w:tcW w:w="1340" w:type="dxa"/>
            <w:tcBorders>
              <w:top w:val="nil"/>
              <w:left w:val="nil"/>
              <w:bottom w:val="single" w:sz="4" w:space="0" w:color="auto"/>
              <w:right w:val="single" w:sz="4" w:space="0" w:color="auto"/>
            </w:tcBorders>
            <w:shd w:val="clear" w:color="000000" w:fill="FFFFFF"/>
            <w:hideMark/>
          </w:tcPr>
          <w:p w14:paraId="34350289"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0.104 </w:t>
            </w:r>
          </w:p>
        </w:tc>
        <w:tc>
          <w:tcPr>
            <w:tcW w:w="1340" w:type="dxa"/>
            <w:tcBorders>
              <w:top w:val="nil"/>
              <w:left w:val="nil"/>
              <w:bottom w:val="single" w:sz="4" w:space="0" w:color="auto"/>
              <w:right w:val="single" w:sz="4" w:space="0" w:color="auto"/>
            </w:tcBorders>
            <w:shd w:val="clear" w:color="000000" w:fill="FFFFFF"/>
            <w:hideMark/>
          </w:tcPr>
          <w:p w14:paraId="70AF1A8F"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-0.195 </w:t>
            </w:r>
          </w:p>
        </w:tc>
      </w:tr>
      <w:tr w:rsidR="00882A58" w:rsidRPr="003B3034" w14:paraId="6044F851"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343D9BE4"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A9242C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819D5E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22F6BB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1C76B275"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D9D9D9"/>
            <w:hideMark/>
          </w:tcPr>
          <w:p w14:paraId="50F72047"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POLICY, INFO.  &amp; COMMISSION AGE WELL TOTAL</w:t>
            </w:r>
          </w:p>
        </w:tc>
        <w:tc>
          <w:tcPr>
            <w:tcW w:w="1340" w:type="dxa"/>
            <w:tcBorders>
              <w:top w:val="nil"/>
              <w:left w:val="nil"/>
              <w:bottom w:val="single" w:sz="4" w:space="0" w:color="auto"/>
              <w:right w:val="single" w:sz="4" w:space="0" w:color="auto"/>
            </w:tcBorders>
            <w:shd w:val="clear" w:color="000000" w:fill="D9D9D9"/>
            <w:hideMark/>
          </w:tcPr>
          <w:p w14:paraId="339E305D"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0.659</w:t>
            </w:r>
          </w:p>
        </w:tc>
        <w:tc>
          <w:tcPr>
            <w:tcW w:w="1340" w:type="dxa"/>
            <w:tcBorders>
              <w:top w:val="nil"/>
              <w:left w:val="nil"/>
              <w:bottom w:val="single" w:sz="4" w:space="0" w:color="auto"/>
              <w:right w:val="single" w:sz="4" w:space="0" w:color="auto"/>
            </w:tcBorders>
            <w:shd w:val="clear" w:color="000000" w:fill="D9D9D9"/>
            <w:hideMark/>
          </w:tcPr>
          <w:p w14:paraId="56B24131"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0.455</w:t>
            </w:r>
          </w:p>
        </w:tc>
        <w:tc>
          <w:tcPr>
            <w:tcW w:w="1340" w:type="dxa"/>
            <w:tcBorders>
              <w:top w:val="nil"/>
              <w:left w:val="nil"/>
              <w:bottom w:val="single" w:sz="4" w:space="0" w:color="auto"/>
              <w:right w:val="single" w:sz="4" w:space="0" w:color="auto"/>
            </w:tcBorders>
            <w:shd w:val="clear" w:color="000000" w:fill="D9D9D9"/>
            <w:hideMark/>
          </w:tcPr>
          <w:p w14:paraId="0F7BD3BD"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-0.204</w:t>
            </w:r>
          </w:p>
        </w:tc>
      </w:tr>
      <w:tr w:rsidR="00882A58" w:rsidRPr="003B3034" w14:paraId="038680C5"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10A90035"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E79B29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DC533A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715C787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674F0DFF"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vAlign w:val="center"/>
            <w:hideMark/>
          </w:tcPr>
          <w:p w14:paraId="5A06ABB4"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GOVERNANCE, FINANCE AND PUBLIC SERVICES</w:t>
            </w:r>
          </w:p>
        </w:tc>
        <w:tc>
          <w:tcPr>
            <w:tcW w:w="1340" w:type="dxa"/>
            <w:tcBorders>
              <w:top w:val="nil"/>
              <w:left w:val="nil"/>
              <w:bottom w:val="single" w:sz="4" w:space="0" w:color="auto"/>
              <w:right w:val="single" w:sz="4" w:space="0" w:color="auto"/>
            </w:tcBorders>
            <w:shd w:val="clear" w:color="000000" w:fill="FFFFFF"/>
            <w:hideMark/>
          </w:tcPr>
          <w:p w14:paraId="4CF603B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4F854F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5E0ACB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612A0A6C" w14:textId="77777777" w:rsidTr="00882A58">
        <w:trPr>
          <w:trHeight w:val="540"/>
        </w:trPr>
        <w:tc>
          <w:tcPr>
            <w:tcW w:w="6040" w:type="dxa"/>
            <w:tcBorders>
              <w:top w:val="nil"/>
              <w:left w:val="single" w:sz="4" w:space="0" w:color="auto"/>
              <w:bottom w:val="single" w:sz="4" w:space="0" w:color="auto"/>
              <w:right w:val="single" w:sz="4" w:space="0" w:color="auto"/>
            </w:tcBorders>
            <w:shd w:val="clear" w:color="000000" w:fill="FFFFFF"/>
            <w:hideMark/>
          </w:tcPr>
          <w:p w14:paraId="5ED8D2D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GOVERNANCE, FINANCE AND PUBLIC SERVICES - MANAGEMENT</w:t>
            </w:r>
          </w:p>
        </w:tc>
        <w:tc>
          <w:tcPr>
            <w:tcW w:w="1340" w:type="dxa"/>
            <w:tcBorders>
              <w:top w:val="nil"/>
              <w:left w:val="nil"/>
              <w:bottom w:val="single" w:sz="4" w:space="0" w:color="auto"/>
              <w:right w:val="single" w:sz="4" w:space="0" w:color="auto"/>
            </w:tcBorders>
            <w:shd w:val="clear" w:color="000000" w:fill="FFFFFF"/>
            <w:hideMark/>
          </w:tcPr>
          <w:p w14:paraId="3F1D6ED4"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0.140 </w:t>
            </w:r>
          </w:p>
        </w:tc>
        <w:tc>
          <w:tcPr>
            <w:tcW w:w="1340" w:type="dxa"/>
            <w:tcBorders>
              <w:top w:val="nil"/>
              <w:left w:val="nil"/>
              <w:bottom w:val="single" w:sz="4" w:space="0" w:color="auto"/>
              <w:right w:val="single" w:sz="4" w:space="0" w:color="auto"/>
            </w:tcBorders>
            <w:shd w:val="clear" w:color="000000" w:fill="FFFFFF"/>
            <w:hideMark/>
          </w:tcPr>
          <w:p w14:paraId="673183FE"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0.140 </w:t>
            </w:r>
          </w:p>
        </w:tc>
        <w:tc>
          <w:tcPr>
            <w:tcW w:w="1340" w:type="dxa"/>
            <w:tcBorders>
              <w:top w:val="nil"/>
              <w:left w:val="nil"/>
              <w:bottom w:val="single" w:sz="4" w:space="0" w:color="auto"/>
              <w:right w:val="single" w:sz="4" w:space="0" w:color="auto"/>
            </w:tcBorders>
            <w:shd w:val="clear" w:color="000000" w:fill="FFFFFF"/>
            <w:hideMark/>
          </w:tcPr>
          <w:p w14:paraId="71A1A453"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0.000 </w:t>
            </w:r>
          </w:p>
        </w:tc>
      </w:tr>
      <w:tr w:rsidR="00882A58" w:rsidRPr="003B3034" w14:paraId="25A9FCAD"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24DEBE42"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035A87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758CC9C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5269EE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23489EA9"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D9D9D9"/>
            <w:hideMark/>
          </w:tcPr>
          <w:p w14:paraId="054F31A6"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GOVERNANCE, FINANCE &amp; PUBLIC SERVICES TOTAL</w:t>
            </w:r>
          </w:p>
        </w:tc>
        <w:tc>
          <w:tcPr>
            <w:tcW w:w="1340" w:type="dxa"/>
            <w:tcBorders>
              <w:top w:val="nil"/>
              <w:left w:val="nil"/>
              <w:bottom w:val="single" w:sz="4" w:space="0" w:color="auto"/>
              <w:right w:val="single" w:sz="4" w:space="0" w:color="auto"/>
            </w:tcBorders>
            <w:shd w:val="clear" w:color="000000" w:fill="D9D9D9"/>
            <w:hideMark/>
          </w:tcPr>
          <w:p w14:paraId="4A3054A4"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0.140</w:t>
            </w:r>
          </w:p>
        </w:tc>
        <w:tc>
          <w:tcPr>
            <w:tcW w:w="1340" w:type="dxa"/>
            <w:tcBorders>
              <w:top w:val="nil"/>
              <w:left w:val="nil"/>
              <w:bottom w:val="single" w:sz="4" w:space="0" w:color="auto"/>
              <w:right w:val="single" w:sz="4" w:space="0" w:color="auto"/>
            </w:tcBorders>
            <w:shd w:val="clear" w:color="000000" w:fill="D9D9D9"/>
            <w:hideMark/>
          </w:tcPr>
          <w:p w14:paraId="3B2BFF48"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0.140</w:t>
            </w:r>
          </w:p>
        </w:tc>
        <w:tc>
          <w:tcPr>
            <w:tcW w:w="1340" w:type="dxa"/>
            <w:tcBorders>
              <w:top w:val="nil"/>
              <w:left w:val="nil"/>
              <w:bottom w:val="single" w:sz="4" w:space="0" w:color="auto"/>
              <w:right w:val="single" w:sz="4" w:space="0" w:color="auto"/>
            </w:tcBorders>
            <w:shd w:val="clear" w:color="000000" w:fill="D9D9D9"/>
            <w:hideMark/>
          </w:tcPr>
          <w:p w14:paraId="21ED2F9F"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0.000</w:t>
            </w:r>
          </w:p>
        </w:tc>
      </w:tr>
      <w:tr w:rsidR="00882A58" w:rsidRPr="003B3034" w14:paraId="5ADEF71B"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33FB8034"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272175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7DF562C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9DA684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08AC7E09"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vAlign w:val="center"/>
            <w:hideMark/>
          </w:tcPr>
          <w:p w14:paraId="36BAB10F"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FINANCIAL RESOURCES</w:t>
            </w:r>
          </w:p>
        </w:tc>
        <w:tc>
          <w:tcPr>
            <w:tcW w:w="1340" w:type="dxa"/>
            <w:tcBorders>
              <w:top w:val="nil"/>
              <w:left w:val="nil"/>
              <w:bottom w:val="single" w:sz="4" w:space="0" w:color="auto"/>
              <w:right w:val="single" w:sz="4" w:space="0" w:color="auto"/>
            </w:tcBorders>
            <w:shd w:val="clear" w:color="000000" w:fill="FFFFFF"/>
            <w:hideMark/>
          </w:tcPr>
          <w:p w14:paraId="332755A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70DD34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86EAB4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3D4B41D9"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5C6BD332"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FINANCIAL RESOURCES - MANAGEMENT</w:t>
            </w:r>
          </w:p>
        </w:tc>
        <w:tc>
          <w:tcPr>
            <w:tcW w:w="1340" w:type="dxa"/>
            <w:tcBorders>
              <w:top w:val="nil"/>
              <w:left w:val="nil"/>
              <w:bottom w:val="single" w:sz="4" w:space="0" w:color="auto"/>
              <w:right w:val="single" w:sz="4" w:space="0" w:color="auto"/>
            </w:tcBorders>
            <w:shd w:val="clear" w:color="000000" w:fill="FFFFFF"/>
            <w:hideMark/>
          </w:tcPr>
          <w:p w14:paraId="2F91FA49"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0.101 </w:t>
            </w:r>
          </w:p>
        </w:tc>
        <w:tc>
          <w:tcPr>
            <w:tcW w:w="1340" w:type="dxa"/>
            <w:tcBorders>
              <w:top w:val="nil"/>
              <w:left w:val="nil"/>
              <w:bottom w:val="single" w:sz="4" w:space="0" w:color="auto"/>
              <w:right w:val="single" w:sz="4" w:space="0" w:color="auto"/>
            </w:tcBorders>
            <w:shd w:val="clear" w:color="000000" w:fill="FFFFFF"/>
            <w:hideMark/>
          </w:tcPr>
          <w:p w14:paraId="0E3B8330"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0.101 </w:t>
            </w:r>
          </w:p>
        </w:tc>
        <w:tc>
          <w:tcPr>
            <w:tcW w:w="1340" w:type="dxa"/>
            <w:tcBorders>
              <w:top w:val="nil"/>
              <w:left w:val="nil"/>
              <w:bottom w:val="single" w:sz="4" w:space="0" w:color="auto"/>
              <w:right w:val="single" w:sz="4" w:space="0" w:color="auto"/>
            </w:tcBorders>
            <w:shd w:val="clear" w:color="000000" w:fill="FFFFFF"/>
            <w:hideMark/>
          </w:tcPr>
          <w:p w14:paraId="1C24728D"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0.000 </w:t>
            </w:r>
          </w:p>
        </w:tc>
      </w:tr>
      <w:tr w:rsidR="00882A58" w:rsidRPr="003B3034" w14:paraId="4F816EDD"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0B29E545"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HISTORICAL REVENUE - CORPORATE</w:t>
            </w:r>
          </w:p>
        </w:tc>
        <w:tc>
          <w:tcPr>
            <w:tcW w:w="1340" w:type="dxa"/>
            <w:tcBorders>
              <w:top w:val="nil"/>
              <w:left w:val="nil"/>
              <w:bottom w:val="single" w:sz="4" w:space="0" w:color="auto"/>
              <w:right w:val="single" w:sz="4" w:space="0" w:color="auto"/>
            </w:tcBorders>
            <w:shd w:val="clear" w:color="000000" w:fill="FFFFFF"/>
            <w:hideMark/>
          </w:tcPr>
          <w:p w14:paraId="614D4DD3"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14:paraId="6DAF759C"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14:paraId="7F3FD954"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0.000 </w:t>
            </w:r>
          </w:p>
        </w:tc>
      </w:tr>
      <w:tr w:rsidR="00882A58" w:rsidRPr="003B3034" w14:paraId="59BF9FC9"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3386FE29"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CD1379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614FA89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803ED9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618647C7"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D9D9D9"/>
            <w:hideMark/>
          </w:tcPr>
          <w:p w14:paraId="2761D69C"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FINANCIAL RESOURCES TOTAL</w:t>
            </w:r>
          </w:p>
        </w:tc>
        <w:tc>
          <w:tcPr>
            <w:tcW w:w="1340" w:type="dxa"/>
            <w:tcBorders>
              <w:top w:val="nil"/>
              <w:left w:val="nil"/>
              <w:bottom w:val="single" w:sz="4" w:space="0" w:color="auto"/>
              <w:right w:val="single" w:sz="4" w:space="0" w:color="auto"/>
            </w:tcBorders>
            <w:shd w:val="clear" w:color="000000" w:fill="D9D9D9"/>
            <w:hideMark/>
          </w:tcPr>
          <w:p w14:paraId="6F72EA6C"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0.101</w:t>
            </w:r>
          </w:p>
        </w:tc>
        <w:tc>
          <w:tcPr>
            <w:tcW w:w="1340" w:type="dxa"/>
            <w:tcBorders>
              <w:top w:val="nil"/>
              <w:left w:val="nil"/>
              <w:bottom w:val="single" w:sz="4" w:space="0" w:color="auto"/>
              <w:right w:val="single" w:sz="4" w:space="0" w:color="auto"/>
            </w:tcBorders>
            <w:shd w:val="clear" w:color="000000" w:fill="D9D9D9"/>
            <w:hideMark/>
          </w:tcPr>
          <w:p w14:paraId="26982394"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0.101</w:t>
            </w:r>
          </w:p>
        </w:tc>
        <w:tc>
          <w:tcPr>
            <w:tcW w:w="1340" w:type="dxa"/>
            <w:tcBorders>
              <w:top w:val="nil"/>
              <w:left w:val="nil"/>
              <w:bottom w:val="single" w:sz="4" w:space="0" w:color="auto"/>
              <w:right w:val="single" w:sz="4" w:space="0" w:color="auto"/>
            </w:tcBorders>
            <w:shd w:val="clear" w:color="000000" w:fill="D9D9D9"/>
            <w:hideMark/>
          </w:tcPr>
          <w:p w14:paraId="35999F6F"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0.000</w:t>
            </w:r>
          </w:p>
        </w:tc>
      </w:tr>
      <w:tr w:rsidR="00882A58" w:rsidRPr="003B3034" w14:paraId="5B8360A1"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777C910E"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0D5B84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20B4EB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6D8856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1556E2AE"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vAlign w:val="center"/>
            <w:hideMark/>
          </w:tcPr>
          <w:p w14:paraId="5A1EE142"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OFFICE OF THE POLICE AND CRIME COMMISSIONER TRES</w:t>
            </w:r>
          </w:p>
        </w:tc>
        <w:tc>
          <w:tcPr>
            <w:tcW w:w="1340" w:type="dxa"/>
            <w:tcBorders>
              <w:top w:val="nil"/>
              <w:left w:val="nil"/>
              <w:bottom w:val="single" w:sz="4" w:space="0" w:color="auto"/>
              <w:right w:val="single" w:sz="4" w:space="0" w:color="auto"/>
            </w:tcBorders>
            <w:shd w:val="clear" w:color="000000" w:fill="FFFFFF"/>
            <w:hideMark/>
          </w:tcPr>
          <w:p w14:paraId="6DB47E2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059CFC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084E52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793E7EEB" w14:textId="77777777" w:rsidTr="00882A58">
        <w:trPr>
          <w:trHeight w:val="570"/>
        </w:trPr>
        <w:tc>
          <w:tcPr>
            <w:tcW w:w="6040" w:type="dxa"/>
            <w:tcBorders>
              <w:top w:val="nil"/>
              <w:left w:val="single" w:sz="4" w:space="0" w:color="auto"/>
              <w:bottom w:val="single" w:sz="4" w:space="0" w:color="auto"/>
              <w:right w:val="single" w:sz="4" w:space="0" w:color="auto"/>
            </w:tcBorders>
            <w:shd w:val="clear" w:color="000000" w:fill="FFFFFF"/>
            <w:hideMark/>
          </w:tcPr>
          <w:p w14:paraId="4142EFD3"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OFFICE OF THE POLICE &amp; CRIME COMMISSIONER TREASURER - MANAGEMENT</w:t>
            </w:r>
          </w:p>
        </w:tc>
        <w:tc>
          <w:tcPr>
            <w:tcW w:w="1340" w:type="dxa"/>
            <w:tcBorders>
              <w:top w:val="nil"/>
              <w:left w:val="nil"/>
              <w:bottom w:val="single" w:sz="4" w:space="0" w:color="auto"/>
              <w:right w:val="single" w:sz="4" w:space="0" w:color="auto"/>
            </w:tcBorders>
            <w:shd w:val="clear" w:color="000000" w:fill="FFFFFF"/>
            <w:hideMark/>
          </w:tcPr>
          <w:p w14:paraId="3FF7377C"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-0.016 </w:t>
            </w:r>
          </w:p>
        </w:tc>
        <w:tc>
          <w:tcPr>
            <w:tcW w:w="1340" w:type="dxa"/>
            <w:tcBorders>
              <w:top w:val="nil"/>
              <w:left w:val="nil"/>
              <w:bottom w:val="single" w:sz="4" w:space="0" w:color="auto"/>
              <w:right w:val="single" w:sz="4" w:space="0" w:color="auto"/>
            </w:tcBorders>
            <w:shd w:val="clear" w:color="000000" w:fill="FFFFFF"/>
            <w:hideMark/>
          </w:tcPr>
          <w:p w14:paraId="0A1874FB"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-0.016 </w:t>
            </w:r>
          </w:p>
        </w:tc>
        <w:tc>
          <w:tcPr>
            <w:tcW w:w="1340" w:type="dxa"/>
            <w:tcBorders>
              <w:top w:val="nil"/>
              <w:left w:val="nil"/>
              <w:bottom w:val="single" w:sz="4" w:space="0" w:color="auto"/>
              <w:right w:val="single" w:sz="4" w:space="0" w:color="auto"/>
            </w:tcBorders>
            <w:shd w:val="clear" w:color="000000" w:fill="FFFFFF"/>
            <w:hideMark/>
          </w:tcPr>
          <w:p w14:paraId="674C67FF"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0.000 </w:t>
            </w:r>
          </w:p>
        </w:tc>
      </w:tr>
      <w:tr w:rsidR="00882A58" w:rsidRPr="003B3034" w14:paraId="56772C68"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6D98030A"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7BB998A1"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A215E63"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D2EC639"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w:t>
            </w:r>
          </w:p>
        </w:tc>
      </w:tr>
      <w:tr w:rsidR="00882A58" w:rsidRPr="003B3034" w14:paraId="3E47293C" w14:textId="77777777" w:rsidTr="00882A58">
        <w:trPr>
          <w:trHeight w:val="600"/>
        </w:trPr>
        <w:tc>
          <w:tcPr>
            <w:tcW w:w="6040" w:type="dxa"/>
            <w:tcBorders>
              <w:top w:val="nil"/>
              <w:left w:val="single" w:sz="4" w:space="0" w:color="auto"/>
              <w:bottom w:val="single" w:sz="4" w:space="0" w:color="auto"/>
              <w:right w:val="single" w:sz="4" w:space="0" w:color="auto"/>
            </w:tcBorders>
            <w:shd w:val="clear" w:color="000000" w:fill="D9D9D9"/>
            <w:hideMark/>
          </w:tcPr>
          <w:p w14:paraId="34EF785C"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OFFICE OF THE POLICE AND CRIME COMMISSIONER TRES TOTAL</w:t>
            </w:r>
          </w:p>
        </w:tc>
        <w:tc>
          <w:tcPr>
            <w:tcW w:w="1340" w:type="dxa"/>
            <w:tcBorders>
              <w:top w:val="nil"/>
              <w:left w:val="nil"/>
              <w:bottom w:val="single" w:sz="4" w:space="0" w:color="auto"/>
              <w:right w:val="single" w:sz="4" w:space="0" w:color="auto"/>
            </w:tcBorders>
            <w:shd w:val="clear" w:color="000000" w:fill="D9D9D9"/>
            <w:hideMark/>
          </w:tcPr>
          <w:p w14:paraId="61E92E72"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-0.016</w:t>
            </w:r>
          </w:p>
        </w:tc>
        <w:tc>
          <w:tcPr>
            <w:tcW w:w="1340" w:type="dxa"/>
            <w:tcBorders>
              <w:top w:val="nil"/>
              <w:left w:val="nil"/>
              <w:bottom w:val="single" w:sz="4" w:space="0" w:color="auto"/>
              <w:right w:val="single" w:sz="4" w:space="0" w:color="auto"/>
            </w:tcBorders>
            <w:shd w:val="clear" w:color="000000" w:fill="D9D9D9"/>
            <w:hideMark/>
          </w:tcPr>
          <w:p w14:paraId="49A7C120"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-0.016</w:t>
            </w:r>
          </w:p>
        </w:tc>
        <w:tc>
          <w:tcPr>
            <w:tcW w:w="1340" w:type="dxa"/>
            <w:tcBorders>
              <w:top w:val="nil"/>
              <w:left w:val="nil"/>
              <w:bottom w:val="single" w:sz="4" w:space="0" w:color="auto"/>
              <w:right w:val="single" w:sz="4" w:space="0" w:color="auto"/>
            </w:tcBorders>
            <w:shd w:val="clear" w:color="000000" w:fill="D9D9D9"/>
            <w:hideMark/>
          </w:tcPr>
          <w:p w14:paraId="43A8D02D"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0.000</w:t>
            </w:r>
          </w:p>
        </w:tc>
      </w:tr>
      <w:tr w:rsidR="00882A58" w:rsidRPr="003B3034" w14:paraId="3CF71222"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4B05C94C"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808550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2B2E76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463350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20D40865"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vAlign w:val="center"/>
            <w:hideMark/>
          </w:tcPr>
          <w:p w14:paraId="6D7F7718"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FINANCIAL MGT (OPERATIONAL)</w:t>
            </w:r>
          </w:p>
        </w:tc>
        <w:tc>
          <w:tcPr>
            <w:tcW w:w="1340" w:type="dxa"/>
            <w:tcBorders>
              <w:top w:val="nil"/>
              <w:left w:val="nil"/>
              <w:bottom w:val="single" w:sz="4" w:space="0" w:color="auto"/>
              <w:right w:val="single" w:sz="4" w:space="0" w:color="auto"/>
            </w:tcBorders>
            <w:shd w:val="clear" w:color="000000" w:fill="FFFFFF"/>
            <w:hideMark/>
          </w:tcPr>
          <w:p w14:paraId="4E08BE44"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0781BEE"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AD46282"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w:t>
            </w:r>
          </w:p>
        </w:tc>
      </w:tr>
      <w:tr w:rsidR="00882A58" w:rsidRPr="003B3034" w14:paraId="4C6AE655" w14:textId="77777777" w:rsidTr="00882A58">
        <w:trPr>
          <w:trHeight w:val="585"/>
        </w:trPr>
        <w:tc>
          <w:tcPr>
            <w:tcW w:w="6040" w:type="dxa"/>
            <w:tcBorders>
              <w:top w:val="nil"/>
              <w:left w:val="single" w:sz="4" w:space="0" w:color="auto"/>
              <w:bottom w:val="single" w:sz="4" w:space="0" w:color="auto"/>
              <w:right w:val="single" w:sz="4" w:space="0" w:color="auto"/>
            </w:tcBorders>
            <w:shd w:val="clear" w:color="000000" w:fill="FFFFFF"/>
            <w:hideMark/>
          </w:tcPr>
          <w:p w14:paraId="0152C524"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FINANCIAL MANAGEMENT (OPERATIONAL) - MANAGEMENT</w:t>
            </w:r>
          </w:p>
        </w:tc>
        <w:tc>
          <w:tcPr>
            <w:tcW w:w="1340" w:type="dxa"/>
            <w:tcBorders>
              <w:top w:val="nil"/>
              <w:left w:val="nil"/>
              <w:bottom w:val="single" w:sz="4" w:space="0" w:color="auto"/>
              <w:right w:val="single" w:sz="4" w:space="0" w:color="auto"/>
            </w:tcBorders>
            <w:shd w:val="clear" w:color="000000" w:fill="FFFFFF"/>
            <w:hideMark/>
          </w:tcPr>
          <w:p w14:paraId="5F619D44"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0.249 </w:t>
            </w:r>
          </w:p>
        </w:tc>
        <w:tc>
          <w:tcPr>
            <w:tcW w:w="1340" w:type="dxa"/>
            <w:tcBorders>
              <w:top w:val="nil"/>
              <w:left w:val="nil"/>
              <w:bottom w:val="single" w:sz="4" w:space="0" w:color="auto"/>
              <w:right w:val="single" w:sz="4" w:space="0" w:color="auto"/>
            </w:tcBorders>
            <w:shd w:val="clear" w:color="000000" w:fill="FFFFFF"/>
            <w:hideMark/>
          </w:tcPr>
          <w:p w14:paraId="3EDB1378"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0.249 </w:t>
            </w:r>
          </w:p>
        </w:tc>
        <w:tc>
          <w:tcPr>
            <w:tcW w:w="1340" w:type="dxa"/>
            <w:tcBorders>
              <w:top w:val="nil"/>
              <w:left w:val="nil"/>
              <w:bottom w:val="single" w:sz="4" w:space="0" w:color="auto"/>
              <w:right w:val="single" w:sz="4" w:space="0" w:color="auto"/>
            </w:tcBorders>
            <w:shd w:val="clear" w:color="000000" w:fill="FFFFFF"/>
            <w:hideMark/>
          </w:tcPr>
          <w:p w14:paraId="7586B8C2"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0.000 </w:t>
            </w:r>
          </w:p>
        </w:tc>
      </w:tr>
      <w:tr w:rsidR="00882A58" w:rsidRPr="003B3034" w14:paraId="7068AEE2"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3C132E76"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FINANCIAL MANAGEMENT (OPERATIONAL)</w:t>
            </w:r>
          </w:p>
        </w:tc>
        <w:tc>
          <w:tcPr>
            <w:tcW w:w="1340" w:type="dxa"/>
            <w:tcBorders>
              <w:top w:val="nil"/>
              <w:left w:val="nil"/>
              <w:bottom w:val="single" w:sz="4" w:space="0" w:color="auto"/>
              <w:right w:val="single" w:sz="4" w:space="0" w:color="auto"/>
            </w:tcBorders>
            <w:shd w:val="clear" w:color="000000" w:fill="FFFFFF"/>
            <w:hideMark/>
          </w:tcPr>
          <w:p w14:paraId="46EA27B4"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1.988 </w:t>
            </w:r>
          </w:p>
        </w:tc>
        <w:tc>
          <w:tcPr>
            <w:tcW w:w="1340" w:type="dxa"/>
            <w:tcBorders>
              <w:top w:val="nil"/>
              <w:left w:val="nil"/>
              <w:bottom w:val="single" w:sz="4" w:space="0" w:color="auto"/>
              <w:right w:val="single" w:sz="4" w:space="0" w:color="auto"/>
            </w:tcBorders>
            <w:shd w:val="clear" w:color="000000" w:fill="FFFFFF"/>
            <w:hideMark/>
          </w:tcPr>
          <w:p w14:paraId="2001FF22"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1.507 </w:t>
            </w:r>
          </w:p>
        </w:tc>
        <w:tc>
          <w:tcPr>
            <w:tcW w:w="1340" w:type="dxa"/>
            <w:tcBorders>
              <w:top w:val="nil"/>
              <w:left w:val="nil"/>
              <w:bottom w:val="single" w:sz="4" w:space="0" w:color="auto"/>
              <w:right w:val="single" w:sz="4" w:space="0" w:color="auto"/>
            </w:tcBorders>
            <w:shd w:val="clear" w:color="000000" w:fill="FFFFFF"/>
            <w:hideMark/>
          </w:tcPr>
          <w:p w14:paraId="07A56D8F"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-0.481 </w:t>
            </w:r>
          </w:p>
        </w:tc>
      </w:tr>
      <w:tr w:rsidR="00882A58" w:rsidRPr="003B3034" w14:paraId="1B10C237"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7B0A0D2F"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BA8B24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1CCC89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837ADB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20BAA449"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D9D9D9"/>
            <w:hideMark/>
          </w:tcPr>
          <w:p w14:paraId="6CF7854E"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FINANCIAL MGT (OPERATIONAL) TOTAL</w:t>
            </w:r>
          </w:p>
        </w:tc>
        <w:tc>
          <w:tcPr>
            <w:tcW w:w="1340" w:type="dxa"/>
            <w:tcBorders>
              <w:top w:val="nil"/>
              <w:left w:val="nil"/>
              <w:bottom w:val="single" w:sz="4" w:space="0" w:color="auto"/>
              <w:right w:val="single" w:sz="4" w:space="0" w:color="auto"/>
            </w:tcBorders>
            <w:shd w:val="clear" w:color="000000" w:fill="D9D9D9"/>
            <w:hideMark/>
          </w:tcPr>
          <w:p w14:paraId="6EC1EC8E"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2.237</w:t>
            </w:r>
          </w:p>
        </w:tc>
        <w:tc>
          <w:tcPr>
            <w:tcW w:w="1340" w:type="dxa"/>
            <w:tcBorders>
              <w:top w:val="nil"/>
              <w:left w:val="nil"/>
              <w:bottom w:val="single" w:sz="4" w:space="0" w:color="auto"/>
              <w:right w:val="single" w:sz="4" w:space="0" w:color="auto"/>
            </w:tcBorders>
            <w:shd w:val="clear" w:color="000000" w:fill="D9D9D9"/>
            <w:hideMark/>
          </w:tcPr>
          <w:p w14:paraId="209D0118"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1.756</w:t>
            </w:r>
          </w:p>
        </w:tc>
        <w:tc>
          <w:tcPr>
            <w:tcW w:w="1340" w:type="dxa"/>
            <w:tcBorders>
              <w:top w:val="nil"/>
              <w:left w:val="nil"/>
              <w:bottom w:val="single" w:sz="4" w:space="0" w:color="auto"/>
              <w:right w:val="single" w:sz="4" w:space="0" w:color="auto"/>
            </w:tcBorders>
            <w:shd w:val="clear" w:color="000000" w:fill="D9D9D9"/>
            <w:hideMark/>
          </w:tcPr>
          <w:p w14:paraId="423FB2C9"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-0.481</w:t>
            </w:r>
          </w:p>
        </w:tc>
      </w:tr>
      <w:tr w:rsidR="00882A58" w:rsidRPr="003B3034" w14:paraId="26DD41E7"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333D4123"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FF8B38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30C3DC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7A9C45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51368630"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vAlign w:val="center"/>
            <w:hideMark/>
          </w:tcPr>
          <w:p w14:paraId="1135F2AB"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FINANCIAL MGT (DEVELOPMENT AND SCHOOLS)</w:t>
            </w:r>
          </w:p>
        </w:tc>
        <w:tc>
          <w:tcPr>
            <w:tcW w:w="1340" w:type="dxa"/>
            <w:tcBorders>
              <w:top w:val="nil"/>
              <w:left w:val="nil"/>
              <w:bottom w:val="single" w:sz="4" w:space="0" w:color="auto"/>
              <w:right w:val="single" w:sz="4" w:space="0" w:color="auto"/>
            </w:tcBorders>
            <w:shd w:val="clear" w:color="000000" w:fill="FFFFFF"/>
            <w:hideMark/>
          </w:tcPr>
          <w:p w14:paraId="5DAB42F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E35DEF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3B6A72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1E073B18" w14:textId="77777777" w:rsidTr="00882A58">
        <w:trPr>
          <w:trHeight w:val="570"/>
        </w:trPr>
        <w:tc>
          <w:tcPr>
            <w:tcW w:w="6040" w:type="dxa"/>
            <w:tcBorders>
              <w:top w:val="nil"/>
              <w:left w:val="single" w:sz="4" w:space="0" w:color="auto"/>
              <w:bottom w:val="single" w:sz="4" w:space="0" w:color="auto"/>
              <w:right w:val="single" w:sz="4" w:space="0" w:color="auto"/>
            </w:tcBorders>
            <w:shd w:val="clear" w:color="000000" w:fill="FFFFFF"/>
            <w:hideMark/>
          </w:tcPr>
          <w:p w14:paraId="33C6BA2D"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FINANCIAL MANAGEMENT (DEVELOPMENT &amp; SCHOOLS) - MANAGEMENT</w:t>
            </w:r>
          </w:p>
        </w:tc>
        <w:tc>
          <w:tcPr>
            <w:tcW w:w="1340" w:type="dxa"/>
            <w:tcBorders>
              <w:top w:val="nil"/>
              <w:left w:val="nil"/>
              <w:bottom w:val="single" w:sz="4" w:space="0" w:color="auto"/>
              <w:right w:val="single" w:sz="4" w:space="0" w:color="auto"/>
            </w:tcBorders>
            <w:shd w:val="clear" w:color="000000" w:fill="FFFFFF"/>
            <w:hideMark/>
          </w:tcPr>
          <w:p w14:paraId="69E128E9"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0.244 </w:t>
            </w:r>
          </w:p>
        </w:tc>
        <w:tc>
          <w:tcPr>
            <w:tcW w:w="1340" w:type="dxa"/>
            <w:tcBorders>
              <w:top w:val="nil"/>
              <w:left w:val="nil"/>
              <w:bottom w:val="single" w:sz="4" w:space="0" w:color="auto"/>
              <w:right w:val="single" w:sz="4" w:space="0" w:color="auto"/>
            </w:tcBorders>
            <w:shd w:val="clear" w:color="000000" w:fill="FFFFFF"/>
            <w:hideMark/>
          </w:tcPr>
          <w:p w14:paraId="7DEB674E"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0.244 </w:t>
            </w:r>
          </w:p>
        </w:tc>
        <w:tc>
          <w:tcPr>
            <w:tcW w:w="1340" w:type="dxa"/>
            <w:tcBorders>
              <w:top w:val="nil"/>
              <w:left w:val="nil"/>
              <w:bottom w:val="single" w:sz="4" w:space="0" w:color="auto"/>
              <w:right w:val="single" w:sz="4" w:space="0" w:color="auto"/>
            </w:tcBorders>
            <w:shd w:val="clear" w:color="000000" w:fill="FFFFFF"/>
            <w:hideMark/>
          </w:tcPr>
          <w:p w14:paraId="4AE7146B"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0.000 </w:t>
            </w:r>
          </w:p>
        </w:tc>
      </w:tr>
      <w:tr w:rsidR="00882A58" w:rsidRPr="003B3034" w14:paraId="5CC38A1F"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1672C29E"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SCHOOLS FINANCIAL SERVICES</w:t>
            </w:r>
          </w:p>
        </w:tc>
        <w:tc>
          <w:tcPr>
            <w:tcW w:w="1340" w:type="dxa"/>
            <w:tcBorders>
              <w:top w:val="nil"/>
              <w:left w:val="nil"/>
              <w:bottom w:val="single" w:sz="4" w:space="0" w:color="auto"/>
              <w:right w:val="single" w:sz="4" w:space="0" w:color="auto"/>
            </w:tcBorders>
            <w:shd w:val="clear" w:color="000000" w:fill="FFFFFF"/>
            <w:hideMark/>
          </w:tcPr>
          <w:p w14:paraId="4BA0D208"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-0.324 </w:t>
            </w:r>
          </w:p>
        </w:tc>
        <w:tc>
          <w:tcPr>
            <w:tcW w:w="1340" w:type="dxa"/>
            <w:tcBorders>
              <w:top w:val="nil"/>
              <w:left w:val="nil"/>
              <w:bottom w:val="single" w:sz="4" w:space="0" w:color="auto"/>
              <w:right w:val="single" w:sz="4" w:space="0" w:color="auto"/>
            </w:tcBorders>
            <w:shd w:val="clear" w:color="000000" w:fill="FFFFFF"/>
            <w:hideMark/>
          </w:tcPr>
          <w:p w14:paraId="73A6644E"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-0.324 </w:t>
            </w:r>
          </w:p>
        </w:tc>
        <w:tc>
          <w:tcPr>
            <w:tcW w:w="1340" w:type="dxa"/>
            <w:tcBorders>
              <w:top w:val="nil"/>
              <w:left w:val="nil"/>
              <w:bottom w:val="single" w:sz="4" w:space="0" w:color="auto"/>
              <w:right w:val="single" w:sz="4" w:space="0" w:color="auto"/>
            </w:tcBorders>
            <w:shd w:val="clear" w:color="000000" w:fill="FFFFFF"/>
            <w:hideMark/>
          </w:tcPr>
          <w:p w14:paraId="5162F7A6"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0.000 </w:t>
            </w:r>
          </w:p>
        </w:tc>
      </w:tr>
      <w:tr w:rsidR="00882A58" w:rsidRPr="003B3034" w14:paraId="7C55C20F"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5496B9E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CAPITAL AND GRANTS</w:t>
            </w:r>
          </w:p>
        </w:tc>
        <w:tc>
          <w:tcPr>
            <w:tcW w:w="1340" w:type="dxa"/>
            <w:tcBorders>
              <w:top w:val="nil"/>
              <w:left w:val="nil"/>
              <w:bottom w:val="single" w:sz="4" w:space="0" w:color="auto"/>
              <w:right w:val="single" w:sz="4" w:space="0" w:color="auto"/>
            </w:tcBorders>
            <w:shd w:val="clear" w:color="000000" w:fill="FFFFFF"/>
            <w:hideMark/>
          </w:tcPr>
          <w:p w14:paraId="3566A950"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0.404 </w:t>
            </w:r>
          </w:p>
        </w:tc>
        <w:tc>
          <w:tcPr>
            <w:tcW w:w="1340" w:type="dxa"/>
            <w:tcBorders>
              <w:top w:val="nil"/>
              <w:left w:val="nil"/>
              <w:bottom w:val="single" w:sz="4" w:space="0" w:color="auto"/>
              <w:right w:val="single" w:sz="4" w:space="0" w:color="auto"/>
            </w:tcBorders>
            <w:shd w:val="clear" w:color="000000" w:fill="FFFFFF"/>
            <w:hideMark/>
          </w:tcPr>
          <w:p w14:paraId="3E7A2619"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0.335 </w:t>
            </w:r>
          </w:p>
        </w:tc>
        <w:tc>
          <w:tcPr>
            <w:tcW w:w="1340" w:type="dxa"/>
            <w:tcBorders>
              <w:top w:val="nil"/>
              <w:left w:val="nil"/>
              <w:bottom w:val="single" w:sz="4" w:space="0" w:color="auto"/>
              <w:right w:val="single" w:sz="4" w:space="0" w:color="auto"/>
            </w:tcBorders>
            <w:shd w:val="clear" w:color="000000" w:fill="FFFFFF"/>
            <w:hideMark/>
          </w:tcPr>
          <w:p w14:paraId="6F146439"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-0.069 </w:t>
            </w:r>
          </w:p>
        </w:tc>
      </w:tr>
      <w:tr w:rsidR="00882A58" w:rsidRPr="003B3034" w14:paraId="64679AE2"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0102B443"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SCHOOLS DEVELOPMENT</w:t>
            </w:r>
          </w:p>
        </w:tc>
        <w:tc>
          <w:tcPr>
            <w:tcW w:w="1340" w:type="dxa"/>
            <w:tcBorders>
              <w:top w:val="nil"/>
              <w:left w:val="nil"/>
              <w:bottom w:val="single" w:sz="4" w:space="0" w:color="auto"/>
              <w:right w:val="single" w:sz="4" w:space="0" w:color="auto"/>
            </w:tcBorders>
            <w:shd w:val="clear" w:color="000000" w:fill="FFFFFF"/>
            <w:hideMark/>
          </w:tcPr>
          <w:p w14:paraId="5FCA16B9"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0.022 </w:t>
            </w:r>
          </w:p>
        </w:tc>
        <w:tc>
          <w:tcPr>
            <w:tcW w:w="1340" w:type="dxa"/>
            <w:tcBorders>
              <w:top w:val="nil"/>
              <w:left w:val="nil"/>
              <w:bottom w:val="single" w:sz="4" w:space="0" w:color="auto"/>
              <w:right w:val="single" w:sz="4" w:space="0" w:color="auto"/>
            </w:tcBorders>
            <w:shd w:val="clear" w:color="000000" w:fill="FFFFFF"/>
            <w:hideMark/>
          </w:tcPr>
          <w:p w14:paraId="66D6B3BD"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-0.018 </w:t>
            </w:r>
          </w:p>
        </w:tc>
        <w:tc>
          <w:tcPr>
            <w:tcW w:w="1340" w:type="dxa"/>
            <w:tcBorders>
              <w:top w:val="nil"/>
              <w:left w:val="nil"/>
              <w:bottom w:val="single" w:sz="4" w:space="0" w:color="auto"/>
              <w:right w:val="single" w:sz="4" w:space="0" w:color="auto"/>
            </w:tcBorders>
            <w:shd w:val="clear" w:color="000000" w:fill="FFFFFF"/>
            <w:hideMark/>
          </w:tcPr>
          <w:p w14:paraId="55BA3A9E"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-0.040 </w:t>
            </w:r>
          </w:p>
        </w:tc>
      </w:tr>
      <w:tr w:rsidR="00882A58" w:rsidRPr="003B3034" w14:paraId="3153C850"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75ADC7FC"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6DE005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DC0C65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785567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1090A8AE"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D9D9D9"/>
            <w:hideMark/>
          </w:tcPr>
          <w:p w14:paraId="763862CD"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FINANCIAL MGT (DEVELOPMENT AND SCHOOLS) TOTAL</w:t>
            </w:r>
          </w:p>
        </w:tc>
        <w:tc>
          <w:tcPr>
            <w:tcW w:w="1340" w:type="dxa"/>
            <w:tcBorders>
              <w:top w:val="nil"/>
              <w:left w:val="nil"/>
              <w:bottom w:val="single" w:sz="4" w:space="0" w:color="auto"/>
              <w:right w:val="single" w:sz="4" w:space="0" w:color="auto"/>
            </w:tcBorders>
            <w:shd w:val="clear" w:color="000000" w:fill="D9D9D9"/>
            <w:hideMark/>
          </w:tcPr>
          <w:p w14:paraId="6C334616"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0.346</w:t>
            </w:r>
          </w:p>
        </w:tc>
        <w:tc>
          <w:tcPr>
            <w:tcW w:w="1340" w:type="dxa"/>
            <w:tcBorders>
              <w:top w:val="nil"/>
              <w:left w:val="nil"/>
              <w:bottom w:val="single" w:sz="4" w:space="0" w:color="auto"/>
              <w:right w:val="single" w:sz="4" w:space="0" w:color="auto"/>
            </w:tcBorders>
            <w:shd w:val="clear" w:color="000000" w:fill="D9D9D9"/>
            <w:hideMark/>
          </w:tcPr>
          <w:p w14:paraId="06149E53"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0.237</w:t>
            </w:r>
          </w:p>
        </w:tc>
        <w:tc>
          <w:tcPr>
            <w:tcW w:w="1340" w:type="dxa"/>
            <w:tcBorders>
              <w:top w:val="nil"/>
              <w:left w:val="nil"/>
              <w:bottom w:val="single" w:sz="4" w:space="0" w:color="auto"/>
              <w:right w:val="single" w:sz="4" w:space="0" w:color="auto"/>
            </w:tcBorders>
            <w:shd w:val="clear" w:color="000000" w:fill="D9D9D9"/>
            <w:hideMark/>
          </w:tcPr>
          <w:p w14:paraId="600A9205"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-0.109</w:t>
            </w:r>
          </w:p>
        </w:tc>
      </w:tr>
      <w:tr w:rsidR="00882A58" w:rsidRPr="003B3034" w14:paraId="42665A45"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18A3CD0A"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EFDCA7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94CAB7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D5AE09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67C5980B"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vAlign w:val="center"/>
            <w:hideMark/>
          </w:tcPr>
          <w:p w14:paraId="6BA1CE00"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CORPORATE FINANCE</w:t>
            </w:r>
          </w:p>
        </w:tc>
        <w:tc>
          <w:tcPr>
            <w:tcW w:w="1340" w:type="dxa"/>
            <w:tcBorders>
              <w:top w:val="nil"/>
              <w:left w:val="nil"/>
              <w:bottom w:val="single" w:sz="4" w:space="0" w:color="auto"/>
              <w:right w:val="single" w:sz="4" w:space="0" w:color="auto"/>
            </w:tcBorders>
            <w:shd w:val="clear" w:color="000000" w:fill="FFFFFF"/>
            <w:hideMark/>
          </w:tcPr>
          <w:p w14:paraId="3968B40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0CF959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6AB616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1D806BB3"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2266D68F"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CORPORATE FINANCE - MANAGEMENT</w:t>
            </w:r>
          </w:p>
        </w:tc>
        <w:tc>
          <w:tcPr>
            <w:tcW w:w="1340" w:type="dxa"/>
            <w:tcBorders>
              <w:top w:val="nil"/>
              <w:left w:val="nil"/>
              <w:bottom w:val="single" w:sz="4" w:space="0" w:color="auto"/>
              <w:right w:val="single" w:sz="4" w:space="0" w:color="auto"/>
            </w:tcBorders>
            <w:shd w:val="clear" w:color="000000" w:fill="FFFFFF"/>
            <w:hideMark/>
          </w:tcPr>
          <w:p w14:paraId="5E41E964"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0.244 </w:t>
            </w:r>
          </w:p>
        </w:tc>
        <w:tc>
          <w:tcPr>
            <w:tcW w:w="1340" w:type="dxa"/>
            <w:tcBorders>
              <w:top w:val="nil"/>
              <w:left w:val="nil"/>
              <w:bottom w:val="single" w:sz="4" w:space="0" w:color="auto"/>
              <w:right w:val="single" w:sz="4" w:space="0" w:color="auto"/>
            </w:tcBorders>
            <w:shd w:val="clear" w:color="000000" w:fill="FFFFFF"/>
            <w:hideMark/>
          </w:tcPr>
          <w:p w14:paraId="21A37912"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0.244 </w:t>
            </w:r>
          </w:p>
        </w:tc>
        <w:tc>
          <w:tcPr>
            <w:tcW w:w="1340" w:type="dxa"/>
            <w:tcBorders>
              <w:top w:val="nil"/>
              <w:left w:val="nil"/>
              <w:bottom w:val="single" w:sz="4" w:space="0" w:color="auto"/>
              <w:right w:val="single" w:sz="4" w:space="0" w:color="auto"/>
            </w:tcBorders>
            <w:shd w:val="clear" w:color="000000" w:fill="FFFFFF"/>
            <w:hideMark/>
          </w:tcPr>
          <w:p w14:paraId="176875EB"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0.000 </w:t>
            </w:r>
          </w:p>
        </w:tc>
      </w:tr>
      <w:tr w:rsidR="00882A58" w:rsidRPr="003B3034" w14:paraId="5224A316"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62B075C3"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CORPORATE FINANCE</w:t>
            </w:r>
          </w:p>
        </w:tc>
        <w:tc>
          <w:tcPr>
            <w:tcW w:w="1340" w:type="dxa"/>
            <w:tcBorders>
              <w:top w:val="nil"/>
              <w:left w:val="nil"/>
              <w:bottom w:val="single" w:sz="4" w:space="0" w:color="auto"/>
              <w:right w:val="single" w:sz="4" w:space="0" w:color="auto"/>
            </w:tcBorders>
            <w:shd w:val="clear" w:color="000000" w:fill="FFFFFF"/>
            <w:hideMark/>
          </w:tcPr>
          <w:p w14:paraId="26A29B79"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0.582 </w:t>
            </w:r>
          </w:p>
        </w:tc>
        <w:tc>
          <w:tcPr>
            <w:tcW w:w="1340" w:type="dxa"/>
            <w:tcBorders>
              <w:top w:val="nil"/>
              <w:left w:val="nil"/>
              <w:bottom w:val="single" w:sz="4" w:space="0" w:color="auto"/>
              <w:right w:val="single" w:sz="4" w:space="0" w:color="auto"/>
            </w:tcBorders>
            <w:shd w:val="clear" w:color="000000" w:fill="FFFFFF"/>
            <w:hideMark/>
          </w:tcPr>
          <w:p w14:paraId="47333E6F"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0.398 </w:t>
            </w:r>
          </w:p>
        </w:tc>
        <w:tc>
          <w:tcPr>
            <w:tcW w:w="1340" w:type="dxa"/>
            <w:tcBorders>
              <w:top w:val="nil"/>
              <w:left w:val="nil"/>
              <w:bottom w:val="single" w:sz="4" w:space="0" w:color="auto"/>
              <w:right w:val="single" w:sz="4" w:space="0" w:color="auto"/>
            </w:tcBorders>
            <w:shd w:val="clear" w:color="000000" w:fill="FFFFFF"/>
            <w:hideMark/>
          </w:tcPr>
          <w:p w14:paraId="13EEFB1F"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-0.184 </w:t>
            </w:r>
          </w:p>
        </w:tc>
      </w:tr>
      <w:tr w:rsidR="00882A58" w:rsidRPr="003B3034" w14:paraId="3622AFC6"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62916020"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CORPORATE FINANCE - OTHER</w:t>
            </w:r>
          </w:p>
        </w:tc>
        <w:tc>
          <w:tcPr>
            <w:tcW w:w="1340" w:type="dxa"/>
            <w:tcBorders>
              <w:top w:val="nil"/>
              <w:left w:val="nil"/>
              <w:bottom w:val="single" w:sz="4" w:space="0" w:color="auto"/>
              <w:right w:val="single" w:sz="4" w:space="0" w:color="auto"/>
            </w:tcBorders>
            <w:shd w:val="clear" w:color="000000" w:fill="FFFFFF"/>
            <w:hideMark/>
          </w:tcPr>
          <w:p w14:paraId="7E21A35B"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-0.002 </w:t>
            </w:r>
          </w:p>
        </w:tc>
        <w:tc>
          <w:tcPr>
            <w:tcW w:w="1340" w:type="dxa"/>
            <w:tcBorders>
              <w:top w:val="nil"/>
              <w:left w:val="nil"/>
              <w:bottom w:val="single" w:sz="4" w:space="0" w:color="auto"/>
              <w:right w:val="single" w:sz="4" w:space="0" w:color="auto"/>
            </w:tcBorders>
            <w:shd w:val="clear" w:color="000000" w:fill="FFFFFF"/>
            <w:hideMark/>
          </w:tcPr>
          <w:p w14:paraId="6B84E44D"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-0.002 </w:t>
            </w:r>
          </w:p>
        </w:tc>
        <w:tc>
          <w:tcPr>
            <w:tcW w:w="1340" w:type="dxa"/>
            <w:tcBorders>
              <w:top w:val="nil"/>
              <w:left w:val="nil"/>
              <w:bottom w:val="single" w:sz="4" w:space="0" w:color="auto"/>
              <w:right w:val="single" w:sz="4" w:space="0" w:color="auto"/>
            </w:tcBorders>
            <w:shd w:val="clear" w:color="000000" w:fill="FFFFFF"/>
            <w:hideMark/>
          </w:tcPr>
          <w:p w14:paraId="64373CC1"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0.000 </w:t>
            </w:r>
          </w:p>
        </w:tc>
      </w:tr>
      <w:tr w:rsidR="00882A58" w:rsidRPr="003B3034" w14:paraId="03A9926D"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6BBE1BD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EQUAL PAY REVIEW</w:t>
            </w:r>
          </w:p>
        </w:tc>
        <w:tc>
          <w:tcPr>
            <w:tcW w:w="1340" w:type="dxa"/>
            <w:tcBorders>
              <w:top w:val="nil"/>
              <w:left w:val="nil"/>
              <w:bottom w:val="single" w:sz="4" w:space="0" w:color="auto"/>
              <w:right w:val="single" w:sz="4" w:space="0" w:color="auto"/>
            </w:tcBorders>
            <w:shd w:val="clear" w:color="000000" w:fill="FFFFFF"/>
            <w:hideMark/>
          </w:tcPr>
          <w:p w14:paraId="773EE9EF"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14:paraId="43A16624"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0.074 </w:t>
            </w:r>
          </w:p>
        </w:tc>
        <w:tc>
          <w:tcPr>
            <w:tcW w:w="1340" w:type="dxa"/>
            <w:tcBorders>
              <w:top w:val="nil"/>
              <w:left w:val="nil"/>
              <w:bottom w:val="single" w:sz="4" w:space="0" w:color="auto"/>
              <w:right w:val="single" w:sz="4" w:space="0" w:color="auto"/>
            </w:tcBorders>
            <w:shd w:val="clear" w:color="000000" w:fill="FFFFFF"/>
            <w:hideMark/>
          </w:tcPr>
          <w:p w14:paraId="21D857B6"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0.074 </w:t>
            </w:r>
          </w:p>
        </w:tc>
      </w:tr>
      <w:tr w:rsidR="00882A58" w:rsidRPr="003B3034" w14:paraId="2E349170"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1B6300A5"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INSURANCES</w:t>
            </w:r>
          </w:p>
        </w:tc>
        <w:tc>
          <w:tcPr>
            <w:tcW w:w="1340" w:type="dxa"/>
            <w:tcBorders>
              <w:top w:val="nil"/>
              <w:left w:val="nil"/>
              <w:bottom w:val="single" w:sz="4" w:space="0" w:color="auto"/>
              <w:right w:val="single" w:sz="4" w:space="0" w:color="auto"/>
            </w:tcBorders>
            <w:shd w:val="clear" w:color="000000" w:fill="FFFFFF"/>
            <w:hideMark/>
          </w:tcPr>
          <w:p w14:paraId="401C7163"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14:paraId="1E36CCB1"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14:paraId="37576117"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0.000 </w:t>
            </w:r>
          </w:p>
        </w:tc>
      </w:tr>
      <w:tr w:rsidR="00882A58" w:rsidRPr="003B3034" w14:paraId="46AC7001"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31BC469C"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SEVERANCE COSTS</w:t>
            </w:r>
          </w:p>
        </w:tc>
        <w:tc>
          <w:tcPr>
            <w:tcW w:w="1340" w:type="dxa"/>
            <w:tcBorders>
              <w:top w:val="nil"/>
              <w:left w:val="nil"/>
              <w:bottom w:val="single" w:sz="4" w:space="0" w:color="auto"/>
              <w:right w:val="single" w:sz="4" w:space="0" w:color="auto"/>
            </w:tcBorders>
            <w:shd w:val="clear" w:color="000000" w:fill="FFFFFF"/>
            <w:hideMark/>
          </w:tcPr>
          <w:p w14:paraId="1EEDAF1B"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14:paraId="1F636FE2"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0.000 </w:t>
            </w:r>
          </w:p>
        </w:tc>
        <w:tc>
          <w:tcPr>
            <w:tcW w:w="1340" w:type="dxa"/>
            <w:tcBorders>
              <w:top w:val="nil"/>
              <w:left w:val="nil"/>
              <w:bottom w:val="single" w:sz="4" w:space="0" w:color="auto"/>
              <w:right w:val="single" w:sz="4" w:space="0" w:color="auto"/>
            </w:tcBorders>
            <w:shd w:val="clear" w:color="000000" w:fill="FFFFFF"/>
            <w:hideMark/>
          </w:tcPr>
          <w:p w14:paraId="44C7F91C"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0.000 </w:t>
            </w:r>
          </w:p>
        </w:tc>
      </w:tr>
      <w:tr w:rsidR="00882A58" w:rsidRPr="003B3034" w14:paraId="3A2A4505"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60519F1E"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6522A0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923FAA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452DE6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178C99F9"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D9D9D9"/>
            <w:hideMark/>
          </w:tcPr>
          <w:p w14:paraId="02A6AE7B"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CORPORATE FINANCE TOTAL</w:t>
            </w:r>
          </w:p>
        </w:tc>
        <w:tc>
          <w:tcPr>
            <w:tcW w:w="1340" w:type="dxa"/>
            <w:tcBorders>
              <w:top w:val="nil"/>
              <w:left w:val="nil"/>
              <w:bottom w:val="single" w:sz="4" w:space="0" w:color="auto"/>
              <w:right w:val="single" w:sz="4" w:space="0" w:color="auto"/>
            </w:tcBorders>
            <w:shd w:val="clear" w:color="000000" w:fill="D9D9D9"/>
            <w:hideMark/>
          </w:tcPr>
          <w:p w14:paraId="4F805A1B"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0.824</w:t>
            </w:r>
          </w:p>
        </w:tc>
        <w:tc>
          <w:tcPr>
            <w:tcW w:w="1340" w:type="dxa"/>
            <w:tcBorders>
              <w:top w:val="nil"/>
              <w:left w:val="nil"/>
              <w:bottom w:val="single" w:sz="4" w:space="0" w:color="auto"/>
              <w:right w:val="single" w:sz="4" w:space="0" w:color="auto"/>
            </w:tcBorders>
            <w:shd w:val="clear" w:color="000000" w:fill="D9D9D9"/>
            <w:hideMark/>
          </w:tcPr>
          <w:p w14:paraId="0A0DAB36"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0.714</w:t>
            </w:r>
          </w:p>
        </w:tc>
        <w:tc>
          <w:tcPr>
            <w:tcW w:w="1340" w:type="dxa"/>
            <w:tcBorders>
              <w:top w:val="nil"/>
              <w:left w:val="nil"/>
              <w:bottom w:val="single" w:sz="4" w:space="0" w:color="auto"/>
              <w:right w:val="single" w:sz="4" w:space="0" w:color="auto"/>
            </w:tcBorders>
            <w:shd w:val="clear" w:color="000000" w:fill="D9D9D9"/>
            <w:hideMark/>
          </w:tcPr>
          <w:p w14:paraId="496DE23A"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-0.110</w:t>
            </w:r>
          </w:p>
        </w:tc>
      </w:tr>
      <w:tr w:rsidR="00882A58" w:rsidRPr="003B3034" w14:paraId="68B7945F"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07FBA334"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BB0A8C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347BE8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265DC0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23EB5682"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vAlign w:val="center"/>
            <w:hideMark/>
          </w:tcPr>
          <w:p w14:paraId="65C3DC72"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EXCHEQUER SERVICES</w:t>
            </w:r>
          </w:p>
        </w:tc>
        <w:tc>
          <w:tcPr>
            <w:tcW w:w="1340" w:type="dxa"/>
            <w:tcBorders>
              <w:top w:val="nil"/>
              <w:left w:val="nil"/>
              <w:bottom w:val="single" w:sz="4" w:space="0" w:color="auto"/>
              <w:right w:val="single" w:sz="4" w:space="0" w:color="auto"/>
            </w:tcBorders>
            <w:shd w:val="clear" w:color="000000" w:fill="FFFFFF"/>
            <w:hideMark/>
          </w:tcPr>
          <w:p w14:paraId="25ECFCB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FA9047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621D950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43CDC002"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166283B5"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EXCHEQUER SERVICES - MANAGEMENT</w:t>
            </w:r>
          </w:p>
        </w:tc>
        <w:tc>
          <w:tcPr>
            <w:tcW w:w="1340" w:type="dxa"/>
            <w:tcBorders>
              <w:top w:val="nil"/>
              <w:left w:val="nil"/>
              <w:bottom w:val="single" w:sz="4" w:space="0" w:color="auto"/>
              <w:right w:val="single" w:sz="4" w:space="0" w:color="auto"/>
            </w:tcBorders>
            <w:shd w:val="clear" w:color="000000" w:fill="FFFFFF"/>
            <w:hideMark/>
          </w:tcPr>
          <w:p w14:paraId="5C637F5C"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0.137 </w:t>
            </w:r>
          </w:p>
        </w:tc>
        <w:tc>
          <w:tcPr>
            <w:tcW w:w="1340" w:type="dxa"/>
            <w:tcBorders>
              <w:top w:val="nil"/>
              <w:left w:val="nil"/>
              <w:bottom w:val="single" w:sz="4" w:space="0" w:color="auto"/>
              <w:right w:val="single" w:sz="4" w:space="0" w:color="auto"/>
            </w:tcBorders>
            <w:shd w:val="clear" w:color="000000" w:fill="FFFFFF"/>
            <w:hideMark/>
          </w:tcPr>
          <w:p w14:paraId="7019C6A2"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0.137 </w:t>
            </w:r>
          </w:p>
        </w:tc>
        <w:tc>
          <w:tcPr>
            <w:tcW w:w="1340" w:type="dxa"/>
            <w:tcBorders>
              <w:top w:val="nil"/>
              <w:left w:val="nil"/>
              <w:bottom w:val="single" w:sz="4" w:space="0" w:color="auto"/>
              <w:right w:val="single" w:sz="4" w:space="0" w:color="auto"/>
            </w:tcBorders>
            <w:shd w:val="clear" w:color="000000" w:fill="FFFFFF"/>
            <w:hideMark/>
          </w:tcPr>
          <w:p w14:paraId="27E6295E"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0.000 </w:t>
            </w:r>
          </w:p>
        </w:tc>
      </w:tr>
      <w:tr w:rsidR="00882A58" w:rsidRPr="003B3034" w14:paraId="1C70C16D"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474BE3CB"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EXCHEQUER SERVICES</w:t>
            </w:r>
          </w:p>
        </w:tc>
        <w:tc>
          <w:tcPr>
            <w:tcW w:w="1340" w:type="dxa"/>
            <w:tcBorders>
              <w:top w:val="nil"/>
              <w:left w:val="nil"/>
              <w:bottom w:val="single" w:sz="4" w:space="0" w:color="auto"/>
              <w:right w:val="single" w:sz="4" w:space="0" w:color="auto"/>
            </w:tcBorders>
            <w:shd w:val="clear" w:color="000000" w:fill="FFFFFF"/>
            <w:hideMark/>
          </w:tcPr>
          <w:p w14:paraId="456EBF22"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4.031 </w:t>
            </w:r>
          </w:p>
        </w:tc>
        <w:tc>
          <w:tcPr>
            <w:tcW w:w="1340" w:type="dxa"/>
            <w:tcBorders>
              <w:top w:val="nil"/>
              <w:left w:val="nil"/>
              <w:bottom w:val="single" w:sz="4" w:space="0" w:color="auto"/>
              <w:right w:val="single" w:sz="4" w:space="0" w:color="auto"/>
            </w:tcBorders>
            <w:shd w:val="clear" w:color="000000" w:fill="FFFFFF"/>
            <w:hideMark/>
          </w:tcPr>
          <w:p w14:paraId="44A753C4"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3.531 </w:t>
            </w:r>
          </w:p>
        </w:tc>
        <w:tc>
          <w:tcPr>
            <w:tcW w:w="1340" w:type="dxa"/>
            <w:tcBorders>
              <w:top w:val="nil"/>
              <w:left w:val="nil"/>
              <w:bottom w:val="single" w:sz="4" w:space="0" w:color="auto"/>
              <w:right w:val="single" w:sz="4" w:space="0" w:color="auto"/>
            </w:tcBorders>
            <w:shd w:val="clear" w:color="000000" w:fill="FFFFFF"/>
            <w:hideMark/>
          </w:tcPr>
          <w:p w14:paraId="62456CEE"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-0.500 </w:t>
            </w:r>
          </w:p>
        </w:tc>
      </w:tr>
      <w:tr w:rsidR="00882A58" w:rsidRPr="003B3034" w14:paraId="0E0DB7BD"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D9D9D9"/>
            <w:hideMark/>
          </w:tcPr>
          <w:p w14:paraId="094CA216"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EXCHEQUER SERVICES TOTAL</w:t>
            </w:r>
          </w:p>
        </w:tc>
        <w:tc>
          <w:tcPr>
            <w:tcW w:w="1340" w:type="dxa"/>
            <w:tcBorders>
              <w:top w:val="nil"/>
              <w:left w:val="nil"/>
              <w:bottom w:val="single" w:sz="4" w:space="0" w:color="auto"/>
              <w:right w:val="single" w:sz="4" w:space="0" w:color="auto"/>
            </w:tcBorders>
            <w:shd w:val="clear" w:color="000000" w:fill="D9D9D9"/>
            <w:hideMark/>
          </w:tcPr>
          <w:p w14:paraId="5BF2E41B"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4.168</w:t>
            </w:r>
          </w:p>
        </w:tc>
        <w:tc>
          <w:tcPr>
            <w:tcW w:w="1340" w:type="dxa"/>
            <w:tcBorders>
              <w:top w:val="nil"/>
              <w:left w:val="nil"/>
              <w:bottom w:val="single" w:sz="4" w:space="0" w:color="auto"/>
              <w:right w:val="single" w:sz="4" w:space="0" w:color="auto"/>
            </w:tcBorders>
            <w:shd w:val="clear" w:color="000000" w:fill="D9D9D9"/>
            <w:hideMark/>
          </w:tcPr>
          <w:p w14:paraId="1025CFE8"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3.668</w:t>
            </w:r>
          </w:p>
        </w:tc>
        <w:tc>
          <w:tcPr>
            <w:tcW w:w="1340" w:type="dxa"/>
            <w:tcBorders>
              <w:top w:val="nil"/>
              <w:left w:val="nil"/>
              <w:bottom w:val="single" w:sz="4" w:space="0" w:color="auto"/>
              <w:right w:val="single" w:sz="4" w:space="0" w:color="auto"/>
            </w:tcBorders>
            <w:shd w:val="clear" w:color="000000" w:fill="D9D9D9"/>
            <w:hideMark/>
          </w:tcPr>
          <w:p w14:paraId="15A5A092"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-0.500</w:t>
            </w:r>
          </w:p>
        </w:tc>
      </w:tr>
      <w:tr w:rsidR="00882A58" w:rsidRPr="003B3034" w14:paraId="4F82402F"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3F4E9810"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52C85D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8165AE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6CA9F75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493C6B9C"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vAlign w:val="center"/>
            <w:hideMark/>
          </w:tcPr>
          <w:p w14:paraId="52E52FDA"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LEGAL, DEMOCRATIC &amp; GOVERNANCE</w:t>
            </w:r>
          </w:p>
        </w:tc>
        <w:tc>
          <w:tcPr>
            <w:tcW w:w="1340" w:type="dxa"/>
            <w:tcBorders>
              <w:top w:val="nil"/>
              <w:left w:val="nil"/>
              <w:bottom w:val="single" w:sz="4" w:space="0" w:color="auto"/>
              <w:right w:val="single" w:sz="4" w:space="0" w:color="auto"/>
            </w:tcBorders>
            <w:shd w:val="clear" w:color="000000" w:fill="FFFFFF"/>
            <w:hideMark/>
          </w:tcPr>
          <w:p w14:paraId="3D69A3C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8BDAEA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FE181C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08D4E859" w14:textId="77777777" w:rsidTr="00882A58">
        <w:trPr>
          <w:trHeight w:val="570"/>
        </w:trPr>
        <w:tc>
          <w:tcPr>
            <w:tcW w:w="6040" w:type="dxa"/>
            <w:tcBorders>
              <w:top w:val="nil"/>
              <w:left w:val="single" w:sz="4" w:space="0" w:color="auto"/>
              <w:bottom w:val="single" w:sz="4" w:space="0" w:color="auto"/>
              <w:right w:val="single" w:sz="4" w:space="0" w:color="auto"/>
            </w:tcBorders>
            <w:shd w:val="clear" w:color="000000" w:fill="FFFFFF"/>
            <w:hideMark/>
          </w:tcPr>
          <w:p w14:paraId="2DF921FB"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LEGAL, DEMOCRATIC AND GOVERNANCE SERVICES - MANAGEMENT</w:t>
            </w:r>
          </w:p>
        </w:tc>
        <w:tc>
          <w:tcPr>
            <w:tcW w:w="1340" w:type="dxa"/>
            <w:tcBorders>
              <w:top w:val="nil"/>
              <w:left w:val="nil"/>
              <w:bottom w:val="single" w:sz="4" w:space="0" w:color="auto"/>
              <w:right w:val="single" w:sz="4" w:space="0" w:color="auto"/>
            </w:tcBorders>
            <w:shd w:val="clear" w:color="000000" w:fill="FFFFFF"/>
            <w:hideMark/>
          </w:tcPr>
          <w:p w14:paraId="499959A6"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0.101 </w:t>
            </w:r>
          </w:p>
        </w:tc>
        <w:tc>
          <w:tcPr>
            <w:tcW w:w="1340" w:type="dxa"/>
            <w:tcBorders>
              <w:top w:val="nil"/>
              <w:left w:val="nil"/>
              <w:bottom w:val="single" w:sz="4" w:space="0" w:color="auto"/>
              <w:right w:val="single" w:sz="4" w:space="0" w:color="auto"/>
            </w:tcBorders>
            <w:shd w:val="clear" w:color="000000" w:fill="FFFFFF"/>
            <w:hideMark/>
          </w:tcPr>
          <w:p w14:paraId="1B110960"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0.101 </w:t>
            </w:r>
          </w:p>
        </w:tc>
        <w:tc>
          <w:tcPr>
            <w:tcW w:w="1340" w:type="dxa"/>
            <w:tcBorders>
              <w:top w:val="nil"/>
              <w:left w:val="nil"/>
              <w:bottom w:val="single" w:sz="4" w:space="0" w:color="auto"/>
              <w:right w:val="single" w:sz="4" w:space="0" w:color="auto"/>
            </w:tcBorders>
            <w:shd w:val="clear" w:color="000000" w:fill="FFFFFF"/>
            <w:hideMark/>
          </w:tcPr>
          <w:p w14:paraId="77A17A11"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0.000 </w:t>
            </w:r>
          </w:p>
        </w:tc>
      </w:tr>
      <w:tr w:rsidR="00882A58" w:rsidRPr="003B3034" w14:paraId="53F15988"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D9D9D9"/>
            <w:hideMark/>
          </w:tcPr>
          <w:p w14:paraId="4A1104AB"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LEGAL, DEMOCRATIC &amp; GOVERNANCE TOTAL</w:t>
            </w:r>
          </w:p>
        </w:tc>
        <w:tc>
          <w:tcPr>
            <w:tcW w:w="1340" w:type="dxa"/>
            <w:tcBorders>
              <w:top w:val="nil"/>
              <w:left w:val="nil"/>
              <w:bottom w:val="single" w:sz="4" w:space="0" w:color="auto"/>
              <w:right w:val="single" w:sz="4" w:space="0" w:color="auto"/>
            </w:tcBorders>
            <w:shd w:val="clear" w:color="000000" w:fill="D9D9D9"/>
            <w:hideMark/>
          </w:tcPr>
          <w:p w14:paraId="09ECF6E1"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0.101</w:t>
            </w:r>
          </w:p>
        </w:tc>
        <w:tc>
          <w:tcPr>
            <w:tcW w:w="1340" w:type="dxa"/>
            <w:tcBorders>
              <w:top w:val="nil"/>
              <w:left w:val="nil"/>
              <w:bottom w:val="single" w:sz="4" w:space="0" w:color="auto"/>
              <w:right w:val="single" w:sz="4" w:space="0" w:color="auto"/>
            </w:tcBorders>
            <w:shd w:val="clear" w:color="000000" w:fill="D9D9D9"/>
            <w:hideMark/>
          </w:tcPr>
          <w:p w14:paraId="62C7D8A6"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0.101</w:t>
            </w:r>
          </w:p>
        </w:tc>
        <w:tc>
          <w:tcPr>
            <w:tcW w:w="1340" w:type="dxa"/>
            <w:tcBorders>
              <w:top w:val="nil"/>
              <w:left w:val="nil"/>
              <w:bottom w:val="single" w:sz="4" w:space="0" w:color="auto"/>
              <w:right w:val="single" w:sz="4" w:space="0" w:color="auto"/>
            </w:tcBorders>
            <w:shd w:val="clear" w:color="000000" w:fill="D9D9D9"/>
            <w:hideMark/>
          </w:tcPr>
          <w:p w14:paraId="27CF3A03"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0.000</w:t>
            </w:r>
          </w:p>
        </w:tc>
      </w:tr>
      <w:tr w:rsidR="00882A58" w:rsidRPr="003B3034" w14:paraId="5ACF37F7"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vAlign w:val="center"/>
            <w:hideMark/>
          </w:tcPr>
          <w:p w14:paraId="6D04AB71"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6732039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4C177B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D1ADE4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2BADC8F0"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vAlign w:val="center"/>
            <w:hideMark/>
          </w:tcPr>
          <w:p w14:paraId="5AA2F291"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LEGAL AND DEMOCRATIC SERVICES</w:t>
            </w:r>
          </w:p>
        </w:tc>
        <w:tc>
          <w:tcPr>
            <w:tcW w:w="1340" w:type="dxa"/>
            <w:tcBorders>
              <w:top w:val="nil"/>
              <w:left w:val="nil"/>
              <w:bottom w:val="single" w:sz="4" w:space="0" w:color="auto"/>
              <w:right w:val="single" w:sz="4" w:space="0" w:color="auto"/>
            </w:tcBorders>
            <w:shd w:val="clear" w:color="000000" w:fill="FFFFFF"/>
            <w:hideMark/>
          </w:tcPr>
          <w:p w14:paraId="38409DD6"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1F3E992"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5543CD0"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w:t>
            </w:r>
          </w:p>
        </w:tc>
      </w:tr>
      <w:tr w:rsidR="00882A58" w:rsidRPr="003B3034" w14:paraId="78ECED14"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45025CB4"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CORONERS SERVICE</w:t>
            </w:r>
          </w:p>
        </w:tc>
        <w:tc>
          <w:tcPr>
            <w:tcW w:w="1340" w:type="dxa"/>
            <w:tcBorders>
              <w:top w:val="nil"/>
              <w:left w:val="nil"/>
              <w:bottom w:val="single" w:sz="4" w:space="0" w:color="auto"/>
              <w:right w:val="single" w:sz="4" w:space="0" w:color="auto"/>
            </w:tcBorders>
            <w:shd w:val="clear" w:color="000000" w:fill="FFFFFF"/>
            <w:hideMark/>
          </w:tcPr>
          <w:p w14:paraId="06AB441B"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2.352 </w:t>
            </w:r>
          </w:p>
        </w:tc>
        <w:tc>
          <w:tcPr>
            <w:tcW w:w="1340" w:type="dxa"/>
            <w:tcBorders>
              <w:top w:val="nil"/>
              <w:left w:val="nil"/>
              <w:bottom w:val="single" w:sz="4" w:space="0" w:color="auto"/>
              <w:right w:val="single" w:sz="4" w:space="0" w:color="auto"/>
            </w:tcBorders>
            <w:shd w:val="clear" w:color="000000" w:fill="FFFFFF"/>
            <w:hideMark/>
          </w:tcPr>
          <w:p w14:paraId="736063B2"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2.737 </w:t>
            </w:r>
          </w:p>
        </w:tc>
        <w:tc>
          <w:tcPr>
            <w:tcW w:w="1340" w:type="dxa"/>
            <w:tcBorders>
              <w:top w:val="nil"/>
              <w:left w:val="nil"/>
              <w:bottom w:val="single" w:sz="4" w:space="0" w:color="auto"/>
              <w:right w:val="single" w:sz="4" w:space="0" w:color="auto"/>
            </w:tcBorders>
            <w:shd w:val="clear" w:color="000000" w:fill="FFFFFF"/>
            <w:hideMark/>
          </w:tcPr>
          <w:p w14:paraId="53DDA417"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0.385 </w:t>
            </w:r>
          </w:p>
        </w:tc>
      </w:tr>
      <w:tr w:rsidR="00882A58" w:rsidRPr="003B3034" w14:paraId="049B8F5A"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34501998"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COUNTY COUNCIL ELECTION</w:t>
            </w:r>
          </w:p>
        </w:tc>
        <w:tc>
          <w:tcPr>
            <w:tcW w:w="1340" w:type="dxa"/>
            <w:tcBorders>
              <w:top w:val="nil"/>
              <w:left w:val="nil"/>
              <w:bottom w:val="single" w:sz="4" w:space="0" w:color="auto"/>
              <w:right w:val="single" w:sz="4" w:space="0" w:color="auto"/>
            </w:tcBorders>
            <w:shd w:val="clear" w:color="000000" w:fill="FFFFFF"/>
            <w:hideMark/>
          </w:tcPr>
          <w:p w14:paraId="7FF2A379"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0.400 </w:t>
            </w:r>
          </w:p>
        </w:tc>
        <w:tc>
          <w:tcPr>
            <w:tcW w:w="1340" w:type="dxa"/>
            <w:tcBorders>
              <w:top w:val="nil"/>
              <w:left w:val="nil"/>
              <w:bottom w:val="single" w:sz="4" w:space="0" w:color="auto"/>
              <w:right w:val="single" w:sz="4" w:space="0" w:color="auto"/>
            </w:tcBorders>
            <w:shd w:val="clear" w:color="000000" w:fill="FFFFFF"/>
            <w:hideMark/>
          </w:tcPr>
          <w:p w14:paraId="1A764F32"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0.400 </w:t>
            </w:r>
          </w:p>
        </w:tc>
        <w:tc>
          <w:tcPr>
            <w:tcW w:w="1340" w:type="dxa"/>
            <w:tcBorders>
              <w:top w:val="nil"/>
              <w:left w:val="nil"/>
              <w:bottom w:val="single" w:sz="4" w:space="0" w:color="auto"/>
              <w:right w:val="single" w:sz="4" w:space="0" w:color="auto"/>
            </w:tcBorders>
            <w:shd w:val="clear" w:color="000000" w:fill="FFFFFF"/>
            <w:hideMark/>
          </w:tcPr>
          <w:p w14:paraId="47C8FCEB"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0.000 </w:t>
            </w:r>
          </w:p>
        </w:tc>
      </w:tr>
      <w:tr w:rsidR="00882A58" w:rsidRPr="003B3034" w14:paraId="27B0AE2E"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5ED72A36"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COUNTY COUNCIL MEMBERS</w:t>
            </w:r>
          </w:p>
        </w:tc>
        <w:tc>
          <w:tcPr>
            <w:tcW w:w="1340" w:type="dxa"/>
            <w:tcBorders>
              <w:top w:val="nil"/>
              <w:left w:val="nil"/>
              <w:bottom w:val="single" w:sz="4" w:space="0" w:color="auto"/>
              <w:right w:val="single" w:sz="4" w:space="0" w:color="auto"/>
            </w:tcBorders>
            <w:shd w:val="clear" w:color="000000" w:fill="FFFFFF"/>
            <w:hideMark/>
          </w:tcPr>
          <w:p w14:paraId="7F7B547F"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1.727 </w:t>
            </w:r>
          </w:p>
        </w:tc>
        <w:tc>
          <w:tcPr>
            <w:tcW w:w="1340" w:type="dxa"/>
            <w:tcBorders>
              <w:top w:val="nil"/>
              <w:left w:val="nil"/>
              <w:bottom w:val="single" w:sz="4" w:space="0" w:color="auto"/>
              <w:right w:val="single" w:sz="4" w:space="0" w:color="auto"/>
            </w:tcBorders>
            <w:shd w:val="clear" w:color="000000" w:fill="FFFFFF"/>
            <w:hideMark/>
          </w:tcPr>
          <w:p w14:paraId="39658825"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1.683 </w:t>
            </w:r>
          </w:p>
        </w:tc>
        <w:tc>
          <w:tcPr>
            <w:tcW w:w="1340" w:type="dxa"/>
            <w:tcBorders>
              <w:top w:val="nil"/>
              <w:left w:val="nil"/>
              <w:bottom w:val="single" w:sz="4" w:space="0" w:color="auto"/>
              <w:right w:val="single" w:sz="4" w:space="0" w:color="auto"/>
            </w:tcBorders>
            <w:shd w:val="clear" w:color="000000" w:fill="FFFFFF"/>
            <w:hideMark/>
          </w:tcPr>
          <w:p w14:paraId="0724BE99"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-0.044 </w:t>
            </w:r>
          </w:p>
        </w:tc>
      </w:tr>
      <w:tr w:rsidR="00882A58" w:rsidRPr="003B3034" w14:paraId="0FBA7602"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4016CFD6"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DEMOCRATIC SERVICES</w:t>
            </w:r>
          </w:p>
        </w:tc>
        <w:tc>
          <w:tcPr>
            <w:tcW w:w="1340" w:type="dxa"/>
            <w:tcBorders>
              <w:top w:val="nil"/>
              <w:left w:val="nil"/>
              <w:bottom w:val="single" w:sz="4" w:space="0" w:color="auto"/>
              <w:right w:val="single" w:sz="4" w:space="0" w:color="auto"/>
            </w:tcBorders>
            <w:shd w:val="clear" w:color="000000" w:fill="FFFFFF"/>
            <w:hideMark/>
          </w:tcPr>
          <w:p w14:paraId="46301644"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0.207 </w:t>
            </w:r>
          </w:p>
        </w:tc>
        <w:tc>
          <w:tcPr>
            <w:tcW w:w="1340" w:type="dxa"/>
            <w:tcBorders>
              <w:top w:val="nil"/>
              <w:left w:val="nil"/>
              <w:bottom w:val="single" w:sz="4" w:space="0" w:color="auto"/>
              <w:right w:val="single" w:sz="4" w:space="0" w:color="auto"/>
            </w:tcBorders>
            <w:shd w:val="clear" w:color="000000" w:fill="FFFFFF"/>
            <w:hideMark/>
          </w:tcPr>
          <w:p w14:paraId="3DD2FA28"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0.178 </w:t>
            </w:r>
          </w:p>
        </w:tc>
        <w:tc>
          <w:tcPr>
            <w:tcW w:w="1340" w:type="dxa"/>
            <w:tcBorders>
              <w:top w:val="nil"/>
              <w:left w:val="nil"/>
              <w:bottom w:val="single" w:sz="4" w:space="0" w:color="auto"/>
              <w:right w:val="single" w:sz="4" w:space="0" w:color="auto"/>
            </w:tcBorders>
            <w:shd w:val="clear" w:color="000000" w:fill="FFFFFF"/>
            <w:hideMark/>
          </w:tcPr>
          <w:p w14:paraId="61D3A6FF"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-0.029 </w:t>
            </w:r>
          </w:p>
        </w:tc>
      </w:tr>
      <w:tr w:rsidR="00882A58" w:rsidRPr="003B3034" w14:paraId="36E77E77"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7F4DD761"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DEMOCRATIC SERVICES - GRANTS</w:t>
            </w:r>
          </w:p>
        </w:tc>
        <w:tc>
          <w:tcPr>
            <w:tcW w:w="1340" w:type="dxa"/>
            <w:tcBorders>
              <w:top w:val="nil"/>
              <w:left w:val="nil"/>
              <w:bottom w:val="single" w:sz="4" w:space="0" w:color="auto"/>
              <w:right w:val="single" w:sz="4" w:space="0" w:color="auto"/>
            </w:tcBorders>
            <w:shd w:val="clear" w:color="000000" w:fill="FFFFFF"/>
            <w:hideMark/>
          </w:tcPr>
          <w:p w14:paraId="684CAE54"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0.933 </w:t>
            </w:r>
          </w:p>
        </w:tc>
        <w:tc>
          <w:tcPr>
            <w:tcW w:w="1340" w:type="dxa"/>
            <w:tcBorders>
              <w:top w:val="nil"/>
              <w:left w:val="nil"/>
              <w:bottom w:val="single" w:sz="4" w:space="0" w:color="auto"/>
              <w:right w:val="single" w:sz="4" w:space="0" w:color="auto"/>
            </w:tcBorders>
            <w:shd w:val="clear" w:color="000000" w:fill="FFFFFF"/>
            <w:hideMark/>
          </w:tcPr>
          <w:p w14:paraId="60C8C3BA"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0.933 </w:t>
            </w:r>
          </w:p>
        </w:tc>
        <w:tc>
          <w:tcPr>
            <w:tcW w:w="1340" w:type="dxa"/>
            <w:tcBorders>
              <w:top w:val="nil"/>
              <w:left w:val="nil"/>
              <w:bottom w:val="single" w:sz="4" w:space="0" w:color="auto"/>
              <w:right w:val="single" w:sz="4" w:space="0" w:color="auto"/>
            </w:tcBorders>
            <w:shd w:val="clear" w:color="000000" w:fill="FFFFFF"/>
            <w:hideMark/>
          </w:tcPr>
          <w:p w14:paraId="1109900A"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0.000 </w:t>
            </w:r>
          </w:p>
        </w:tc>
      </w:tr>
      <w:tr w:rsidR="00882A58" w:rsidRPr="003B3034" w14:paraId="663CB1BA"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69EB62DC"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LEGAL AND DEMOCRATIC SERVICES - MANAGEMENT</w:t>
            </w:r>
          </w:p>
        </w:tc>
        <w:tc>
          <w:tcPr>
            <w:tcW w:w="1340" w:type="dxa"/>
            <w:tcBorders>
              <w:top w:val="nil"/>
              <w:left w:val="nil"/>
              <w:bottom w:val="single" w:sz="4" w:space="0" w:color="auto"/>
              <w:right w:val="single" w:sz="4" w:space="0" w:color="auto"/>
            </w:tcBorders>
            <w:shd w:val="clear" w:color="000000" w:fill="FFFFFF"/>
            <w:hideMark/>
          </w:tcPr>
          <w:p w14:paraId="063C84A4"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0.724 </w:t>
            </w:r>
          </w:p>
        </w:tc>
        <w:tc>
          <w:tcPr>
            <w:tcW w:w="1340" w:type="dxa"/>
            <w:tcBorders>
              <w:top w:val="nil"/>
              <w:left w:val="nil"/>
              <w:bottom w:val="single" w:sz="4" w:space="0" w:color="auto"/>
              <w:right w:val="single" w:sz="4" w:space="0" w:color="auto"/>
            </w:tcBorders>
            <w:shd w:val="clear" w:color="000000" w:fill="FFFFFF"/>
            <w:hideMark/>
          </w:tcPr>
          <w:p w14:paraId="5AB93E93"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0.650 </w:t>
            </w:r>
          </w:p>
        </w:tc>
        <w:tc>
          <w:tcPr>
            <w:tcW w:w="1340" w:type="dxa"/>
            <w:tcBorders>
              <w:top w:val="nil"/>
              <w:left w:val="nil"/>
              <w:bottom w:val="single" w:sz="4" w:space="0" w:color="auto"/>
              <w:right w:val="single" w:sz="4" w:space="0" w:color="auto"/>
            </w:tcBorders>
            <w:shd w:val="clear" w:color="000000" w:fill="FFFFFF"/>
            <w:hideMark/>
          </w:tcPr>
          <w:p w14:paraId="0FA273AF"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-0.074 </w:t>
            </w:r>
          </w:p>
        </w:tc>
      </w:tr>
      <w:tr w:rsidR="00882A58" w:rsidRPr="003B3034" w14:paraId="013C16F2"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417B0C6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COMPLAINTS</w:t>
            </w:r>
          </w:p>
        </w:tc>
        <w:tc>
          <w:tcPr>
            <w:tcW w:w="1340" w:type="dxa"/>
            <w:tcBorders>
              <w:top w:val="nil"/>
              <w:left w:val="nil"/>
              <w:bottom w:val="single" w:sz="4" w:space="0" w:color="auto"/>
              <w:right w:val="single" w:sz="4" w:space="0" w:color="auto"/>
            </w:tcBorders>
            <w:shd w:val="clear" w:color="000000" w:fill="FFFFFF"/>
            <w:hideMark/>
          </w:tcPr>
          <w:p w14:paraId="2897B179"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0.492 </w:t>
            </w:r>
          </w:p>
        </w:tc>
        <w:tc>
          <w:tcPr>
            <w:tcW w:w="1340" w:type="dxa"/>
            <w:tcBorders>
              <w:top w:val="nil"/>
              <w:left w:val="nil"/>
              <w:bottom w:val="single" w:sz="4" w:space="0" w:color="auto"/>
              <w:right w:val="single" w:sz="4" w:space="0" w:color="auto"/>
            </w:tcBorders>
            <w:shd w:val="clear" w:color="000000" w:fill="FFFFFF"/>
            <w:hideMark/>
          </w:tcPr>
          <w:p w14:paraId="5E803191"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0.492 </w:t>
            </w:r>
          </w:p>
        </w:tc>
        <w:tc>
          <w:tcPr>
            <w:tcW w:w="1340" w:type="dxa"/>
            <w:tcBorders>
              <w:top w:val="nil"/>
              <w:left w:val="nil"/>
              <w:bottom w:val="single" w:sz="4" w:space="0" w:color="auto"/>
              <w:right w:val="single" w:sz="4" w:space="0" w:color="auto"/>
            </w:tcBorders>
            <w:shd w:val="clear" w:color="000000" w:fill="FFFFFF"/>
            <w:hideMark/>
          </w:tcPr>
          <w:p w14:paraId="76FA73DF"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0.000 </w:t>
            </w:r>
          </w:p>
        </w:tc>
      </w:tr>
      <w:tr w:rsidR="00882A58" w:rsidRPr="003B3034" w14:paraId="3AF11E61"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7948E8CC"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INFORMATION GOVERNANCE</w:t>
            </w:r>
          </w:p>
        </w:tc>
        <w:tc>
          <w:tcPr>
            <w:tcW w:w="1340" w:type="dxa"/>
            <w:tcBorders>
              <w:top w:val="nil"/>
              <w:left w:val="nil"/>
              <w:bottom w:val="single" w:sz="4" w:space="0" w:color="auto"/>
              <w:right w:val="single" w:sz="4" w:space="0" w:color="auto"/>
            </w:tcBorders>
            <w:shd w:val="clear" w:color="000000" w:fill="FFFFFF"/>
            <w:hideMark/>
          </w:tcPr>
          <w:p w14:paraId="7D17E4B9"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0.314 </w:t>
            </w:r>
          </w:p>
        </w:tc>
        <w:tc>
          <w:tcPr>
            <w:tcW w:w="1340" w:type="dxa"/>
            <w:tcBorders>
              <w:top w:val="nil"/>
              <w:left w:val="nil"/>
              <w:bottom w:val="single" w:sz="4" w:space="0" w:color="auto"/>
              <w:right w:val="single" w:sz="4" w:space="0" w:color="auto"/>
            </w:tcBorders>
            <w:shd w:val="clear" w:color="000000" w:fill="FFFFFF"/>
            <w:hideMark/>
          </w:tcPr>
          <w:p w14:paraId="18AE9A4D"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0.314 </w:t>
            </w:r>
          </w:p>
        </w:tc>
        <w:tc>
          <w:tcPr>
            <w:tcW w:w="1340" w:type="dxa"/>
            <w:tcBorders>
              <w:top w:val="nil"/>
              <w:left w:val="nil"/>
              <w:bottom w:val="single" w:sz="4" w:space="0" w:color="auto"/>
              <w:right w:val="single" w:sz="4" w:space="0" w:color="auto"/>
            </w:tcBorders>
            <w:shd w:val="clear" w:color="000000" w:fill="FFFFFF"/>
            <w:hideMark/>
          </w:tcPr>
          <w:p w14:paraId="7D6230A5"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0.000 </w:t>
            </w:r>
          </w:p>
        </w:tc>
      </w:tr>
      <w:tr w:rsidR="00882A58" w:rsidRPr="003B3034" w14:paraId="3A43CBB0"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4F275391"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LEGAL SERVICES</w:t>
            </w:r>
          </w:p>
        </w:tc>
        <w:tc>
          <w:tcPr>
            <w:tcW w:w="1340" w:type="dxa"/>
            <w:tcBorders>
              <w:top w:val="nil"/>
              <w:left w:val="nil"/>
              <w:bottom w:val="single" w:sz="4" w:space="0" w:color="auto"/>
              <w:right w:val="single" w:sz="4" w:space="0" w:color="auto"/>
            </w:tcBorders>
            <w:shd w:val="clear" w:color="000000" w:fill="FFFFFF"/>
            <w:hideMark/>
          </w:tcPr>
          <w:p w14:paraId="32BDC3D5"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6.045 </w:t>
            </w:r>
          </w:p>
        </w:tc>
        <w:tc>
          <w:tcPr>
            <w:tcW w:w="1340" w:type="dxa"/>
            <w:tcBorders>
              <w:top w:val="nil"/>
              <w:left w:val="nil"/>
              <w:bottom w:val="single" w:sz="4" w:space="0" w:color="auto"/>
              <w:right w:val="single" w:sz="4" w:space="0" w:color="auto"/>
            </w:tcBorders>
            <w:shd w:val="clear" w:color="000000" w:fill="FFFFFF"/>
            <w:hideMark/>
          </w:tcPr>
          <w:p w14:paraId="350E9A45"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7.169 </w:t>
            </w:r>
          </w:p>
        </w:tc>
        <w:tc>
          <w:tcPr>
            <w:tcW w:w="1340" w:type="dxa"/>
            <w:tcBorders>
              <w:top w:val="nil"/>
              <w:left w:val="nil"/>
              <w:bottom w:val="single" w:sz="4" w:space="0" w:color="auto"/>
              <w:right w:val="single" w:sz="4" w:space="0" w:color="auto"/>
            </w:tcBorders>
            <w:shd w:val="clear" w:color="000000" w:fill="FFFFFF"/>
            <w:hideMark/>
          </w:tcPr>
          <w:p w14:paraId="0C412562"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1.124 </w:t>
            </w:r>
          </w:p>
        </w:tc>
      </w:tr>
      <w:tr w:rsidR="00882A58" w:rsidRPr="003B3034" w14:paraId="2AB74058"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D9D9D9"/>
            <w:hideMark/>
          </w:tcPr>
          <w:p w14:paraId="3E12ECE7"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LEGAL AND DEMOCRATIC SERVICES TOTAL</w:t>
            </w:r>
          </w:p>
        </w:tc>
        <w:tc>
          <w:tcPr>
            <w:tcW w:w="1340" w:type="dxa"/>
            <w:tcBorders>
              <w:top w:val="nil"/>
              <w:left w:val="nil"/>
              <w:bottom w:val="single" w:sz="4" w:space="0" w:color="auto"/>
              <w:right w:val="single" w:sz="4" w:space="0" w:color="auto"/>
            </w:tcBorders>
            <w:shd w:val="clear" w:color="000000" w:fill="D9D9D9"/>
            <w:hideMark/>
          </w:tcPr>
          <w:p w14:paraId="77172EA9"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13.194</w:t>
            </w:r>
          </w:p>
        </w:tc>
        <w:tc>
          <w:tcPr>
            <w:tcW w:w="1340" w:type="dxa"/>
            <w:tcBorders>
              <w:top w:val="nil"/>
              <w:left w:val="nil"/>
              <w:bottom w:val="single" w:sz="4" w:space="0" w:color="auto"/>
              <w:right w:val="single" w:sz="4" w:space="0" w:color="auto"/>
            </w:tcBorders>
            <w:shd w:val="clear" w:color="000000" w:fill="D9D9D9"/>
            <w:hideMark/>
          </w:tcPr>
          <w:p w14:paraId="4F65F3F1"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14.555</w:t>
            </w:r>
          </w:p>
        </w:tc>
        <w:tc>
          <w:tcPr>
            <w:tcW w:w="1340" w:type="dxa"/>
            <w:tcBorders>
              <w:top w:val="nil"/>
              <w:left w:val="nil"/>
              <w:bottom w:val="single" w:sz="4" w:space="0" w:color="auto"/>
              <w:right w:val="single" w:sz="4" w:space="0" w:color="auto"/>
            </w:tcBorders>
            <w:shd w:val="clear" w:color="000000" w:fill="D9D9D9"/>
            <w:hideMark/>
          </w:tcPr>
          <w:p w14:paraId="154C49C8"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1.362</w:t>
            </w:r>
          </w:p>
        </w:tc>
      </w:tr>
      <w:tr w:rsidR="00882A58" w:rsidRPr="003B3034" w14:paraId="613C77A3"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532C3CC5"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6324325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7EAD5A6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B72E15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661DD1D7"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vAlign w:val="center"/>
            <w:hideMark/>
          </w:tcPr>
          <w:p w14:paraId="67C693A9"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INTERNAL AUDIT</w:t>
            </w:r>
          </w:p>
        </w:tc>
        <w:tc>
          <w:tcPr>
            <w:tcW w:w="1340" w:type="dxa"/>
            <w:tcBorders>
              <w:top w:val="nil"/>
              <w:left w:val="nil"/>
              <w:bottom w:val="single" w:sz="4" w:space="0" w:color="auto"/>
              <w:right w:val="single" w:sz="4" w:space="0" w:color="auto"/>
            </w:tcBorders>
            <w:shd w:val="clear" w:color="000000" w:fill="FFFFFF"/>
            <w:hideMark/>
          </w:tcPr>
          <w:p w14:paraId="481BA65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67CA342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340558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6122D93B"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21080EFB"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INTERNAL AUDIT - MANAGEMENT</w:t>
            </w:r>
          </w:p>
        </w:tc>
        <w:tc>
          <w:tcPr>
            <w:tcW w:w="1340" w:type="dxa"/>
            <w:tcBorders>
              <w:top w:val="nil"/>
              <w:left w:val="nil"/>
              <w:bottom w:val="single" w:sz="4" w:space="0" w:color="auto"/>
              <w:right w:val="single" w:sz="4" w:space="0" w:color="auto"/>
            </w:tcBorders>
            <w:shd w:val="clear" w:color="000000" w:fill="FFFFFF"/>
            <w:hideMark/>
          </w:tcPr>
          <w:p w14:paraId="4D337FE9"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0.193 </w:t>
            </w:r>
          </w:p>
        </w:tc>
        <w:tc>
          <w:tcPr>
            <w:tcW w:w="1340" w:type="dxa"/>
            <w:tcBorders>
              <w:top w:val="nil"/>
              <w:left w:val="nil"/>
              <w:bottom w:val="single" w:sz="4" w:space="0" w:color="auto"/>
              <w:right w:val="single" w:sz="4" w:space="0" w:color="auto"/>
            </w:tcBorders>
            <w:shd w:val="clear" w:color="000000" w:fill="FFFFFF"/>
            <w:hideMark/>
          </w:tcPr>
          <w:p w14:paraId="4BBEE77C"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0.193 </w:t>
            </w:r>
          </w:p>
        </w:tc>
        <w:tc>
          <w:tcPr>
            <w:tcW w:w="1340" w:type="dxa"/>
            <w:tcBorders>
              <w:top w:val="nil"/>
              <w:left w:val="nil"/>
              <w:bottom w:val="single" w:sz="4" w:space="0" w:color="auto"/>
              <w:right w:val="single" w:sz="4" w:space="0" w:color="auto"/>
            </w:tcBorders>
            <w:shd w:val="clear" w:color="000000" w:fill="FFFFFF"/>
            <w:hideMark/>
          </w:tcPr>
          <w:p w14:paraId="75C351B7"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0.000 </w:t>
            </w:r>
          </w:p>
        </w:tc>
      </w:tr>
      <w:tr w:rsidR="00882A58" w:rsidRPr="003B3034" w14:paraId="1AA94619"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10F4A11A"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INTERNAL AUDIT</w:t>
            </w:r>
          </w:p>
        </w:tc>
        <w:tc>
          <w:tcPr>
            <w:tcW w:w="1340" w:type="dxa"/>
            <w:tcBorders>
              <w:top w:val="nil"/>
              <w:left w:val="nil"/>
              <w:bottom w:val="single" w:sz="4" w:space="0" w:color="auto"/>
              <w:right w:val="single" w:sz="4" w:space="0" w:color="auto"/>
            </w:tcBorders>
            <w:shd w:val="clear" w:color="000000" w:fill="FFFFFF"/>
            <w:hideMark/>
          </w:tcPr>
          <w:p w14:paraId="13D50ECE"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0.504 </w:t>
            </w:r>
          </w:p>
        </w:tc>
        <w:tc>
          <w:tcPr>
            <w:tcW w:w="1340" w:type="dxa"/>
            <w:tcBorders>
              <w:top w:val="nil"/>
              <w:left w:val="nil"/>
              <w:bottom w:val="single" w:sz="4" w:space="0" w:color="auto"/>
              <w:right w:val="single" w:sz="4" w:space="0" w:color="auto"/>
            </w:tcBorders>
            <w:shd w:val="clear" w:color="000000" w:fill="FFFFFF"/>
            <w:hideMark/>
          </w:tcPr>
          <w:p w14:paraId="6FA5BCB1"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0.504 </w:t>
            </w:r>
          </w:p>
        </w:tc>
        <w:tc>
          <w:tcPr>
            <w:tcW w:w="1340" w:type="dxa"/>
            <w:tcBorders>
              <w:top w:val="nil"/>
              <w:left w:val="nil"/>
              <w:bottom w:val="single" w:sz="4" w:space="0" w:color="auto"/>
              <w:right w:val="single" w:sz="4" w:space="0" w:color="auto"/>
            </w:tcBorders>
            <w:shd w:val="clear" w:color="000000" w:fill="FFFFFF"/>
            <w:hideMark/>
          </w:tcPr>
          <w:p w14:paraId="4444B38F" w14:textId="77777777" w:rsidR="00882A58" w:rsidRPr="003B3034" w:rsidRDefault="00882A58" w:rsidP="00882A58">
            <w:pPr>
              <w:autoSpaceDE/>
              <w:autoSpaceDN/>
              <w:adjustRightInd/>
              <w:spacing w:after="0"/>
              <w:jc w:val="right"/>
              <w:rPr>
                <w:rFonts w:ascii="Calibri" w:eastAsia="Times New Roman" w:hAnsi="Calibri" w:cs="Times New Roman"/>
                <w:color w:val="auto"/>
                <w:sz w:val="22"/>
                <w:szCs w:val="22"/>
                <w:lang w:eastAsia="en-GB"/>
              </w:rPr>
            </w:pPr>
            <w:r w:rsidRPr="003B3034">
              <w:rPr>
                <w:rFonts w:ascii="Calibri" w:eastAsia="Times New Roman" w:hAnsi="Calibri" w:cs="Times New Roman"/>
                <w:color w:val="auto"/>
                <w:sz w:val="22"/>
                <w:szCs w:val="22"/>
                <w:lang w:eastAsia="en-GB"/>
              </w:rPr>
              <w:t xml:space="preserve">0.000 </w:t>
            </w:r>
          </w:p>
        </w:tc>
      </w:tr>
      <w:tr w:rsidR="00882A58" w:rsidRPr="003B3034" w14:paraId="593256C1"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FFFFFF"/>
            <w:hideMark/>
          </w:tcPr>
          <w:p w14:paraId="6AF2FC0E"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6BC902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AF33E1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0A230A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882A58" w:rsidRPr="003B3034" w14:paraId="25E01BCB"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D9D9D9"/>
            <w:hideMark/>
          </w:tcPr>
          <w:p w14:paraId="7B371841"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INTERNAL AUDIT TOTAL</w:t>
            </w:r>
          </w:p>
        </w:tc>
        <w:tc>
          <w:tcPr>
            <w:tcW w:w="1340" w:type="dxa"/>
            <w:tcBorders>
              <w:top w:val="nil"/>
              <w:left w:val="nil"/>
              <w:bottom w:val="single" w:sz="4" w:space="0" w:color="auto"/>
              <w:right w:val="single" w:sz="4" w:space="0" w:color="auto"/>
            </w:tcBorders>
            <w:shd w:val="clear" w:color="000000" w:fill="D9D9D9"/>
            <w:hideMark/>
          </w:tcPr>
          <w:p w14:paraId="0BAA7645"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0.697</w:t>
            </w:r>
          </w:p>
        </w:tc>
        <w:tc>
          <w:tcPr>
            <w:tcW w:w="1340" w:type="dxa"/>
            <w:tcBorders>
              <w:top w:val="nil"/>
              <w:left w:val="nil"/>
              <w:bottom w:val="single" w:sz="4" w:space="0" w:color="auto"/>
              <w:right w:val="single" w:sz="4" w:space="0" w:color="auto"/>
            </w:tcBorders>
            <w:shd w:val="clear" w:color="000000" w:fill="D9D9D9"/>
            <w:hideMark/>
          </w:tcPr>
          <w:p w14:paraId="2587E3E6"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0.697</w:t>
            </w:r>
          </w:p>
        </w:tc>
        <w:tc>
          <w:tcPr>
            <w:tcW w:w="1340" w:type="dxa"/>
            <w:tcBorders>
              <w:top w:val="nil"/>
              <w:left w:val="nil"/>
              <w:bottom w:val="single" w:sz="4" w:space="0" w:color="auto"/>
              <w:right w:val="single" w:sz="4" w:space="0" w:color="auto"/>
            </w:tcBorders>
            <w:shd w:val="clear" w:color="000000" w:fill="D9D9D9"/>
            <w:hideMark/>
          </w:tcPr>
          <w:p w14:paraId="693EB62F"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0.000</w:t>
            </w:r>
          </w:p>
        </w:tc>
      </w:tr>
      <w:tr w:rsidR="00882A58" w:rsidRPr="003B3034" w14:paraId="5FD008DA" w14:textId="77777777" w:rsidTr="00882A58">
        <w:trPr>
          <w:trHeight w:val="300"/>
        </w:trPr>
        <w:tc>
          <w:tcPr>
            <w:tcW w:w="6040" w:type="dxa"/>
            <w:tcBorders>
              <w:top w:val="nil"/>
              <w:left w:val="single" w:sz="4" w:space="0" w:color="auto"/>
              <w:bottom w:val="single" w:sz="4" w:space="0" w:color="auto"/>
              <w:right w:val="single" w:sz="4" w:space="0" w:color="auto"/>
            </w:tcBorders>
            <w:shd w:val="clear" w:color="000000" w:fill="8497B0"/>
            <w:vAlign w:val="center"/>
            <w:hideMark/>
          </w:tcPr>
          <w:p w14:paraId="7B8CA460"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COMMISSIONING TOTAL</w:t>
            </w:r>
          </w:p>
        </w:tc>
        <w:tc>
          <w:tcPr>
            <w:tcW w:w="1340" w:type="dxa"/>
            <w:tcBorders>
              <w:top w:val="nil"/>
              <w:left w:val="nil"/>
              <w:bottom w:val="single" w:sz="4" w:space="0" w:color="auto"/>
              <w:right w:val="single" w:sz="4" w:space="0" w:color="auto"/>
            </w:tcBorders>
            <w:shd w:val="clear" w:color="000000" w:fill="8497B0"/>
            <w:vAlign w:val="center"/>
            <w:hideMark/>
          </w:tcPr>
          <w:p w14:paraId="5D8AE312"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37.700</w:t>
            </w:r>
          </w:p>
        </w:tc>
        <w:tc>
          <w:tcPr>
            <w:tcW w:w="1340" w:type="dxa"/>
            <w:tcBorders>
              <w:top w:val="nil"/>
              <w:left w:val="nil"/>
              <w:bottom w:val="single" w:sz="4" w:space="0" w:color="auto"/>
              <w:right w:val="single" w:sz="4" w:space="0" w:color="auto"/>
            </w:tcBorders>
            <w:shd w:val="clear" w:color="000000" w:fill="8497B0"/>
            <w:vAlign w:val="center"/>
            <w:hideMark/>
          </w:tcPr>
          <w:p w14:paraId="34360E78"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36.077</w:t>
            </w:r>
          </w:p>
        </w:tc>
        <w:tc>
          <w:tcPr>
            <w:tcW w:w="1340" w:type="dxa"/>
            <w:tcBorders>
              <w:top w:val="nil"/>
              <w:left w:val="nil"/>
              <w:bottom w:val="single" w:sz="4" w:space="0" w:color="auto"/>
              <w:right w:val="single" w:sz="4" w:space="0" w:color="auto"/>
            </w:tcBorders>
            <w:shd w:val="clear" w:color="000000" w:fill="8497B0"/>
            <w:vAlign w:val="center"/>
            <w:hideMark/>
          </w:tcPr>
          <w:p w14:paraId="18D5DEC6"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-1.623</w:t>
            </w:r>
          </w:p>
        </w:tc>
      </w:tr>
    </w:tbl>
    <w:p w14:paraId="5D4219A1" w14:textId="63A24B53" w:rsidR="005703D9" w:rsidRPr="003B3034" w:rsidRDefault="005703D9">
      <w:pPr>
        <w:autoSpaceDE/>
        <w:autoSpaceDN/>
        <w:adjustRightInd/>
        <w:spacing w:after="0"/>
        <w:jc w:val="left"/>
        <w:rPr>
          <w:rFonts w:cs="Arial"/>
          <w:color w:val="auto"/>
          <w:lang w:eastAsia="en-GB"/>
        </w:rPr>
      </w:pPr>
    </w:p>
    <w:p w14:paraId="4BDE146C" w14:textId="77777777" w:rsidR="00C11D6A" w:rsidRPr="003B3034" w:rsidRDefault="005703D9" w:rsidP="005703D9">
      <w:pPr>
        <w:autoSpaceDE/>
        <w:autoSpaceDN/>
        <w:adjustRightInd/>
        <w:spacing w:after="0"/>
        <w:jc w:val="right"/>
        <w:rPr>
          <w:rFonts w:cs="Arial"/>
          <w:color w:val="auto"/>
          <w:lang w:eastAsia="en-GB"/>
        </w:rPr>
      </w:pPr>
      <w:r w:rsidRPr="003B3034">
        <w:rPr>
          <w:rFonts w:cs="Arial"/>
          <w:color w:val="auto"/>
          <w:lang w:eastAsia="en-GB"/>
        </w:rPr>
        <w:t>Appendix 1.</w:t>
      </w:r>
      <w:r w:rsidR="00C36802" w:rsidRPr="003B3034">
        <w:rPr>
          <w:rFonts w:cs="Arial"/>
          <w:color w:val="auto"/>
          <w:lang w:eastAsia="en-GB"/>
        </w:rPr>
        <w:t>7</w:t>
      </w:r>
      <w:r w:rsidR="00EE38E9" w:rsidRPr="003B3034">
        <w:rPr>
          <w:rFonts w:cs="Arial"/>
          <w:color w:val="auto"/>
          <w:lang w:eastAsia="en-GB"/>
        </w:rPr>
        <w:t xml:space="preserve"> – Development and Corporate Services</w:t>
      </w:r>
    </w:p>
    <w:p w14:paraId="18D66973" w14:textId="77777777" w:rsidR="007A5E3C" w:rsidRPr="003B3034" w:rsidRDefault="007A5E3C" w:rsidP="005703D9">
      <w:pPr>
        <w:autoSpaceDE/>
        <w:autoSpaceDN/>
        <w:adjustRightInd/>
        <w:spacing w:after="0"/>
        <w:jc w:val="right"/>
        <w:rPr>
          <w:rFonts w:cs="Arial"/>
          <w:color w:val="auto"/>
          <w:lang w:eastAsia="en-GB"/>
        </w:rPr>
      </w:pPr>
    </w:p>
    <w:tbl>
      <w:tblPr>
        <w:tblW w:w="9900" w:type="dxa"/>
        <w:tblLook w:val="04A0" w:firstRow="1" w:lastRow="0" w:firstColumn="1" w:lastColumn="0" w:noHBand="0" w:noVBand="1"/>
      </w:tblPr>
      <w:tblGrid>
        <w:gridCol w:w="5880"/>
        <w:gridCol w:w="1340"/>
        <w:gridCol w:w="1340"/>
        <w:gridCol w:w="1340"/>
      </w:tblGrid>
      <w:tr w:rsidR="003B3034" w:rsidRPr="007A5E3C" w14:paraId="60331220" w14:textId="77777777" w:rsidTr="007A5E3C">
        <w:trPr>
          <w:trHeight w:val="1500"/>
        </w:trPr>
        <w:tc>
          <w:tcPr>
            <w:tcW w:w="5880" w:type="dxa"/>
            <w:tcBorders>
              <w:top w:val="single" w:sz="4" w:space="0" w:color="auto"/>
              <w:left w:val="single" w:sz="4" w:space="0" w:color="auto"/>
              <w:bottom w:val="nil"/>
              <w:right w:val="single" w:sz="4" w:space="0" w:color="auto"/>
            </w:tcBorders>
            <w:shd w:val="clear" w:color="000000" w:fill="D8D8D8"/>
            <w:vAlign w:val="center"/>
            <w:hideMark/>
          </w:tcPr>
          <w:p w14:paraId="7E3A763C"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Level E - Cost Centre Description</w:t>
            </w:r>
          </w:p>
        </w:tc>
        <w:tc>
          <w:tcPr>
            <w:tcW w:w="1340" w:type="dxa"/>
            <w:tcBorders>
              <w:top w:val="single" w:sz="4" w:space="0" w:color="auto"/>
              <w:left w:val="nil"/>
              <w:bottom w:val="nil"/>
              <w:right w:val="single" w:sz="4" w:space="0" w:color="auto"/>
            </w:tcBorders>
            <w:shd w:val="clear" w:color="000000" w:fill="BFBFBF"/>
            <w:vAlign w:val="center"/>
            <w:hideMark/>
          </w:tcPr>
          <w:p w14:paraId="23D6D9FA" w14:textId="77777777" w:rsidR="007A5E3C" w:rsidRPr="007A5E3C" w:rsidRDefault="007A5E3C" w:rsidP="007A5E3C">
            <w:pPr>
              <w:autoSpaceDE/>
              <w:autoSpaceDN/>
              <w:adjustRightInd/>
              <w:spacing w:after="0"/>
              <w:jc w:val="center"/>
              <w:rPr>
                <w:rFonts w:eastAsia="Times New Roman" w:cs="Arial"/>
                <w:b/>
                <w:bCs/>
                <w:color w:val="auto"/>
                <w:sz w:val="22"/>
                <w:szCs w:val="22"/>
                <w:lang w:eastAsia="en-GB"/>
              </w:rPr>
            </w:pPr>
            <w:r w:rsidRPr="007A5E3C">
              <w:rPr>
                <w:rFonts w:eastAsia="Times New Roman" w:cs="Arial"/>
                <w:b/>
                <w:bCs/>
                <w:color w:val="auto"/>
                <w:sz w:val="22"/>
                <w:szCs w:val="22"/>
                <w:lang w:eastAsia="en-GB"/>
              </w:rPr>
              <w:t>Revised Annual Budget</w:t>
            </w:r>
          </w:p>
        </w:tc>
        <w:tc>
          <w:tcPr>
            <w:tcW w:w="1340" w:type="dxa"/>
            <w:tcBorders>
              <w:top w:val="single" w:sz="4" w:space="0" w:color="auto"/>
              <w:left w:val="nil"/>
              <w:bottom w:val="nil"/>
              <w:right w:val="single" w:sz="4" w:space="0" w:color="auto"/>
            </w:tcBorders>
            <w:shd w:val="clear" w:color="000000" w:fill="BFBFBF"/>
            <w:vAlign w:val="center"/>
            <w:hideMark/>
          </w:tcPr>
          <w:p w14:paraId="0475212B" w14:textId="77777777" w:rsidR="007A5E3C" w:rsidRPr="007A5E3C" w:rsidRDefault="007A5E3C" w:rsidP="007A5E3C">
            <w:pPr>
              <w:autoSpaceDE/>
              <w:autoSpaceDN/>
              <w:adjustRightInd/>
              <w:spacing w:after="0"/>
              <w:jc w:val="center"/>
              <w:rPr>
                <w:rFonts w:eastAsia="Times New Roman" w:cs="Arial"/>
                <w:b/>
                <w:bCs/>
                <w:color w:val="auto"/>
                <w:sz w:val="22"/>
                <w:szCs w:val="22"/>
                <w:lang w:eastAsia="en-GB"/>
              </w:rPr>
            </w:pPr>
            <w:r w:rsidRPr="007A5E3C">
              <w:rPr>
                <w:rFonts w:eastAsia="Times New Roman" w:cs="Arial"/>
                <w:b/>
                <w:bCs/>
                <w:color w:val="auto"/>
                <w:sz w:val="22"/>
                <w:szCs w:val="22"/>
                <w:lang w:eastAsia="en-GB"/>
              </w:rPr>
              <w:t>Current Period Forecast (ORACLE)</w:t>
            </w:r>
          </w:p>
        </w:tc>
        <w:tc>
          <w:tcPr>
            <w:tcW w:w="1340" w:type="dxa"/>
            <w:tcBorders>
              <w:top w:val="single" w:sz="4" w:space="0" w:color="auto"/>
              <w:left w:val="nil"/>
              <w:bottom w:val="nil"/>
              <w:right w:val="single" w:sz="4" w:space="0" w:color="auto"/>
            </w:tcBorders>
            <w:shd w:val="clear" w:color="000000" w:fill="BFBFBF"/>
            <w:vAlign w:val="center"/>
            <w:hideMark/>
          </w:tcPr>
          <w:p w14:paraId="1C861DD4" w14:textId="77777777" w:rsidR="007A5E3C" w:rsidRPr="007A5E3C" w:rsidRDefault="007A5E3C" w:rsidP="007A5E3C">
            <w:pPr>
              <w:autoSpaceDE/>
              <w:autoSpaceDN/>
              <w:adjustRightInd/>
              <w:spacing w:after="0"/>
              <w:jc w:val="center"/>
              <w:rPr>
                <w:rFonts w:eastAsia="Times New Roman" w:cs="Arial"/>
                <w:b/>
                <w:bCs/>
                <w:color w:val="auto"/>
                <w:sz w:val="22"/>
                <w:szCs w:val="22"/>
                <w:lang w:eastAsia="en-GB"/>
              </w:rPr>
            </w:pPr>
            <w:r w:rsidRPr="007A5E3C">
              <w:rPr>
                <w:rFonts w:eastAsia="Times New Roman" w:cs="Arial"/>
                <w:b/>
                <w:bCs/>
                <w:color w:val="auto"/>
                <w:sz w:val="22"/>
                <w:szCs w:val="22"/>
                <w:lang w:eastAsia="en-GB"/>
              </w:rPr>
              <w:t>Current Period Forecast Variance (ORACLE)</w:t>
            </w:r>
          </w:p>
        </w:tc>
      </w:tr>
      <w:tr w:rsidR="003B3034" w:rsidRPr="007A5E3C" w14:paraId="2BFEE3E2"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D8D8D8"/>
            <w:vAlign w:val="bottom"/>
            <w:hideMark/>
          </w:tcPr>
          <w:p w14:paraId="224B33BD" w14:textId="77777777" w:rsidR="007A5E3C" w:rsidRPr="007A5E3C" w:rsidRDefault="007A5E3C" w:rsidP="007A5E3C">
            <w:pPr>
              <w:autoSpaceDE/>
              <w:autoSpaceDN/>
              <w:adjustRightInd/>
              <w:spacing w:after="0"/>
              <w:jc w:val="center"/>
              <w:rPr>
                <w:rFonts w:eastAsia="Times New Roman" w:cs="Arial"/>
                <w:b/>
                <w:bCs/>
                <w:color w:val="auto"/>
                <w:sz w:val="22"/>
                <w:szCs w:val="22"/>
                <w:lang w:eastAsia="en-GB"/>
              </w:rPr>
            </w:pPr>
            <w:r w:rsidRPr="007A5E3C">
              <w:rPr>
                <w:rFonts w:eastAsia="Times New Roman" w:cs="Arial"/>
                <w:b/>
                <w:bCs/>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BFBFBF"/>
            <w:vAlign w:val="bottom"/>
            <w:hideMark/>
          </w:tcPr>
          <w:p w14:paraId="3A0C9288" w14:textId="77777777" w:rsidR="007A5E3C" w:rsidRPr="007A5E3C" w:rsidRDefault="007A5E3C" w:rsidP="007A5E3C">
            <w:pPr>
              <w:autoSpaceDE/>
              <w:autoSpaceDN/>
              <w:adjustRightInd/>
              <w:spacing w:after="0"/>
              <w:jc w:val="center"/>
              <w:rPr>
                <w:rFonts w:eastAsia="Times New Roman" w:cs="Arial"/>
                <w:b/>
                <w:bCs/>
                <w:color w:val="auto"/>
                <w:sz w:val="22"/>
                <w:szCs w:val="22"/>
                <w:lang w:eastAsia="en-GB"/>
              </w:rPr>
            </w:pPr>
            <w:r w:rsidRPr="007A5E3C">
              <w:rPr>
                <w:rFonts w:eastAsia="Times New Roman" w:cs="Arial"/>
                <w:b/>
                <w:bCs/>
                <w:color w:val="auto"/>
                <w:sz w:val="22"/>
                <w:szCs w:val="22"/>
                <w:lang w:eastAsia="en-GB"/>
              </w:rPr>
              <w:t>£m</w:t>
            </w:r>
          </w:p>
        </w:tc>
        <w:tc>
          <w:tcPr>
            <w:tcW w:w="1340" w:type="dxa"/>
            <w:tcBorders>
              <w:top w:val="nil"/>
              <w:left w:val="nil"/>
              <w:bottom w:val="single" w:sz="4" w:space="0" w:color="auto"/>
              <w:right w:val="single" w:sz="4" w:space="0" w:color="auto"/>
            </w:tcBorders>
            <w:shd w:val="clear" w:color="000000" w:fill="BFBFBF"/>
            <w:vAlign w:val="bottom"/>
            <w:hideMark/>
          </w:tcPr>
          <w:p w14:paraId="0F5E4014" w14:textId="77777777" w:rsidR="007A5E3C" w:rsidRPr="007A5E3C" w:rsidRDefault="007A5E3C" w:rsidP="007A5E3C">
            <w:pPr>
              <w:autoSpaceDE/>
              <w:autoSpaceDN/>
              <w:adjustRightInd/>
              <w:spacing w:after="0"/>
              <w:jc w:val="center"/>
              <w:rPr>
                <w:rFonts w:eastAsia="Times New Roman" w:cs="Arial"/>
                <w:b/>
                <w:bCs/>
                <w:color w:val="auto"/>
                <w:sz w:val="22"/>
                <w:szCs w:val="22"/>
                <w:lang w:eastAsia="en-GB"/>
              </w:rPr>
            </w:pPr>
            <w:r w:rsidRPr="007A5E3C">
              <w:rPr>
                <w:rFonts w:eastAsia="Times New Roman" w:cs="Arial"/>
                <w:b/>
                <w:bCs/>
                <w:color w:val="auto"/>
                <w:sz w:val="22"/>
                <w:szCs w:val="22"/>
                <w:lang w:eastAsia="en-GB"/>
              </w:rPr>
              <w:t>£m</w:t>
            </w:r>
          </w:p>
        </w:tc>
        <w:tc>
          <w:tcPr>
            <w:tcW w:w="1340" w:type="dxa"/>
            <w:tcBorders>
              <w:top w:val="nil"/>
              <w:left w:val="nil"/>
              <w:bottom w:val="single" w:sz="4" w:space="0" w:color="auto"/>
              <w:right w:val="single" w:sz="4" w:space="0" w:color="auto"/>
            </w:tcBorders>
            <w:shd w:val="clear" w:color="000000" w:fill="BFBFBF"/>
            <w:vAlign w:val="bottom"/>
            <w:hideMark/>
          </w:tcPr>
          <w:p w14:paraId="2DCCFC7C" w14:textId="77777777" w:rsidR="007A5E3C" w:rsidRPr="007A5E3C" w:rsidRDefault="007A5E3C" w:rsidP="007A5E3C">
            <w:pPr>
              <w:autoSpaceDE/>
              <w:autoSpaceDN/>
              <w:adjustRightInd/>
              <w:spacing w:after="0"/>
              <w:jc w:val="center"/>
              <w:rPr>
                <w:rFonts w:eastAsia="Times New Roman" w:cs="Arial"/>
                <w:b/>
                <w:bCs/>
                <w:color w:val="auto"/>
                <w:sz w:val="22"/>
                <w:szCs w:val="22"/>
                <w:lang w:eastAsia="en-GB"/>
              </w:rPr>
            </w:pPr>
            <w:r w:rsidRPr="007A5E3C">
              <w:rPr>
                <w:rFonts w:eastAsia="Times New Roman" w:cs="Arial"/>
                <w:b/>
                <w:bCs/>
                <w:color w:val="auto"/>
                <w:sz w:val="22"/>
                <w:szCs w:val="22"/>
                <w:lang w:eastAsia="en-GB"/>
              </w:rPr>
              <w:t>£m</w:t>
            </w:r>
          </w:p>
        </w:tc>
      </w:tr>
      <w:tr w:rsidR="003B3034" w:rsidRPr="007A5E3C" w14:paraId="0BDD930D"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14:paraId="6C792FD6"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02D23A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EBE4BE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573F07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0C6375F1"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14:paraId="4E5F1092"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BUSINESS GROWTH</w:t>
            </w:r>
          </w:p>
        </w:tc>
        <w:tc>
          <w:tcPr>
            <w:tcW w:w="1340" w:type="dxa"/>
            <w:tcBorders>
              <w:top w:val="nil"/>
              <w:left w:val="nil"/>
              <w:bottom w:val="single" w:sz="4" w:space="0" w:color="auto"/>
              <w:right w:val="single" w:sz="4" w:space="0" w:color="auto"/>
            </w:tcBorders>
            <w:shd w:val="clear" w:color="000000" w:fill="FFFFFF"/>
            <w:hideMark/>
          </w:tcPr>
          <w:p w14:paraId="300B896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5A22DF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79CB6EB8"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0271FFFA"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5EB06402"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BUSINESS GROWTH - HEAD OF SERVICE</w:t>
            </w:r>
          </w:p>
        </w:tc>
        <w:tc>
          <w:tcPr>
            <w:tcW w:w="1340" w:type="dxa"/>
            <w:tcBorders>
              <w:top w:val="nil"/>
              <w:left w:val="nil"/>
              <w:bottom w:val="single" w:sz="4" w:space="0" w:color="auto"/>
              <w:right w:val="single" w:sz="4" w:space="0" w:color="auto"/>
            </w:tcBorders>
            <w:shd w:val="clear" w:color="000000" w:fill="FFFFFF"/>
            <w:hideMark/>
          </w:tcPr>
          <w:p w14:paraId="2FF9892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0.081</w:t>
            </w:r>
          </w:p>
        </w:tc>
        <w:tc>
          <w:tcPr>
            <w:tcW w:w="1340" w:type="dxa"/>
            <w:tcBorders>
              <w:top w:val="nil"/>
              <w:left w:val="nil"/>
              <w:bottom w:val="single" w:sz="4" w:space="0" w:color="auto"/>
              <w:right w:val="single" w:sz="4" w:space="0" w:color="auto"/>
            </w:tcBorders>
            <w:shd w:val="clear" w:color="000000" w:fill="FFFFFF"/>
            <w:hideMark/>
          </w:tcPr>
          <w:p w14:paraId="1310652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0.079</w:t>
            </w:r>
          </w:p>
        </w:tc>
        <w:tc>
          <w:tcPr>
            <w:tcW w:w="1340" w:type="dxa"/>
            <w:tcBorders>
              <w:top w:val="nil"/>
              <w:left w:val="nil"/>
              <w:bottom w:val="single" w:sz="4" w:space="0" w:color="auto"/>
              <w:right w:val="single" w:sz="4" w:space="0" w:color="auto"/>
            </w:tcBorders>
            <w:shd w:val="clear" w:color="000000" w:fill="FFFFFF"/>
            <w:hideMark/>
          </w:tcPr>
          <w:p w14:paraId="77047E6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-0.002</w:t>
            </w:r>
          </w:p>
        </w:tc>
      </w:tr>
      <w:tr w:rsidR="003B3034" w:rsidRPr="007A5E3C" w14:paraId="18991013"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14:paraId="6A75C31B"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2CABFD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772FAF6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7B697AC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18DE6BAC"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D9D9D9"/>
            <w:hideMark/>
          </w:tcPr>
          <w:p w14:paraId="430A5748"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BUSINESS GROWTH TOTAL</w:t>
            </w:r>
          </w:p>
        </w:tc>
        <w:tc>
          <w:tcPr>
            <w:tcW w:w="1340" w:type="dxa"/>
            <w:tcBorders>
              <w:top w:val="nil"/>
              <w:left w:val="nil"/>
              <w:bottom w:val="single" w:sz="4" w:space="0" w:color="auto"/>
              <w:right w:val="single" w:sz="4" w:space="0" w:color="auto"/>
            </w:tcBorders>
            <w:shd w:val="clear" w:color="000000" w:fill="D9D9D9"/>
            <w:hideMark/>
          </w:tcPr>
          <w:p w14:paraId="7EC34FB3"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0.081</w:t>
            </w:r>
          </w:p>
        </w:tc>
        <w:tc>
          <w:tcPr>
            <w:tcW w:w="1340" w:type="dxa"/>
            <w:tcBorders>
              <w:top w:val="nil"/>
              <w:left w:val="nil"/>
              <w:bottom w:val="single" w:sz="4" w:space="0" w:color="auto"/>
              <w:right w:val="single" w:sz="4" w:space="0" w:color="auto"/>
            </w:tcBorders>
            <w:shd w:val="clear" w:color="000000" w:fill="D9D9D9"/>
            <w:hideMark/>
          </w:tcPr>
          <w:p w14:paraId="25D59179"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0.079</w:t>
            </w:r>
          </w:p>
        </w:tc>
        <w:tc>
          <w:tcPr>
            <w:tcW w:w="1340" w:type="dxa"/>
            <w:tcBorders>
              <w:top w:val="nil"/>
              <w:left w:val="nil"/>
              <w:bottom w:val="single" w:sz="4" w:space="0" w:color="auto"/>
              <w:right w:val="single" w:sz="4" w:space="0" w:color="auto"/>
            </w:tcBorders>
            <w:shd w:val="clear" w:color="000000" w:fill="D9D9D9"/>
            <w:hideMark/>
          </w:tcPr>
          <w:p w14:paraId="0D3A83C9"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-0.002</w:t>
            </w:r>
          </w:p>
        </w:tc>
      </w:tr>
      <w:tr w:rsidR="003B3034" w:rsidRPr="007A5E3C" w14:paraId="5FA477DD"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27D55B0F"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F13236B"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C4298F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1F2EE1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7FBD605A" w14:textId="77777777" w:rsidTr="007A5E3C">
        <w:trPr>
          <w:trHeight w:val="690"/>
        </w:trPr>
        <w:tc>
          <w:tcPr>
            <w:tcW w:w="5880" w:type="dxa"/>
            <w:tcBorders>
              <w:top w:val="nil"/>
              <w:left w:val="single" w:sz="4" w:space="0" w:color="auto"/>
              <w:bottom w:val="single" w:sz="4" w:space="0" w:color="auto"/>
              <w:right w:val="single" w:sz="4" w:space="0" w:color="auto"/>
            </w:tcBorders>
            <w:shd w:val="clear" w:color="000000" w:fill="FFFFFF"/>
            <w:vAlign w:val="center"/>
            <w:hideMark/>
          </w:tcPr>
          <w:p w14:paraId="43974A21"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CORE BUSINESS SYSTEMS/TRANSFORMATION</w:t>
            </w:r>
          </w:p>
        </w:tc>
        <w:tc>
          <w:tcPr>
            <w:tcW w:w="1340" w:type="dxa"/>
            <w:tcBorders>
              <w:top w:val="nil"/>
              <w:left w:val="nil"/>
              <w:bottom w:val="single" w:sz="4" w:space="0" w:color="auto"/>
              <w:right w:val="single" w:sz="4" w:space="0" w:color="auto"/>
            </w:tcBorders>
            <w:shd w:val="clear" w:color="000000" w:fill="FFFFFF"/>
            <w:hideMark/>
          </w:tcPr>
          <w:p w14:paraId="1E03B399"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F0DC5B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E6765E9"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57AB152F" w14:textId="77777777" w:rsidTr="007A5E3C">
        <w:trPr>
          <w:trHeight w:val="570"/>
        </w:trPr>
        <w:tc>
          <w:tcPr>
            <w:tcW w:w="5880" w:type="dxa"/>
            <w:tcBorders>
              <w:top w:val="nil"/>
              <w:left w:val="single" w:sz="4" w:space="0" w:color="auto"/>
              <w:bottom w:val="single" w:sz="4" w:space="0" w:color="auto"/>
              <w:right w:val="single" w:sz="4" w:space="0" w:color="auto"/>
            </w:tcBorders>
            <w:shd w:val="clear" w:color="000000" w:fill="FFFFFF"/>
            <w:hideMark/>
          </w:tcPr>
          <w:p w14:paraId="1F264C31"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CORE BUSINESS SYSTEMS/TRANSFORMATION - HEAD OF SERVICE</w:t>
            </w:r>
          </w:p>
        </w:tc>
        <w:tc>
          <w:tcPr>
            <w:tcW w:w="1340" w:type="dxa"/>
            <w:tcBorders>
              <w:top w:val="nil"/>
              <w:left w:val="nil"/>
              <w:bottom w:val="single" w:sz="4" w:space="0" w:color="auto"/>
              <w:right w:val="single" w:sz="4" w:space="0" w:color="auto"/>
            </w:tcBorders>
            <w:shd w:val="clear" w:color="000000" w:fill="FFFFFF"/>
            <w:hideMark/>
          </w:tcPr>
          <w:p w14:paraId="1B45B21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0.617</w:t>
            </w:r>
          </w:p>
        </w:tc>
        <w:tc>
          <w:tcPr>
            <w:tcW w:w="1340" w:type="dxa"/>
            <w:tcBorders>
              <w:top w:val="nil"/>
              <w:left w:val="nil"/>
              <w:bottom w:val="single" w:sz="4" w:space="0" w:color="auto"/>
              <w:right w:val="single" w:sz="4" w:space="0" w:color="auto"/>
            </w:tcBorders>
            <w:shd w:val="clear" w:color="000000" w:fill="FFFFFF"/>
            <w:hideMark/>
          </w:tcPr>
          <w:p w14:paraId="5BCD0DD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0.617</w:t>
            </w:r>
          </w:p>
        </w:tc>
        <w:tc>
          <w:tcPr>
            <w:tcW w:w="1340" w:type="dxa"/>
            <w:tcBorders>
              <w:top w:val="nil"/>
              <w:left w:val="nil"/>
              <w:bottom w:val="single" w:sz="4" w:space="0" w:color="auto"/>
              <w:right w:val="single" w:sz="4" w:space="0" w:color="auto"/>
            </w:tcBorders>
            <w:shd w:val="clear" w:color="000000" w:fill="FFFFFF"/>
            <w:hideMark/>
          </w:tcPr>
          <w:p w14:paraId="6498DEE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4EED22F7"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595895CC"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BTLS</w:t>
            </w:r>
          </w:p>
        </w:tc>
        <w:tc>
          <w:tcPr>
            <w:tcW w:w="1340" w:type="dxa"/>
            <w:tcBorders>
              <w:top w:val="nil"/>
              <w:left w:val="nil"/>
              <w:bottom w:val="single" w:sz="4" w:space="0" w:color="auto"/>
              <w:right w:val="single" w:sz="4" w:space="0" w:color="auto"/>
            </w:tcBorders>
            <w:shd w:val="clear" w:color="000000" w:fill="FFFFFF"/>
            <w:hideMark/>
          </w:tcPr>
          <w:p w14:paraId="3677984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10.133</w:t>
            </w:r>
          </w:p>
        </w:tc>
        <w:tc>
          <w:tcPr>
            <w:tcW w:w="1340" w:type="dxa"/>
            <w:tcBorders>
              <w:top w:val="nil"/>
              <w:left w:val="nil"/>
              <w:bottom w:val="single" w:sz="4" w:space="0" w:color="auto"/>
              <w:right w:val="single" w:sz="4" w:space="0" w:color="auto"/>
            </w:tcBorders>
            <w:shd w:val="clear" w:color="000000" w:fill="FFFFFF"/>
            <w:hideMark/>
          </w:tcPr>
          <w:p w14:paraId="2519246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12.799</w:t>
            </w:r>
          </w:p>
        </w:tc>
        <w:tc>
          <w:tcPr>
            <w:tcW w:w="1340" w:type="dxa"/>
            <w:tcBorders>
              <w:top w:val="nil"/>
              <w:left w:val="nil"/>
              <w:bottom w:val="single" w:sz="4" w:space="0" w:color="auto"/>
              <w:right w:val="single" w:sz="4" w:space="0" w:color="auto"/>
            </w:tcBorders>
            <w:shd w:val="clear" w:color="000000" w:fill="FFFFFF"/>
            <w:hideMark/>
          </w:tcPr>
          <w:p w14:paraId="50971428"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2.666</w:t>
            </w:r>
          </w:p>
        </w:tc>
      </w:tr>
      <w:tr w:rsidR="003B3034" w:rsidRPr="007A5E3C" w14:paraId="48B4669C"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7A632ECD"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BUILDING SERVICES</w:t>
            </w:r>
          </w:p>
        </w:tc>
        <w:tc>
          <w:tcPr>
            <w:tcW w:w="1340" w:type="dxa"/>
            <w:tcBorders>
              <w:top w:val="nil"/>
              <w:left w:val="nil"/>
              <w:bottom w:val="single" w:sz="4" w:space="0" w:color="auto"/>
              <w:right w:val="single" w:sz="4" w:space="0" w:color="auto"/>
            </w:tcBorders>
            <w:shd w:val="clear" w:color="000000" w:fill="FFFFFF"/>
            <w:hideMark/>
          </w:tcPr>
          <w:p w14:paraId="4A075CD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0.224</w:t>
            </w:r>
          </w:p>
        </w:tc>
        <w:tc>
          <w:tcPr>
            <w:tcW w:w="1340" w:type="dxa"/>
            <w:tcBorders>
              <w:top w:val="nil"/>
              <w:left w:val="nil"/>
              <w:bottom w:val="single" w:sz="4" w:space="0" w:color="auto"/>
              <w:right w:val="single" w:sz="4" w:space="0" w:color="auto"/>
            </w:tcBorders>
            <w:shd w:val="clear" w:color="000000" w:fill="FFFFFF"/>
            <w:hideMark/>
          </w:tcPr>
          <w:p w14:paraId="1781936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0.224</w:t>
            </w:r>
          </w:p>
        </w:tc>
        <w:tc>
          <w:tcPr>
            <w:tcW w:w="1340" w:type="dxa"/>
            <w:tcBorders>
              <w:top w:val="nil"/>
              <w:left w:val="nil"/>
              <w:bottom w:val="single" w:sz="4" w:space="0" w:color="auto"/>
              <w:right w:val="single" w:sz="4" w:space="0" w:color="auto"/>
            </w:tcBorders>
            <w:shd w:val="clear" w:color="000000" w:fill="FFFFFF"/>
            <w:hideMark/>
          </w:tcPr>
          <w:p w14:paraId="60FF9999"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53F06044"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4BD15B51"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BUSINESS IMPROVEMENT</w:t>
            </w:r>
          </w:p>
        </w:tc>
        <w:tc>
          <w:tcPr>
            <w:tcW w:w="1340" w:type="dxa"/>
            <w:tcBorders>
              <w:top w:val="nil"/>
              <w:left w:val="nil"/>
              <w:bottom w:val="single" w:sz="4" w:space="0" w:color="auto"/>
              <w:right w:val="single" w:sz="4" w:space="0" w:color="auto"/>
            </w:tcBorders>
            <w:shd w:val="clear" w:color="000000" w:fill="FFFFFF"/>
            <w:hideMark/>
          </w:tcPr>
          <w:p w14:paraId="39A91AC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0.274</w:t>
            </w:r>
          </w:p>
        </w:tc>
        <w:tc>
          <w:tcPr>
            <w:tcW w:w="1340" w:type="dxa"/>
            <w:tcBorders>
              <w:top w:val="nil"/>
              <w:left w:val="nil"/>
              <w:bottom w:val="single" w:sz="4" w:space="0" w:color="auto"/>
              <w:right w:val="single" w:sz="4" w:space="0" w:color="auto"/>
            </w:tcBorders>
            <w:shd w:val="clear" w:color="000000" w:fill="FFFFFF"/>
            <w:hideMark/>
          </w:tcPr>
          <w:p w14:paraId="2776054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0.274</w:t>
            </w:r>
          </w:p>
        </w:tc>
        <w:tc>
          <w:tcPr>
            <w:tcW w:w="1340" w:type="dxa"/>
            <w:tcBorders>
              <w:top w:val="nil"/>
              <w:left w:val="nil"/>
              <w:bottom w:val="single" w:sz="4" w:space="0" w:color="auto"/>
              <w:right w:val="single" w:sz="4" w:space="0" w:color="auto"/>
            </w:tcBorders>
            <w:shd w:val="clear" w:color="000000" w:fill="FFFFFF"/>
            <w:hideMark/>
          </w:tcPr>
          <w:p w14:paraId="75B5A10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5700AEB5"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47A9E3F3"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BUSINESS SERVICES</w:t>
            </w:r>
          </w:p>
        </w:tc>
        <w:tc>
          <w:tcPr>
            <w:tcW w:w="1340" w:type="dxa"/>
            <w:tcBorders>
              <w:top w:val="nil"/>
              <w:left w:val="nil"/>
              <w:bottom w:val="single" w:sz="4" w:space="0" w:color="auto"/>
              <w:right w:val="single" w:sz="4" w:space="0" w:color="auto"/>
            </w:tcBorders>
            <w:shd w:val="clear" w:color="000000" w:fill="FFFFFF"/>
            <w:hideMark/>
          </w:tcPr>
          <w:p w14:paraId="5B9AB38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0.351</w:t>
            </w:r>
          </w:p>
        </w:tc>
        <w:tc>
          <w:tcPr>
            <w:tcW w:w="1340" w:type="dxa"/>
            <w:tcBorders>
              <w:top w:val="nil"/>
              <w:left w:val="nil"/>
              <w:bottom w:val="single" w:sz="4" w:space="0" w:color="auto"/>
              <w:right w:val="single" w:sz="4" w:space="0" w:color="auto"/>
            </w:tcBorders>
            <w:shd w:val="clear" w:color="000000" w:fill="FFFFFF"/>
            <w:hideMark/>
          </w:tcPr>
          <w:p w14:paraId="58E6ECA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0.351</w:t>
            </w:r>
          </w:p>
        </w:tc>
        <w:tc>
          <w:tcPr>
            <w:tcW w:w="1340" w:type="dxa"/>
            <w:tcBorders>
              <w:top w:val="nil"/>
              <w:left w:val="nil"/>
              <w:bottom w:val="single" w:sz="4" w:space="0" w:color="auto"/>
              <w:right w:val="single" w:sz="4" w:space="0" w:color="auto"/>
            </w:tcBorders>
            <w:shd w:val="clear" w:color="000000" w:fill="FFFFFF"/>
            <w:hideMark/>
          </w:tcPr>
          <w:p w14:paraId="2E10D679"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2B0318B6"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503B2BEC"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BUSINESS SERVICES (D&amp;C)</w:t>
            </w:r>
          </w:p>
        </w:tc>
        <w:tc>
          <w:tcPr>
            <w:tcW w:w="1340" w:type="dxa"/>
            <w:tcBorders>
              <w:top w:val="nil"/>
              <w:left w:val="nil"/>
              <w:bottom w:val="single" w:sz="4" w:space="0" w:color="auto"/>
              <w:right w:val="single" w:sz="4" w:space="0" w:color="auto"/>
            </w:tcBorders>
            <w:shd w:val="clear" w:color="000000" w:fill="FFFFFF"/>
            <w:hideMark/>
          </w:tcPr>
          <w:p w14:paraId="0910D23B"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c>
          <w:tcPr>
            <w:tcW w:w="1340" w:type="dxa"/>
            <w:tcBorders>
              <w:top w:val="nil"/>
              <w:left w:val="nil"/>
              <w:bottom w:val="single" w:sz="4" w:space="0" w:color="auto"/>
              <w:right w:val="single" w:sz="4" w:space="0" w:color="auto"/>
            </w:tcBorders>
            <w:shd w:val="clear" w:color="000000" w:fill="FFFFFF"/>
            <w:hideMark/>
          </w:tcPr>
          <w:p w14:paraId="655DDE9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c>
          <w:tcPr>
            <w:tcW w:w="1340" w:type="dxa"/>
            <w:tcBorders>
              <w:top w:val="nil"/>
              <w:left w:val="nil"/>
              <w:bottom w:val="single" w:sz="4" w:space="0" w:color="auto"/>
              <w:right w:val="single" w:sz="4" w:space="0" w:color="auto"/>
            </w:tcBorders>
            <w:shd w:val="clear" w:color="000000" w:fill="FFFFFF"/>
            <w:hideMark/>
          </w:tcPr>
          <w:p w14:paraId="5D308FA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37BCAEC0"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30D7D64F"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BUSINESS SERVICES CENTRAL</w:t>
            </w:r>
          </w:p>
        </w:tc>
        <w:tc>
          <w:tcPr>
            <w:tcW w:w="1340" w:type="dxa"/>
            <w:tcBorders>
              <w:top w:val="nil"/>
              <w:left w:val="nil"/>
              <w:bottom w:val="single" w:sz="4" w:space="0" w:color="auto"/>
              <w:right w:val="single" w:sz="4" w:space="0" w:color="auto"/>
            </w:tcBorders>
            <w:shd w:val="clear" w:color="000000" w:fill="FFFFFF"/>
            <w:hideMark/>
          </w:tcPr>
          <w:p w14:paraId="63456685"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0.007</w:t>
            </w:r>
          </w:p>
        </w:tc>
        <w:tc>
          <w:tcPr>
            <w:tcW w:w="1340" w:type="dxa"/>
            <w:tcBorders>
              <w:top w:val="nil"/>
              <w:left w:val="nil"/>
              <w:bottom w:val="single" w:sz="4" w:space="0" w:color="auto"/>
              <w:right w:val="single" w:sz="4" w:space="0" w:color="auto"/>
            </w:tcBorders>
            <w:shd w:val="clear" w:color="000000" w:fill="FFFFFF"/>
            <w:hideMark/>
          </w:tcPr>
          <w:p w14:paraId="787AE3A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0.110</w:t>
            </w:r>
          </w:p>
        </w:tc>
        <w:tc>
          <w:tcPr>
            <w:tcW w:w="1340" w:type="dxa"/>
            <w:tcBorders>
              <w:top w:val="nil"/>
              <w:left w:val="nil"/>
              <w:bottom w:val="single" w:sz="4" w:space="0" w:color="auto"/>
              <w:right w:val="single" w:sz="4" w:space="0" w:color="auto"/>
            </w:tcBorders>
            <w:shd w:val="clear" w:color="000000" w:fill="FFFFFF"/>
            <w:hideMark/>
          </w:tcPr>
          <w:p w14:paraId="1D7BF6E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0.103</w:t>
            </w:r>
          </w:p>
        </w:tc>
      </w:tr>
      <w:tr w:rsidR="003B3034" w:rsidRPr="007A5E3C" w14:paraId="77EC32A8"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5C88CE9F"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BUSINESS STRATEGY &amp; COMMISSIONING (DC)</w:t>
            </w:r>
          </w:p>
        </w:tc>
        <w:tc>
          <w:tcPr>
            <w:tcW w:w="1340" w:type="dxa"/>
            <w:tcBorders>
              <w:top w:val="nil"/>
              <w:left w:val="nil"/>
              <w:bottom w:val="single" w:sz="4" w:space="0" w:color="auto"/>
              <w:right w:val="single" w:sz="4" w:space="0" w:color="auto"/>
            </w:tcBorders>
            <w:shd w:val="clear" w:color="000000" w:fill="FFFFFF"/>
            <w:hideMark/>
          </w:tcPr>
          <w:p w14:paraId="076B7F8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0.524</w:t>
            </w:r>
          </w:p>
        </w:tc>
        <w:tc>
          <w:tcPr>
            <w:tcW w:w="1340" w:type="dxa"/>
            <w:tcBorders>
              <w:top w:val="nil"/>
              <w:left w:val="nil"/>
              <w:bottom w:val="single" w:sz="4" w:space="0" w:color="auto"/>
              <w:right w:val="single" w:sz="4" w:space="0" w:color="auto"/>
            </w:tcBorders>
            <w:shd w:val="clear" w:color="000000" w:fill="FFFFFF"/>
            <w:hideMark/>
          </w:tcPr>
          <w:p w14:paraId="4209439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0.461</w:t>
            </w:r>
          </w:p>
        </w:tc>
        <w:tc>
          <w:tcPr>
            <w:tcW w:w="1340" w:type="dxa"/>
            <w:tcBorders>
              <w:top w:val="nil"/>
              <w:left w:val="nil"/>
              <w:bottom w:val="single" w:sz="4" w:space="0" w:color="auto"/>
              <w:right w:val="single" w:sz="4" w:space="0" w:color="auto"/>
            </w:tcBorders>
            <w:shd w:val="clear" w:color="000000" w:fill="FFFFFF"/>
            <w:hideMark/>
          </w:tcPr>
          <w:p w14:paraId="78733CB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-0.063</w:t>
            </w:r>
          </w:p>
        </w:tc>
      </w:tr>
      <w:tr w:rsidR="003B3034" w:rsidRPr="007A5E3C" w14:paraId="2337BDE1"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3B6047A6"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CHIEF EXECUTIVE</w:t>
            </w:r>
          </w:p>
        </w:tc>
        <w:tc>
          <w:tcPr>
            <w:tcW w:w="1340" w:type="dxa"/>
            <w:tcBorders>
              <w:top w:val="nil"/>
              <w:left w:val="nil"/>
              <w:bottom w:val="single" w:sz="4" w:space="0" w:color="auto"/>
              <w:right w:val="single" w:sz="4" w:space="0" w:color="auto"/>
            </w:tcBorders>
            <w:shd w:val="clear" w:color="000000" w:fill="FFFFFF"/>
            <w:hideMark/>
          </w:tcPr>
          <w:p w14:paraId="77A9857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c>
          <w:tcPr>
            <w:tcW w:w="1340" w:type="dxa"/>
            <w:tcBorders>
              <w:top w:val="nil"/>
              <w:left w:val="nil"/>
              <w:bottom w:val="single" w:sz="4" w:space="0" w:color="auto"/>
              <w:right w:val="single" w:sz="4" w:space="0" w:color="auto"/>
            </w:tcBorders>
            <w:shd w:val="clear" w:color="000000" w:fill="FFFFFF"/>
            <w:hideMark/>
          </w:tcPr>
          <w:p w14:paraId="3D712D99"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c>
          <w:tcPr>
            <w:tcW w:w="1340" w:type="dxa"/>
            <w:tcBorders>
              <w:top w:val="nil"/>
              <w:left w:val="nil"/>
              <w:bottom w:val="single" w:sz="4" w:space="0" w:color="auto"/>
              <w:right w:val="single" w:sz="4" w:space="0" w:color="auto"/>
            </w:tcBorders>
            <w:shd w:val="clear" w:color="000000" w:fill="FFFFFF"/>
            <w:hideMark/>
          </w:tcPr>
          <w:p w14:paraId="39EF0FA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5478D031"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2C7C162A"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CLIENT MANAGEMENT</w:t>
            </w:r>
          </w:p>
        </w:tc>
        <w:tc>
          <w:tcPr>
            <w:tcW w:w="1340" w:type="dxa"/>
            <w:tcBorders>
              <w:top w:val="nil"/>
              <w:left w:val="nil"/>
              <w:bottom w:val="single" w:sz="4" w:space="0" w:color="auto"/>
              <w:right w:val="single" w:sz="4" w:space="0" w:color="auto"/>
            </w:tcBorders>
            <w:shd w:val="clear" w:color="000000" w:fill="FFFFFF"/>
            <w:hideMark/>
          </w:tcPr>
          <w:p w14:paraId="2F6B104B"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0.058</w:t>
            </w:r>
          </w:p>
        </w:tc>
        <w:tc>
          <w:tcPr>
            <w:tcW w:w="1340" w:type="dxa"/>
            <w:tcBorders>
              <w:top w:val="nil"/>
              <w:left w:val="nil"/>
              <w:bottom w:val="single" w:sz="4" w:space="0" w:color="auto"/>
              <w:right w:val="single" w:sz="4" w:space="0" w:color="auto"/>
            </w:tcBorders>
            <w:shd w:val="clear" w:color="000000" w:fill="FFFFFF"/>
            <w:hideMark/>
          </w:tcPr>
          <w:p w14:paraId="395CC83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0.058</w:t>
            </w:r>
          </w:p>
        </w:tc>
        <w:tc>
          <w:tcPr>
            <w:tcW w:w="1340" w:type="dxa"/>
            <w:tcBorders>
              <w:top w:val="nil"/>
              <w:left w:val="nil"/>
              <w:bottom w:val="single" w:sz="4" w:space="0" w:color="auto"/>
              <w:right w:val="single" w:sz="4" w:space="0" w:color="auto"/>
            </w:tcBorders>
            <w:shd w:val="clear" w:color="000000" w:fill="FFFFFF"/>
            <w:hideMark/>
          </w:tcPr>
          <w:p w14:paraId="3779BDF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7DA49FE3"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39D7DB7E"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DARMS</w:t>
            </w:r>
          </w:p>
        </w:tc>
        <w:tc>
          <w:tcPr>
            <w:tcW w:w="1340" w:type="dxa"/>
            <w:tcBorders>
              <w:top w:val="nil"/>
              <w:left w:val="nil"/>
              <w:bottom w:val="single" w:sz="4" w:space="0" w:color="auto"/>
              <w:right w:val="single" w:sz="4" w:space="0" w:color="auto"/>
            </w:tcBorders>
            <w:shd w:val="clear" w:color="000000" w:fill="FFFFFF"/>
            <w:hideMark/>
          </w:tcPr>
          <w:p w14:paraId="290C35A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0.993</w:t>
            </w:r>
          </w:p>
        </w:tc>
        <w:tc>
          <w:tcPr>
            <w:tcW w:w="1340" w:type="dxa"/>
            <w:tcBorders>
              <w:top w:val="nil"/>
              <w:left w:val="nil"/>
              <w:bottom w:val="single" w:sz="4" w:space="0" w:color="auto"/>
              <w:right w:val="single" w:sz="4" w:space="0" w:color="auto"/>
            </w:tcBorders>
            <w:shd w:val="clear" w:color="000000" w:fill="FFFFFF"/>
            <w:hideMark/>
          </w:tcPr>
          <w:p w14:paraId="54725EEB"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0.993</w:t>
            </w:r>
          </w:p>
        </w:tc>
        <w:tc>
          <w:tcPr>
            <w:tcW w:w="1340" w:type="dxa"/>
            <w:tcBorders>
              <w:top w:val="nil"/>
              <w:left w:val="nil"/>
              <w:bottom w:val="single" w:sz="4" w:space="0" w:color="auto"/>
              <w:right w:val="single" w:sz="4" w:space="0" w:color="auto"/>
            </w:tcBorders>
            <w:shd w:val="clear" w:color="000000" w:fill="FFFFFF"/>
            <w:hideMark/>
          </w:tcPr>
          <w:p w14:paraId="42B039C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6F00220C"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2F96D48E"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EXECUTIVE SUPPORT &amp; DOCUMENT MANAGEMENT</w:t>
            </w:r>
          </w:p>
        </w:tc>
        <w:tc>
          <w:tcPr>
            <w:tcW w:w="1340" w:type="dxa"/>
            <w:tcBorders>
              <w:top w:val="nil"/>
              <w:left w:val="nil"/>
              <w:bottom w:val="single" w:sz="4" w:space="0" w:color="auto"/>
              <w:right w:val="single" w:sz="4" w:space="0" w:color="auto"/>
            </w:tcBorders>
            <w:shd w:val="clear" w:color="000000" w:fill="FFFFFF"/>
            <w:hideMark/>
          </w:tcPr>
          <w:p w14:paraId="486526A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0.967</w:t>
            </w:r>
          </w:p>
        </w:tc>
        <w:tc>
          <w:tcPr>
            <w:tcW w:w="1340" w:type="dxa"/>
            <w:tcBorders>
              <w:top w:val="nil"/>
              <w:left w:val="nil"/>
              <w:bottom w:val="single" w:sz="4" w:space="0" w:color="auto"/>
              <w:right w:val="single" w:sz="4" w:space="0" w:color="auto"/>
            </w:tcBorders>
            <w:shd w:val="clear" w:color="000000" w:fill="FFFFFF"/>
            <w:hideMark/>
          </w:tcPr>
          <w:p w14:paraId="6B87963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0.878</w:t>
            </w:r>
          </w:p>
        </w:tc>
        <w:tc>
          <w:tcPr>
            <w:tcW w:w="1340" w:type="dxa"/>
            <w:tcBorders>
              <w:top w:val="nil"/>
              <w:left w:val="nil"/>
              <w:bottom w:val="single" w:sz="4" w:space="0" w:color="auto"/>
              <w:right w:val="single" w:sz="4" w:space="0" w:color="auto"/>
            </w:tcBorders>
            <w:shd w:val="clear" w:color="000000" w:fill="FFFFFF"/>
            <w:hideMark/>
          </w:tcPr>
          <w:p w14:paraId="4B9A06B5"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-0.089</w:t>
            </w:r>
          </w:p>
        </w:tc>
      </w:tr>
      <w:tr w:rsidR="003B3034" w:rsidRPr="007A5E3C" w14:paraId="3F9B4FB0"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73270D75"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PROCUREMENT &amp; ACCOUNTS PAYABLE</w:t>
            </w:r>
          </w:p>
        </w:tc>
        <w:tc>
          <w:tcPr>
            <w:tcW w:w="1340" w:type="dxa"/>
            <w:tcBorders>
              <w:top w:val="nil"/>
              <w:left w:val="nil"/>
              <w:bottom w:val="single" w:sz="4" w:space="0" w:color="auto"/>
              <w:right w:val="single" w:sz="4" w:space="0" w:color="auto"/>
            </w:tcBorders>
            <w:shd w:val="clear" w:color="000000" w:fill="FFFFFF"/>
            <w:hideMark/>
          </w:tcPr>
          <w:p w14:paraId="3C3C3F4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0.156</w:t>
            </w:r>
          </w:p>
        </w:tc>
        <w:tc>
          <w:tcPr>
            <w:tcW w:w="1340" w:type="dxa"/>
            <w:tcBorders>
              <w:top w:val="nil"/>
              <w:left w:val="nil"/>
              <w:bottom w:val="single" w:sz="4" w:space="0" w:color="auto"/>
              <w:right w:val="single" w:sz="4" w:space="0" w:color="auto"/>
            </w:tcBorders>
            <w:shd w:val="clear" w:color="000000" w:fill="FFFFFF"/>
            <w:hideMark/>
          </w:tcPr>
          <w:p w14:paraId="6E5592A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c>
          <w:tcPr>
            <w:tcW w:w="1340" w:type="dxa"/>
            <w:tcBorders>
              <w:top w:val="nil"/>
              <w:left w:val="nil"/>
              <w:bottom w:val="single" w:sz="4" w:space="0" w:color="auto"/>
              <w:right w:val="single" w:sz="4" w:space="0" w:color="auto"/>
            </w:tcBorders>
            <w:shd w:val="clear" w:color="000000" w:fill="FFFFFF"/>
            <w:hideMark/>
          </w:tcPr>
          <w:p w14:paraId="63E7685B"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-0.156</w:t>
            </w:r>
          </w:p>
        </w:tc>
      </w:tr>
      <w:tr w:rsidR="003B3034" w:rsidRPr="007A5E3C" w14:paraId="3A8D4876"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444CEA9B"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RECORDS MANAGEMENT</w:t>
            </w:r>
          </w:p>
        </w:tc>
        <w:tc>
          <w:tcPr>
            <w:tcW w:w="1340" w:type="dxa"/>
            <w:tcBorders>
              <w:top w:val="nil"/>
              <w:left w:val="nil"/>
              <w:bottom w:val="single" w:sz="4" w:space="0" w:color="auto"/>
              <w:right w:val="single" w:sz="4" w:space="0" w:color="auto"/>
            </w:tcBorders>
            <w:shd w:val="clear" w:color="000000" w:fill="FFFFFF"/>
            <w:hideMark/>
          </w:tcPr>
          <w:p w14:paraId="55D103B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-0.014</w:t>
            </w:r>
          </w:p>
        </w:tc>
        <w:tc>
          <w:tcPr>
            <w:tcW w:w="1340" w:type="dxa"/>
            <w:tcBorders>
              <w:top w:val="nil"/>
              <w:left w:val="nil"/>
              <w:bottom w:val="single" w:sz="4" w:space="0" w:color="auto"/>
              <w:right w:val="single" w:sz="4" w:space="0" w:color="auto"/>
            </w:tcBorders>
            <w:shd w:val="clear" w:color="000000" w:fill="FFFFFF"/>
            <w:hideMark/>
          </w:tcPr>
          <w:p w14:paraId="4E88614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-0.117</w:t>
            </w:r>
          </w:p>
        </w:tc>
        <w:tc>
          <w:tcPr>
            <w:tcW w:w="1340" w:type="dxa"/>
            <w:tcBorders>
              <w:top w:val="nil"/>
              <w:left w:val="nil"/>
              <w:bottom w:val="single" w:sz="4" w:space="0" w:color="auto"/>
              <w:right w:val="single" w:sz="4" w:space="0" w:color="auto"/>
            </w:tcBorders>
            <w:shd w:val="clear" w:color="000000" w:fill="FFFFFF"/>
            <w:hideMark/>
          </w:tcPr>
          <w:p w14:paraId="61093D9B"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-0.103</w:t>
            </w:r>
          </w:p>
        </w:tc>
      </w:tr>
      <w:tr w:rsidR="003B3034" w:rsidRPr="007A5E3C" w14:paraId="352DD001"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5921B8F2"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DIRECTORATE WIDE OVERHEADS (CBS/T)</w:t>
            </w:r>
          </w:p>
        </w:tc>
        <w:tc>
          <w:tcPr>
            <w:tcW w:w="1340" w:type="dxa"/>
            <w:tcBorders>
              <w:top w:val="nil"/>
              <w:left w:val="nil"/>
              <w:bottom w:val="single" w:sz="4" w:space="0" w:color="auto"/>
              <w:right w:val="single" w:sz="4" w:space="0" w:color="auto"/>
            </w:tcBorders>
            <w:shd w:val="clear" w:color="000000" w:fill="FFFFFF"/>
            <w:hideMark/>
          </w:tcPr>
          <w:p w14:paraId="7DC1133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0.060</w:t>
            </w:r>
          </w:p>
        </w:tc>
        <w:tc>
          <w:tcPr>
            <w:tcW w:w="1340" w:type="dxa"/>
            <w:tcBorders>
              <w:top w:val="nil"/>
              <w:left w:val="nil"/>
              <w:bottom w:val="single" w:sz="4" w:space="0" w:color="auto"/>
              <w:right w:val="single" w:sz="4" w:space="0" w:color="auto"/>
            </w:tcBorders>
            <w:shd w:val="clear" w:color="000000" w:fill="FFFFFF"/>
            <w:hideMark/>
          </w:tcPr>
          <w:p w14:paraId="730A6BF5"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0.060</w:t>
            </w:r>
          </w:p>
        </w:tc>
        <w:tc>
          <w:tcPr>
            <w:tcW w:w="1340" w:type="dxa"/>
            <w:tcBorders>
              <w:top w:val="nil"/>
              <w:left w:val="nil"/>
              <w:bottom w:val="single" w:sz="4" w:space="0" w:color="auto"/>
              <w:right w:val="single" w:sz="4" w:space="0" w:color="auto"/>
            </w:tcBorders>
            <w:shd w:val="clear" w:color="000000" w:fill="FFFFFF"/>
            <w:hideMark/>
          </w:tcPr>
          <w:p w14:paraId="71DC8D8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5391CBC7"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14:paraId="3991821E"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E3984E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FAB664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D7EC68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4FA274B0" w14:textId="77777777" w:rsidTr="007A5E3C">
        <w:trPr>
          <w:trHeight w:val="600"/>
        </w:trPr>
        <w:tc>
          <w:tcPr>
            <w:tcW w:w="5880" w:type="dxa"/>
            <w:tcBorders>
              <w:top w:val="nil"/>
              <w:left w:val="single" w:sz="4" w:space="0" w:color="auto"/>
              <w:bottom w:val="single" w:sz="4" w:space="0" w:color="auto"/>
              <w:right w:val="single" w:sz="4" w:space="0" w:color="auto"/>
            </w:tcBorders>
            <w:shd w:val="clear" w:color="000000" w:fill="D9D9D9"/>
            <w:hideMark/>
          </w:tcPr>
          <w:p w14:paraId="1B4382BD"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CORE BUSINESS SYSTEMS/TRANSFORMATION TOTAL</w:t>
            </w:r>
          </w:p>
        </w:tc>
        <w:tc>
          <w:tcPr>
            <w:tcW w:w="1340" w:type="dxa"/>
            <w:tcBorders>
              <w:top w:val="nil"/>
              <w:left w:val="nil"/>
              <w:bottom w:val="single" w:sz="4" w:space="0" w:color="auto"/>
              <w:right w:val="single" w:sz="4" w:space="0" w:color="auto"/>
            </w:tcBorders>
            <w:shd w:val="clear" w:color="000000" w:fill="D9D9D9"/>
            <w:hideMark/>
          </w:tcPr>
          <w:p w14:paraId="07FB404A"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14.350</w:t>
            </w:r>
          </w:p>
        </w:tc>
        <w:tc>
          <w:tcPr>
            <w:tcW w:w="1340" w:type="dxa"/>
            <w:tcBorders>
              <w:top w:val="nil"/>
              <w:left w:val="nil"/>
              <w:bottom w:val="single" w:sz="4" w:space="0" w:color="auto"/>
              <w:right w:val="single" w:sz="4" w:space="0" w:color="auto"/>
            </w:tcBorders>
            <w:shd w:val="clear" w:color="000000" w:fill="D9D9D9"/>
            <w:hideMark/>
          </w:tcPr>
          <w:p w14:paraId="4CDE1021"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16.708</w:t>
            </w:r>
          </w:p>
        </w:tc>
        <w:tc>
          <w:tcPr>
            <w:tcW w:w="1340" w:type="dxa"/>
            <w:tcBorders>
              <w:top w:val="nil"/>
              <w:left w:val="nil"/>
              <w:bottom w:val="single" w:sz="4" w:space="0" w:color="auto"/>
              <w:right w:val="single" w:sz="4" w:space="0" w:color="auto"/>
            </w:tcBorders>
            <w:shd w:val="clear" w:color="000000" w:fill="D9D9D9"/>
            <w:hideMark/>
          </w:tcPr>
          <w:p w14:paraId="7E1D9322"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2.358</w:t>
            </w:r>
          </w:p>
        </w:tc>
      </w:tr>
      <w:tr w:rsidR="003B3034" w:rsidRPr="007A5E3C" w14:paraId="38521CC5"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26636F29"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FAC4EF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05E0FC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38F378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174F9537"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14:paraId="41268C88"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CORPORATE SERVICES</w:t>
            </w:r>
          </w:p>
        </w:tc>
        <w:tc>
          <w:tcPr>
            <w:tcW w:w="1340" w:type="dxa"/>
            <w:tcBorders>
              <w:top w:val="nil"/>
              <w:left w:val="nil"/>
              <w:bottom w:val="single" w:sz="4" w:space="0" w:color="auto"/>
              <w:right w:val="single" w:sz="4" w:space="0" w:color="auto"/>
            </w:tcBorders>
            <w:shd w:val="clear" w:color="000000" w:fill="FFFFFF"/>
            <w:hideMark/>
          </w:tcPr>
          <w:p w14:paraId="7EEA048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72BBFDE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107E7A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7675647E"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631C2FC0"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DNU - DEVELOPMENT &amp; CORPORATE DNU - SERVICES (CS)</w:t>
            </w:r>
          </w:p>
        </w:tc>
        <w:tc>
          <w:tcPr>
            <w:tcW w:w="1340" w:type="dxa"/>
            <w:tcBorders>
              <w:top w:val="nil"/>
              <w:left w:val="nil"/>
              <w:bottom w:val="single" w:sz="4" w:space="0" w:color="auto"/>
              <w:right w:val="single" w:sz="4" w:space="0" w:color="auto"/>
            </w:tcBorders>
            <w:shd w:val="clear" w:color="000000" w:fill="FFFFFF"/>
            <w:hideMark/>
          </w:tcPr>
          <w:p w14:paraId="4B60D19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0.099</w:t>
            </w:r>
          </w:p>
        </w:tc>
        <w:tc>
          <w:tcPr>
            <w:tcW w:w="1340" w:type="dxa"/>
            <w:tcBorders>
              <w:top w:val="nil"/>
              <w:left w:val="nil"/>
              <w:bottom w:val="single" w:sz="4" w:space="0" w:color="auto"/>
              <w:right w:val="single" w:sz="4" w:space="0" w:color="auto"/>
            </w:tcBorders>
            <w:shd w:val="clear" w:color="000000" w:fill="FFFFFF"/>
            <w:hideMark/>
          </w:tcPr>
          <w:p w14:paraId="5C5626F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0.099</w:t>
            </w:r>
          </w:p>
        </w:tc>
        <w:tc>
          <w:tcPr>
            <w:tcW w:w="1340" w:type="dxa"/>
            <w:tcBorders>
              <w:top w:val="nil"/>
              <w:left w:val="nil"/>
              <w:bottom w:val="single" w:sz="4" w:space="0" w:color="auto"/>
              <w:right w:val="single" w:sz="4" w:space="0" w:color="auto"/>
            </w:tcBorders>
            <w:shd w:val="clear" w:color="000000" w:fill="FFFFFF"/>
            <w:hideMark/>
          </w:tcPr>
          <w:p w14:paraId="70227F2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42D8DC5F"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14:paraId="109D27E4"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781021E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DF09C9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2B41D68"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53485C7A"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D9D9D9"/>
            <w:hideMark/>
          </w:tcPr>
          <w:p w14:paraId="148B0E31"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CORPORATE SERVICES TOTAL</w:t>
            </w:r>
          </w:p>
        </w:tc>
        <w:tc>
          <w:tcPr>
            <w:tcW w:w="1340" w:type="dxa"/>
            <w:tcBorders>
              <w:top w:val="nil"/>
              <w:left w:val="nil"/>
              <w:bottom w:val="single" w:sz="4" w:space="0" w:color="auto"/>
              <w:right w:val="single" w:sz="4" w:space="0" w:color="auto"/>
            </w:tcBorders>
            <w:shd w:val="clear" w:color="000000" w:fill="D9D9D9"/>
            <w:hideMark/>
          </w:tcPr>
          <w:p w14:paraId="35AC33EF"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0.099</w:t>
            </w:r>
          </w:p>
        </w:tc>
        <w:tc>
          <w:tcPr>
            <w:tcW w:w="1340" w:type="dxa"/>
            <w:tcBorders>
              <w:top w:val="nil"/>
              <w:left w:val="nil"/>
              <w:bottom w:val="single" w:sz="4" w:space="0" w:color="auto"/>
              <w:right w:val="single" w:sz="4" w:space="0" w:color="auto"/>
            </w:tcBorders>
            <w:shd w:val="clear" w:color="000000" w:fill="D9D9D9"/>
            <w:hideMark/>
          </w:tcPr>
          <w:p w14:paraId="2A513244"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0.099</w:t>
            </w:r>
          </w:p>
        </w:tc>
        <w:tc>
          <w:tcPr>
            <w:tcW w:w="1340" w:type="dxa"/>
            <w:tcBorders>
              <w:top w:val="nil"/>
              <w:left w:val="nil"/>
              <w:bottom w:val="single" w:sz="4" w:space="0" w:color="auto"/>
              <w:right w:val="single" w:sz="4" w:space="0" w:color="auto"/>
            </w:tcBorders>
            <w:shd w:val="clear" w:color="000000" w:fill="D9D9D9"/>
            <w:hideMark/>
          </w:tcPr>
          <w:p w14:paraId="08021766"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0.000</w:t>
            </w:r>
          </w:p>
        </w:tc>
      </w:tr>
      <w:tr w:rsidR="003B3034" w:rsidRPr="007A5E3C" w14:paraId="486A1DBC"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1A10858C"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6DFFB7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9BDDEA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64130315"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7C623C05"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14:paraId="2A039EB9"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DESIGN and CONSTRUCTION</w:t>
            </w:r>
          </w:p>
        </w:tc>
        <w:tc>
          <w:tcPr>
            <w:tcW w:w="1340" w:type="dxa"/>
            <w:tcBorders>
              <w:top w:val="nil"/>
              <w:left w:val="nil"/>
              <w:bottom w:val="single" w:sz="4" w:space="0" w:color="auto"/>
              <w:right w:val="single" w:sz="4" w:space="0" w:color="auto"/>
            </w:tcBorders>
            <w:shd w:val="clear" w:color="000000" w:fill="FFFFFF"/>
            <w:hideMark/>
          </w:tcPr>
          <w:p w14:paraId="67ECE87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69FCF9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BEC897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43CD83CC"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5FA588F2"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DESIGN AND CONSTRUCTION BUILDINGS</w:t>
            </w:r>
          </w:p>
        </w:tc>
        <w:tc>
          <w:tcPr>
            <w:tcW w:w="1340" w:type="dxa"/>
            <w:tcBorders>
              <w:top w:val="nil"/>
              <w:left w:val="nil"/>
              <w:bottom w:val="single" w:sz="4" w:space="0" w:color="auto"/>
              <w:right w:val="single" w:sz="4" w:space="0" w:color="auto"/>
            </w:tcBorders>
            <w:shd w:val="clear" w:color="000000" w:fill="FFFFFF"/>
            <w:hideMark/>
          </w:tcPr>
          <w:p w14:paraId="6C8392F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-2.625</w:t>
            </w:r>
          </w:p>
        </w:tc>
        <w:tc>
          <w:tcPr>
            <w:tcW w:w="1340" w:type="dxa"/>
            <w:tcBorders>
              <w:top w:val="nil"/>
              <w:left w:val="nil"/>
              <w:bottom w:val="single" w:sz="4" w:space="0" w:color="auto"/>
              <w:right w:val="single" w:sz="4" w:space="0" w:color="auto"/>
            </w:tcBorders>
            <w:shd w:val="clear" w:color="000000" w:fill="FFFFFF"/>
            <w:hideMark/>
          </w:tcPr>
          <w:p w14:paraId="0EA8F80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-2.125</w:t>
            </w:r>
          </w:p>
        </w:tc>
        <w:tc>
          <w:tcPr>
            <w:tcW w:w="1340" w:type="dxa"/>
            <w:tcBorders>
              <w:top w:val="nil"/>
              <w:left w:val="nil"/>
              <w:bottom w:val="single" w:sz="4" w:space="0" w:color="auto"/>
              <w:right w:val="single" w:sz="4" w:space="0" w:color="auto"/>
            </w:tcBorders>
            <w:shd w:val="clear" w:color="000000" w:fill="FFFFFF"/>
            <w:hideMark/>
          </w:tcPr>
          <w:p w14:paraId="033FDB5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0.500</w:t>
            </w:r>
          </w:p>
        </w:tc>
      </w:tr>
      <w:tr w:rsidR="003B3034" w:rsidRPr="007A5E3C" w14:paraId="2F4165C8"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3E460CFE"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DESIGN AND CONSTRUCTION HIGHWAYS</w:t>
            </w:r>
          </w:p>
        </w:tc>
        <w:tc>
          <w:tcPr>
            <w:tcW w:w="1340" w:type="dxa"/>
            <w:tcBorders>
              <w:top w:val="nil"/>
              <w:left w:val="nil"/>
              <w:bottom w:val="single" w:sz="4" w:space="0" w:color="auto"/>
              <w:right w:val="single" w:sz="4" w:space="0" w:color="auto"/>
            </w:tcBorders>
            <w:shd w:val="clear" w:color="000000" w:fill="FFFFFF"/>
            <w:hideMark/>
          </w:tcPr>
          <w:p w14:paraId="206D3BA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-0.679</w:t>
            </w:r>
          </w:p>
        </w:tc>
        <w:tc>
          <w:tcPr>
            <w:tcW w:w="1340" w:type="dxa"/>
            <w:tcBorders>
              <w:top w:val="nil"/>
              <w:left w:val="nil"/>
              <w:bottom w:val="single" w:sz="4" w:space="0" w:color="auto"/>
              <w:right w:val="single" w:sz="4" w:space="0" w:color="auto"/>
            </w:tcBorders>
            <w:shd w:val="clear" w:color="000000" w:fill="FFFFFF"/>
            <w:hideMark/>
          </w:tcPr>
          <w:p w14:paraId="19952A5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-0.640</w:t>
            </w:r>
          </w:p>
        </w:tc>
        <w:tc>
          <w:tcPr>
            <w:tcW w:w="1340" w:type="dxa"/>
            <w:tcBorders>
              <w:top w:val="nil"/>
              <w:left w:val="nil"/>
              <w:bottom w:val="single" w:sz="4" w:space="0" w:color="auto"/>
              <w:right w:val="single" w:sz="4" w:space="0" w:color="auto"/>
            </w:tcBorders>
            <w:shd w:val="clear" w:color="000000" w:fill="FFFFFF"/>
            <w:hideMark/>
          </w:tcPr>
          <w:p w14:paraId="0A8519F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0.039</w:t>
            </w:r>
          </w:p>
        </w:tc>
      </w:tr>
      <w:tr w:rsidR="003B3034" w:rsidRPr="007A5E3C" w14:paraId="72C07CBF"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7AEA6FB6"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DESIGN AND CONSTRUCTION PROP SCHEME</w:t>
            </w:r>
          </w:p>
        </w:tc>
        <w:tc>
          <w:tcPr>
            <w:tcW w:w="1340" w:type="dxa"/>
            <w:tcBorders>
              <w:top w:val="nil"/>
              <w:left w:val="nil"/>
              <w:bottom w:val="single" w:sz="4" w:space="0" w:color="auto"/>
              <w:right w:val="single" w:sz="4" w:space="0" w:color="auto"/>
            </w:tcBorders>
            <w:shd w:val="clear" w:color="000000" w:fill="FFFFFF"/>
            <w:hideMark/>
          </w:tcPr>
          <w:p w14:paraId="0ECC92F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c>
          <w:tcPr>
            <w:tcW w:w="1340" w:type="dxa"/>
            <w:tcBorders>
              <w:top w:val="nil"/>
              <w:left w:val="nil"/>
              <w:bottom w:val="single" w:sz="4" w:space="0" w:color="auto"/>
              <w:right w:val="single" w:sz="4" w:space="0" w:color="auto"/>
            </w:tcBorders>
            <w:shd w:val="clear" w:color="000000" w:fill="FFFFFF"/>
            <w:hideMark/>
          </w:tcPr>
          <w:p w14:paraId="592E5B9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c>
          <w:tcPr>
            <w:tcW w:w="1340" w:type="dxa"/>
            <w:tcBorders>
              <w:top w:val="nil"/>
              <w:left w:val="nil"/>
              <w:bottom w:val="single" w:sz="4" w:space="0" w:color="auto"/>
              <w:right w:val="single" w:sz="4" w:space="0" w:color="auto"/>
            </w:tcBorders>
            <w:shd w:val="clear" w:color="000000" w:fill="FFFFFF"/>
            <w:hideMark/>
          </w:tcPr>
          <w:p w14:paraId="627D0F4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18DD6E07"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5D7E96AF"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DESIGN AND CONSTRUCTION R&amp;M CARE SERVICES</w:t>
            </w:r>
          </w:p>
        </w:tc>
        <w:tc>
          <w:tcPr>
            <w:tcW w:w="1340" w:type="dxa"/>
            <w:tcBorders>
              <w:top w:val="nil"/>
              <w:left w:val="nil"/>
              <w:bottom w:val="single" w:sz="4" w:space="0" w:color="auto"/>
              <w:right w:val="single" w:sz="4" w:space="0" w:color="auto"/>
            </w:tcBorders>
            <w:shd w:val="clear" w:color="000000" w:fill="FFFFFF"/>
            <w:hideMark/>
          </w:tcPr>
          <w:p w14:paraId="5C67959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0.570</w:t>
            </w:r>
          </w:p>
        </w:tc>
        <w:tc>
          <w:tcPr>
            <w:tcW w:w="1340" w:type="dxa"/>
            <w:tcBorders>
              <w:top w:val="nil"/>
              <w:left w:val="nil"/>
              <w:bottom w:val="single" w:sz="4" w:space="0" w:color="auto"/>
              <w:right w:val="single" w:sz="4" w:space="0" w:color="auto"/>
            </w:tcBorders>
            <w:shd w:val="clear" w:color="000000" w:fill="FFFFFF"/>
            <w:hideMark/>
          </w:tcPr>
          <w:p w14:paraId="0CE359F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0.570</w:t>
            </w:r>
          </w:p>
        </w:tc>
        <w:tc>
          <w:tcPr>
            <w:tcW w:w="1340" w:type="dxa"/>
            <w:tcBorders>
              <w:top w:val="nil"/>
              <w:left w:val="nil"/>
              <w:bottom w:val="single" w:sz="4" w:space="0" w:color="auto"/>
              <w:right w:val="single" w:sz="4" w:space="0" w:color="auto"/>
            </w:tcBorders>
            <w:shd w:val="clear" w:color="000000" w:fill="FFFFFF"/>
            <w:hideMark/>
          </w:tcPr>
          <w:p w14:paraId="08FE24FB"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297D6511"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01D2C8E8"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DESIGN AND CONSTRUCTION R&amp;M COUNTY BUILDINGS</w:t>
            </w:r>
          </w:p>
        </w:tc>
        <w:tc>
          <w:tcPr>
            <w:tcW w:w="1340" w:type="dxa"/>
            <w:tcBorders>
              <w:top w:val="nil"/>
              <w:left w:val="nil"/>
              <w:bottom w:val="single" w:sz="4" w:space="0" w:color="auto"/>
              <w:right w:val="single" w:sz="4" w:space="0" w:color="auto"/>
            </w:tcBorders>
            <w:shd w:val="clear" w:color="000000" w:fill="FFFFFF"/>
            <w:hideMark/>
          </w:tcPr>
          <w:p w14:paraId="0E720EE7" w14:textId="22CEA1A1" w:rsidR="007A5E3C" w:rsidRPr="007A5E3C" w:rsidRDefault="007A5E3C" w:rsidP="003158CA">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4.</w:t>
            </w:r>
            <w:r w:rsidR="003158CA">
              <w:rPr>
                <w:rFonts w:eastAsia="Times New Roman" w:cs="Arial"/>
                <w:color w:val="auto"/>
                <w:sz w:val="22"/>
                <w:szCs w:val="22"/>
                <w:lang w:eastAsia="en-GB"/>
              </w:rPr>
              <w:t>0</w:t>
            </w:r>
            <w:r w:rsidRPr="007A5E3C">
              <w:rPr>
                <w:rFonts w:eastAsia="Times New Roman" w:cs="Arial"/>
                <w:color w:val="auto"/>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14:paraId="48B26440" w14:textId="18BA1601" w:rsidR="007A5E3C" w:rsidRPr="007A5E3C" w:rsidRDefault="00A42FD2" w:rsidP="00A42FD2">
            <w:pPr>
              <w:autoSpaceDE/>
              <w:autoSpaceDN/>
              <w:adjustRightInd/>
              <w:spacing w:after="0"/>
              <w:jc w:val="right"/>
              <w:rPr>
                <w:rFonts w:eastAsia="Times New Roman" w:cs="Arial"/>
                <w:color w:val="auto"/>
                <w:sz w:val="22"/>
                <w:szCs w:val="22"/>
                <w:lang w:eastAsia="en-GB"/>
              </w:rPr>
            </w:pPr>
            <w:r>
              <w:rPr>
                <w:rFonts w:eastAsia="Times New Roman" w:cs="Arial"/>
                <w:color w:val="auto"/>
                <w:sz w:val="22"/>
                <w:szCs w:val="22"/>
                <w:lang w:eastAsia="en-GB"/>
              </w:rPr>
              <w:t>5</w:t>
            </w:r>
            <w:r w:rsidR="007A5E3C" w:rsidRPr="007A5E3C">
              <w:rPr>
                <w:rFonts w:eastAsia="Times New Roman" w:cs="Arial"/>
                <w:color w:val="auto"/>
                <w:sz w:val="22"/>
                <w:szCs w:val="22"/>
                <w:lang w:eastAsia="en-GB"/>
              </w:rPr>
              <w:t>.</w:t>
            </w:r>
            <w:r>
              <w:rPr>
                <w:rFonts w:eastAsia="Times New Roman" w:cs="Arial"/>
                <w:color w:val="auto"/>
                <w:sz w:val="22"/>
                <w:szCs w:val="22"/>
                <w:lang w:eastAsia="en-GB"/>
              </w:rPr>
              <w:t>0</w:t>
            </w:r>
            <w:r w:rsidR="007A5E3C" w:rsidRPr="007A5E3C">
              <w:rPr>
                <w:rFonts w:eastAsia="Times New Roman" w:cs="Arial"/>
                <w:color w:val="auto"/>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14:paraId="7EBCBBCB" w14:textId="331EB1C8" w:rsidR="007A5E3C" w:rsidRPr="007A5E3C" w:rsidRDefault="00A42FD2" w:rsidP="00A42FD2">
            <w:pPr>
              <w:autoSpaceDE/>
              <w:autoSpaceDN/>
              <w:adjustRightInd/>
              <w:spacing w:after="0"/>
              <w:jc w:val="right"/>
              <w:rPr>
                <w:rFonts w:eastAsia="Times New Roman" w:cs="Arial"/>
                <w:color w:val="auto"/>
                <w:sz w:val="22"/>
                <w:szCs w:val="22"/>
                <w:lang w:eastAsia="en-GB"/>
              </w:rPr>
            </w:pPr>
            <w:r>
              <w:rPr>
                <w:rFonts w:eastAsia="Times New Roman" w:cs="Arial"/>
                <w:color w:val="auto"/>
                <w:sz w:val="22"/>
                <w:szCs w:val="22"/>
                <w:lang w:eastAsia="en-GB"/>
              </w:rPr>
              <w:t>1</w:t>
            </w:r>
            <w:r w:rsidR="007A5E3C" w:rsidRPr="007A5E3C">
              <w:rPr>
                <w:rFonts w:eastAsia="Times New Roman" w:cs="Arial"/>
                <w:color w:val="auto"/>
                <w:sz w:val="22"/>
                <w:szCs w:val="22"/>
                <w:lang w:eastAsia="en-GB"/>
              </w:rPr>
              <w:t>.</w:t>
            </w:r>
            <w:r>
              <w:rPr>
                <w:rFonts w:eastAsia="Times New Roman" w:cs="Arial"/>
                <w:color w:val="auto"/>
                <w:sz w:val="22"/>
                <w:szCs w:val="22"/>
                <w:lang w:eastAsia="en-GB"/>
              </w:rPr>
              <w:t>0</w:t>
            </w:r>
            <w:r w:rsidR="007A5E3C" w:rsidRPr="007A5E3C">
              <w:rPr>
                <w:rFonts w:eastAsia="Times New Roman" w:cs="Arial"/>
                <w:color w:val="auto"/>
                <w:sz w:val="22"/>
                <w:szCs w:val="22"/>
                <w:lang w:eastAsia="en-GB"/>
              </w:rPr>
              <w:t>00</w:t>
            </w:r>
          </w:p>
        </w:tc>
      </w:tr>
      <w:tr w:rsidR="003B3034" w:rsidRPr="007A5E3C" w14:paraId="148C9314"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4A9AFCA4"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ENVIRONMENT APPRENTICES</w:t>
            </w:r>
          </w:p>
        </w:tc>
        <w:tc>
          <w:tcPr>
            <w:tcW w:w="1340" w:type="dxa"/>
            <w:tcBorders>
              <w:top w:val="nil"/>
              <w:left w:val="nil"/>
              <w:bottom w:val="single" w:sz="4" w:space="0" w:color="auto"/>
              <w:right w:val="single" w:sz="4" w:space="0" w:color="auto"/>
            </w:tcBorders>
            <w:shd w:val="clear" w:color="000000" w:fill="FFFFFF"/>
            <w:hideMark/>
          </w:tcPr>
          <w:p w14:paraId="36DAF3A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-0.051</w:t>
            </w:r>
          </w:p>
        </w:tc>
        <w:tc>
          <w:tcPr>
            <w:tcW w:w="1340" w:type="dxa"/>
            <w:tcBorders>
              <w:top w:val="nil"/>
              <w:left w:val="nil"/>
              <w:bottom w:val="single" w:sz="4" w:space="0" w:color="auto"/>
              <w:right w:val="single" w:sz="4" w:space="0" w:color="auto"/>
            </w:tcBorders>
            <w:shd w:val="clear" w:color="000000" w:fill="FFFFFF"/>
            <w:hideMark/>
          </w:tcPr>
          <w:p w14:paraId="08C1F98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0.076</w:t>
            </w:r>
          </w:p>
        </w:tc>
        <w:tc>
          <w:tcPr>
            <w:tcW w:w="1340" w:type="dxa"/>
            <w:tcBorders>
              <w:top w:val="nil"/>
              <w:left w:val="nil"/>
              <w:bottom w:val="single" w:sz="4" w:space="0" w:color="auto"/>
              <w:right w:val="single" w:sz="4" w:space="0" w:color="auto"/>
            </w:tcBorders>
            <w:shd w:val="clear" w:color="000000" w:fill="FFFFFF"/>
            <w:hideMark/>
          </w:tcPr>
          <w:p w14:paraId="148D874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0.127</w:t>
            </w:r>
          </w:p>
        </w:tc>
      </w:tr>
      <w:tr w:rsidR="003B3034" w:rsidRPr="007A5E3C" w14:paraId="75BC342C"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6FF334A3"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DNU - DEVELOPMENT &amp; CORPORATE DNU - SERVICES (D&amp;C)</w:t>
            </w:r>
          </w:p>
        </w:tc>
        <w:tc>
          <w:tcPr>
            <w:tcW w:w="1340" w:type="dxa"/>
            <w:tcBorders>
              <w:top w:val="nil"/>
              <w:left w:val="nil"/>
              <w:bottom w:val="single" w:sz="4" w:space="0" w:color="auto"/>
              <w:right w:val="single" w:sz="4" w:space="0" w:color="auto"/>
            </w:tcBorders>
            <w:shd w:val="clear" w:color="000000" w:fill="FFFFFF"/>
            <w:hideMark/>
          </w:tcPr>
          <w:p w14:paraId="6037514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1.939</w:t>
            </w:r>
          </w:p>
        </w:tc>
        <w:tc>
          <w:tcPr>
            <w:tcW w:w="1340" w:type="dxa"/>
            <w:tcBorders>
              <w:top w:val="nil"/>
              <w:left w:val="nil"/>
              <w:bottom w:val="single" w:sz="4" w:space="0" w:color="auto"/>
              <w:right w:val="single" w:sz="4" w:space="0" w:color="auto"/>
            </w:tcBorders>
            <w:shd w:val="clear" w:color="000000" w:fill="FFFFFF"/>
            <w:hideMark/>
          </w:tcPr>
          <w:p w14:paraId="453587E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1.663</w:t>
            </w:r>
          </w:p>
        </w:tc>
        <w:tc>
          <w:tcPr>
            <w:tcW w:w="1340" w:type="dxa"/>
            <w:tcBorders>
              <w:top w:val="nil"/>
              <w:left w:val="nil"/>
              <w:bottom w:val="single" w:sz="4" w:space="0" w:color="auto"/>
              <w:right w:val="single" w:sz="4" w:space="0" w:color="auto"/>
            </w:tcBorders>
            <w:shd w:val="clear" w:color="000000" w:fill="FFFFFF"/>
            <w:hideMark/>
          </w:tcPr>
          <w:p w14:paraId="31AA84F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-0.276</w:t>
            </w:r>
          </w:p>
        </w:tc>
      </w:tr>
      <w:tr w:rsidR="003B3034" w:rsidRPr="007A5E3C" w14:paraId="01A8C274"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14:paraId="502A7584"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7EB3AC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663A6E08"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6A9C1A45"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580E76AB"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D9D9D9"/>
            <w:hideMark/>
          </w:tcPr>
          <w:p w14:paraId="42389982"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DESIGN and CONSTRUCTION TOTAL</w:t>
            </w:r>
          </w:p>
        </w:tc>
        <w:tc>
          <w:tcPr>
            <w:tcW w:w="1340" w:type="dxa"/>
            <w:tcBorders>
              <w:top w:val="nil"/>
              <w:left w:val="nil"/>
              <w:bottom w:val="single" w:sz="4" w:space="0" w:color="auto"/>
              <w:right w:val="single" w:sz="4" w:space="0" w:color="auto"/>
            </w:tcBorders>
            <w:shd w:val="clear" w:color="000000" w:fill="D9D9D9"/>
            <w:hideMark/>
          </w:tcPr>
          <w:p w14:paraId="1065E101" w14:textId="71E38409" w:rsidR="007A5E3C" w:rsidRPr="007A5E3C" w:rsidRDefault="007A5E3C" w:rsidP="003158CA">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3.</w:t>
            </w:r>
            <w:r w:rsidR="003158CA">
              <w:rPr>
                <w:rFonts w:eastAsia="Times New Roman" w:cs="Arial"/>
                <w:b/>
                <w:bCs/>
                <w:color w:val="auto"/>
                <w:sz w:val="22"/>
                <w:szCs w:val="22"/>
                <w:lang w:eastAsia="en-GB"/>
              </w:rPr>
              <w:t>1</w:t>
            </w:r>
            <w:r w:rsidRPr="007A5E3C">
              <w:rPr>
                <w:rFonts w:eastAsia="Times New Roman" w:cs="Arial"/>
                <w:b/>
                <w:bCs/>
                <w:color w:val="auto"/>
                <w:sz w:val="22"/>
                <w:szCs w:val="22"/>
                <w:lang w:eastAsia="en-GB"/>
              </w:rPr>
              <w:t>54</w:t>
            </w:r>
          </w:p>
        </w:tc>
        <w:tc>
          <w:tcPr>
            <w:tcW w:w="1340" w:type="dxa"/>
            <w:tcBorders>
              <w:top w:val="nil"/>
              <w:left w:val="nil"/>
              <w:bottom w:val="single" w:sz="4" w:space="0" w:color="auto"/>
              <w:right w:val="single" w:sz="4" w:space="0" w:color="auto"/>
            </w:tcBorders>
            <w:shd w:val="clear" w:color="000000" w:fill="D9D9D9"/>
            <w:hideMark/>
          </w:tcPr>
          <w:p w14:paraId="2F759AF6" w14:textId="0D6FC465" w:rsidR="007A5E3C" w:rsidRPr="007A5E3C" w:rsidRDefault="007A5E3C" w:rsidP="00A42FD2">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4.</w:t>
            </w:r>
            <w:r w:rsidR="00A42FD2">
              <w:rPr>
                <w:rFonts w:eastAsia="Times New Roman" w:cs="Arial"/>
                <w:b/>
                <w:bCs/>
                <w:color w:val="auto"/>
                <w:sz w:val="22"/>
                <w:szCs w:val="22"/>
                <w:lang w:eastAsia="en-GB"/>
              </w:rPr>
              <w:t>5</w:t>
            </w:r>
            <w:r w:rsidRPr="007A5E3C">
              <w:rPr>
                <w:rFonts w:eastAsia="Times New Roman" w:cs="Arial"/>
                <w:b/>
                <w:bCs/>
                <w:color w:val="auto"/>
                <w:sz w:val="22"/>
                <w:szCs w:val="22"/>
                <w:lang w:eastAsia="en-GB"/>
              </w:rPr>
              <w:t>44</w:t>
            </w:r>
          </w:p>
        </w:tc>
        <w:tc>
          <w:tcPr>
            <w:tcW w:w="1340" w:type="dxa"/>
            <w:tcBorders>
              <w:top w:val="nil"/>
              <w:left w:val="nil"/>
              <w:bottom w:val="single" w:sz="4" w:space="0" w:color="auto"/>
              <w:right w:val="single" w:sz="4" w:space="0" w:color="auto"/>
            </w:tcBorders>
            <w:shd w:val="clear" w:color="000000" w:fill="D9D9D9"/>
            <w:hideMark/>
          </w:tcPr>
          <w:p w14:paraId="4DC6A0AA" w14:textId="27120CB5" w:rsidR="007A5E3C" w:rsidRPr="007A5E3C" w:rsidRDefault="00A42FD2" w:rsidP="003158CA">
            <w:pPr>
              <w:autoSpaceDE/>
              <w:autoSpaceDN/>
              <w:adjustRightInd/>
              <w:spacing w:after="0"/>
              <w:jc w:val="right"/>
              <w:rPr>
                <w:rFonts w:eastAsia="Times New Roman" w:cs="Arial"/>
                <w:b/>
                <w:bCs/>
                <w:color w:val="auto"/>
                <w:sz w:val="22"/>
                <w:szCs w:val="22"/>
                <w:lang w:eastAsia="en-GB"/>
              </w:rPr>
            </w:pPr>
            <w:r>
              <w:rPr>
                <w:rFonts w:eastAsia="Times New Roman" w:cs="Arial"/>
                <w:b/>
                <w:bCs/>
                <w:color w:val="auto"/>
                <w:sz w:val="22"/>
                <w:szCs w:val="22"/>
                <w:lang w:eastAsia="en-GB"/>
              </w:rPr>
              <w:t>1.39</w:t>
            </w:r>
            <w:r w:rsidR="007A5E3C" w:rsidRPr="007A5E3C">
              <w:rPr>
                <w:rFonts w:eastAsia="Times New Roman" w:cs="Arial"/>
                <w:b/>
                <w:bCs/>
                <w:color w:val="auto"/>
                <w:sz w:val="22"/>
                <w:szCs w:val="22"/>
                <w:lang w:eastAsia="en-GB"/>
              </w:rPr>
              <w:t>0</w:t>
            </w:r>
          </w:p>
        </w:tc>
      </w:tr>
      <w:tr w:rsidR="003B3034" w:rsidRPr="007A5E3C" w14:paraId="03000CD1"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3DEB60F4"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9F33A8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318DDE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7C05BBB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406E04A5" w14:textId="77777777" w:rsidTr="007A5E3C">
        <w:trPr>
          <w:trHeight w:val="780"/>
        </w:trPr>
        <w:tc>
          <w:tcPr>
            <w:tcW w:w="5880" w:type="dxa"/>
            <w:tcBorders>
              <w:top w:val="nil"/>
              <w:left w:val="single" w:sz="4" w:space="0" w:color="auto"/>
              <w:bottom w:val="single" w:sz="4" w:space="0" w:color="auto"/>
              <w:right w:val="single" w:sz="4" w:space="0" w:color="auto"/>
            </w:tcBorders>
            <w:shd w:val="clear" w:color="000000" w:fill="FFFFFF"/>
            <w:vAlign w:val="center"/>
            <w:hideMark/>
          </w:tcPr>
          <w:p w14:paraId="33F86898"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DEVELOPMENT AND CORPORATE SERVICES</w:t>
            </w:r>
          </w:p>
        </w:tc>
        <w:tc>
          <w:tcPr>
            <w:tcW w:w="1340" w:type="dxa"/>
            <w:tcBorders>
              <w:top w:val="nil"/>
              <w:left w:val="nil"/>
              <w:bottom w:val="single" w:sz="4" w:space="0" w:color="auto"/>
              <w:right w:val="single" w:sz="4" w:space="0" w:color="auto"/>
            </w:tcBorders>
            <w:shd w:val="clear" w:color="000000" w:fill="FFFFFF"/>
            <w:hideMark/>
          </w:tcPr>
          <w:p w14:paraId="5BD171A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D02DE4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215266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2A211927"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57B50AA0"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DIRECTORATE WIDE OVERHEADS (D&amp;C)</w:t>
            </w:r>
          </w:p>
        </w:tc>
        <w:tc>
          <w:tcPr>
            <w:tcW w:w="1340" w:type="dxa"/>
            <w:tcBorders>
              <w:top w:val="nil"/>
              <w:left w:val="nil"/>
              <w:bottom w:val="single" w:sz="4" w:space="0" w:color="auto"/>
              <w:right w:val="single" w:sz="4" w:space="0" w:color="auto"/>
            </w:tcBorders>
            <w:shd w:val="clear" w:color="000000" w:fill="FFFFFF"/>
            <w:hideMark/>
          </w:tcPr>
          <w:p w14:paraId="5765906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0.006</w:t>
            </w:r>
          </w:p>
        </w:tc>
        <w:tc>
          <w:tcPr>
            <w:tcW w:w="1340" w:type="dxa"/>
            <w:tcBorders>
              <w:top w:val="nil"/>
              <w:left w:val="nil"/>
              <w:bottom w:val="single" w:sz="4" w:space="0" w:color="auto"/>
              <w:right w:val="single" w:sz="4" w:space="0" w:color="auto"/>
            </w:tcBorders>
            <w:shd w:val="clear" w:color="000000" w:fill="FFFFFF"/>
            <w:hideMark/>
          </w:tcPr>
          <w:p w14:paraId="6E6208B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0.006</w:t>
            </w:r>
          </w:p>
        </w:tc>
        <w:tc>
          <w:tcPr>
            <w:tcW w:w="1340" w:type="dxa"/>
            <w:tcBorders>
              <w:top w:val="nil"/>
              <w:left w:val="nil"/>
              <w:bottom w:val="single" w:sz="4" w:space="0" w:color="auto"/>
              <w:right w:val="single" w:sz="4" w:space="0" w:color="auto"/>
            </w:tcBorders>
            <w:shd w:val="clear" w:color="000000" w:fill="FFFFFF"/>
            <w:hideMark/>
          </w:tcPr>
          <w:p w14:paraId="41F68A3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1526C137"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52CEB759"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DNU - DEVELOPMENT &amp; CORPORATE DNU - SERVICES (D&amp;CS)</w:t>
            </w:r>
          </w:p>
        </w:tc>
        <w:tc>
          <w:tcPr>
            <w:tcW w:w="1340" w:type="dxa"/>
            <w:tcBorders>
              <w:top w:val="nil"/>
              <w:left w:val="nil"/>
              <w:bottom w:val="single" w:sz="4" w:space="0" w:color="auto"/>
              <w:right w:val="single" w:sz="4" w:space="0" w:color="auto"/>
            </w:tcBorders>
            <w:shd w:val="clear" w:color="000000" w:fill="FFFFFF"/>
            <w:hideMark/>
          </w:tcPr>
          <w:p w14:paraId="5F5CA46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0.166</w:t>
            </w:r>
          </w:p>
        </w:tc>
        <w:tc>
          <w:tcPr>
            <w:tcW w:w="1340" w:type="dxa"/>
            <w:tcBorders>
              <w:top w:val="nil"/>
              <w:left w:val="nil"/>
              <w:bottom w:val="single" w:sz="4" w:space="0" w:color="auto"/>
              <w:right w:val="single" w:sz="4" w:space="0" w:color="auto"/>
            </w:tcBorders>
            <w:shd w:val="clear" w:color="000000" w:fill="FFFFFF"/>
            <w:hideMark/>
          </w:tcPr>
          <w:p w14:paraId="001CD44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0.166</w:t>
            </w:r>
          </w:p>
        </w:tc>
        <w:tc>
          <w:tcPr>
            <w:tcW w:w="1340" w:type="dxa"/>
            <w:tcBorders>
              <w:top w:val="nil"/>
              <w:left w:val="nil"/>
              <w:bottom w:val="single" w:sz="4" w:space="0" w:color="auto"/>
              <w:right w:val="single" w:sz="4" w:space="0" w:color="auto"/>
            </w:tcBorders>
            <w:shd w:val="clear" w:color="000000" w:fill="FFFFFF"/>
            <w:hideMark/>
          </w:tcPr>
          <w:p w14:paraId="6D09344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56044823"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14:paraId="0ACF18CD"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5F71E5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4535CA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7D1627D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44B1ECEE" w14:textId="77777777" w:rsidTr="007A5E3C">
        <w:trPr>
          <w:trHeight w:val="600"/>
        </w:trPr>
        <w:tc>
          <w:tcPr>
            <w:tcW w:w="5880" w:type="dxa"/>
            <w:tcBorders>
              <w:top w:val="nil"/>
              <w:left w:val="single" w:sz="4" w:space="0" w:color="auto"/>
              <w:bottom w:val="single" w:sz="4" w:space="0" w:color="auto"/>
              <w:right w:val="single" w:sz="4" w:space="0" w:color="auto"/>
            </w:tcBorders>
            <w:shd w:val="clear" w:color="000000" w:fill="D9D9D9"/>
            <w:hideMark/>
          </w:tcPr>
          <w:p w14:paraId="7D50547B"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DEVELOPMENT AND CORPORATE SERVICES TOTAL</w:t>
            </w:r>
          </w:p>
        </w:tc>
        <w:tc>
          <w:tcPr>
            <w:tcW w:w="1340" w:type="dxa"/>
            <w:tcBorders>
              <w:top w:val="nil"/>
              <w:left w:val="nil"/>
              <w:bottom w:val="single" w:sz="4" w:space="0" w:color="auto"/>
              <w:right w:val="single" w:sz="4" w:space="0" w:color="auto"/>
            </w:tcBorders>
            <w:shd w:val="clear" w:color="000000" w:fill="D9D9D9"/>
            <w:hideMark/>
          </w:tcPr>
          <w:p w14:paraId="0DC5F6DC"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0.172</w:t>
            </w:r>
          </w:p>
        </w:tc>
        <w:tc>
          <w:tcPr>
            <w:tcW w:w="1340" w:type="dxa"/>
            <w:tcBorders>
              <w:top w:val="nil"/>
              <w:left w:val="nil"/>
              <w:bottom w:val="single" w:sz="4" w:space="0" w:color="auto"/>
              <w:right w:val="single" w:sz="4" w:space="0" w:color="auto"/>
            </w:tcBorders>
            <w:shd w:val="clear" w:color="000000" w:fill="D9D9D9"/>
            <w:hideMark/>
          </w:tcPr>
          <w:p w14:paraId="7E9C1947"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0.172</w:t>
            </w:r>
          </w:p>
        </w:tc>
        <w:tc>
          <w:tcPr>
            <w:tcW w:w="1340" w:type="dxa"/>
            <w:tcBorders>
              <w:top w:val="nil"/>
              <w:left w:val="nil"/>
              <w:bottom w:val="single" w:sz="4" w:space="0" w:color="auto"/>
              <w:right w:val="single" w:sz="4" w:space="0" w:color="auto"/>
            </w:tcBorders>
            <w:shd w:val="clear" w:color="000000" w:fill="D9D9D9"/>
            <w:hideMark/>
          </w:tcPr>
          <w:p w14:paraId="4582C44F"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0.000</w:t>
            </w:r>
          </w:p>
        </w:tc>
      </w:tr>
      <w:tr w:rsidR="003B3034" w:rsidRPr="007A5E3C" w14:paraId="14B1902D"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78DB4551"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EFF32F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6F53991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7524828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122D4E34"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14:paraId="7AF4DB4C"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ECONOMIC DEVELOPMENT</w:t>
            </w:r>
          </w:p>
        </w:tc>
        <w:tc>
          <w:tcPr>
            <w:tcW w:w="1340" w:type="dxa"/>
            <w:tcBorders>
              <w:top w:val="nil"/>
              <w:left w:val="nil"/>
              <w:bottom w:val="single" w:sz="4" w:space="0" w:color="auto"/>
              <w:right w:val="single" w:sz="4" w:space="0" w:color="auto"/>
            </w:tcBorders>
            <w:shd w:val="clear" w:color="000000" w:fill="FFFFFF"/>
            <w:hideMark/>
          </w:tcPr>
          <w:p w14:paraId="1E8DE15B"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40B258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7AAB216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74B3038E"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6F1DD603"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ECONOMIC DEVELOPMENT</w:t>
            </w:r>
          </w:p>
        </w:tc>
        <w:tc>
          <w:tcPr>
            <w:tcW w:w="1340" w:type="dxa"/>
            <w:tcBorders>
              <w:top w:val="nil"/>
              <w:left w:val="nil"/>
              <w:bottom w:val="single" w:sz="4" w:space="0" w:color="auto"/>
              <w:right w:val="single" w:sz="4" w:space="0" w:color="auto"/>
            </w:tcBorders>
            <w:shd w:val="clear" w:color="000000" w:fill="FFFFFF"/>
            <w:hideMark/>
          </w:tcPr>
          <w:p w14:paraId="66A828F9"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1.204</w:t>
            </w:r>
          </w:p>
        </w:tc>
        <w:tc>
          <w:tcPr>
            <w:tcW w:w="1340" w:type="dxa"/>
            <w:tcBorders>
              <w:top w:val="nil"/>
              <w:left w:val="nil"/>
              <w:bottom w:val="single" w:sz="4" w:space="0" w:color="auto"/>
              <w:right w:val="single" w:sz="4" w:space="0" w:color="auto"/>
            </w:tcBorders>
            <w:shd w:val="clear" w:color="000000" w:fill="FFFFFF"/>
            <w:hideMark/>
          </w:tcPr>
          <w:p w14:paraId="5C38CA4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1.204</w:t>
            </w:r>
          </w:p>
        </w:tc>
        <w:tc>
          <w:tcPr>
            <w:tcW w:w="1340" w:type="dxa"/>
            <w:tcBorders>
              <w:top w:val="nil"/>
              <w:left w:val="nil"/>
              <w:bottom w:val="single" w:sz="4" w:space="0" w:color="auto"/>
              <w:right w:val="single" w:sz="4" w:space="0" w:color="auto"/>
            </w:tcBorders>
            <w:shd w:val="clear" w:color="000000" w:fill="FFFFFF"/>
            <w:hideMark/>
          </w:tcPr>
          <w:p w14:paraId="09B4B5E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0F346909"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129C57F9"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LCDL</w:t>
            </w:r>
          </w:p>
        </w:tc>
        <w:tc>
          <w:tcPr>
            <w:tcW w:w="1340" w:type="dxa"/>
            <w:tcBorders>
              <w:top w:val="nil"/>
              <w:left w:val="nil"/>
              <w:bottom w:val="single" w:sz="4" w:space="0" w:color="auto"/>
              <w:right w:val="single" w:sz="4" w:space="0" w:color="auto"/>
            </w:tcBorders>
            <w:shd w:val="clear" w:color="000000" w:fill="FFFFFF"/>
            <w:hideMark/>
          </w:tcPr>
          <w:p w14:paraId="12E7A8D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c>
          <w:tcPr>
            <w:tcW w:w="1340" w:type="dxa"/>
            <w:tcBorders>
              <w:top w:val="nil"/>
              <w:left w:val="nil"/>
              <w:bottom w:val="single" w:sz="4" w:space="0" w:color="auto"/>
              <w:right w:val="single" w:sz="4" w:space="0" w:color="auto"/>
            </w:tcBorders>
            <w:shd w:val="clear" w:color="000000" w:fill="FFFFFF"/>
            <w:hideMark/>
          </w:tcPr>
          <w:p w14:paraId="5C44776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c>
          <w:tcPr>
            <w:tcW w:w="1340" w:type="dxa"/>
            <w:tcBorders>
              <w:top w:val="nil"/>
              <w:left w:val="nil"/>
              <w:bottom w:val="single" w:sz="4" w:space="0" w:color="auto"/>
              <w:right w:val="single" w:sz="4" w:space="0" w:color="auto"/>
            </w:tcBorders>
            <w:shd w:val="clear" w:color="000000" w:fill="FFFFFF"/>
            <w:hideMark/>
          </w:tcPr>
          <w:p w14:paraId="49A66318"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01CCE98D"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68AE4586"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DNU - DEVELOPMENT &amp; CORPORATE DNU - SERVICES (EM)</w:t>
            </w:r>
          </w:p>
        </w:tc>
        <w:tc>
          <w:tcPr>
            <w:tcW w:w="1340" w:type="dxa"/>
            <w:tcBorders>
              <w:top w:val="nil"/>
              <w:left w:val="nil"/>
              <w:bottom w:val="single" w:sz="4" w:space="0" w:color="auto"/>
              <w:right w:val="single" w:sz="4" w:space="0" w:color="auto"/>
            </w:tcBorders>
            <w:shd w:val="clear" w:color="000000" w:fill="FFFFFF"/>
            <w:hideMark/>
          </w:tcPr>
          <w:p w14:paraId="00AE1BE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0.113</w:t>
            </w:r>
          </w:p>
        </w:tc>
        <w:tc>
          <w:tcPr>
            <w:tcW w:w="1340" w:type="dxa"/>
            <w:tcBorders>
              <w:top w:val="nil"/>
              <w:left w:val="nil"/>
              <w:bottom w:val="single" w:sz="4" w:space="0" w:color="auto"/>
              <w:right w:val="single" w:sz="4" w:space="0" w:color="auto"/>
            </w:tcBorders>
            <w:shd w:val="clear" w:color="000000" w:fill="FFFFFF"/>
            <w:hideMark/>
          </w:tcPr>
          <w:p w14:paraId="3271D1F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0.113</w:t>
            </w:r>
          </w:p>
        </w:tc>
        <w:tc>
          <w:tcPr>
            <w:tcW w:w="1340" w:type="dxa"/>
            <w:tcBorders>
              <w:top w:val="nil"/>
              <w:left w:val="nil"/>
              <w:bottom w:val="single" w:sz="4" w:space="0" w:color="auto"/>
              <w:right w:val="single" w:sz="4" w:space="0" w:color="auto"/>
            </w:tcBorders>
            <w:shd w:val="clear" w:color="000000" w:fill="FFFFFF"/>
            <w:hideMark/>
          </w:tcPr>
          <w:p w14:paraId="539121D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57E86AB4"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14:paraId="2D288251"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61C2AD5"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1A3E9D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84EF3B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76693E2E"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D9D9D9"/>
            <w:hideMark/>
          </w:tcPr>
          <w:p w14:paraId="0A525BB7"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ECONOMIC DEVELOPMENT TOTAL</w:t>
            </w:r>
          </w:p>
        </w:tc>
        <w:tc>
          <w:tcPr>
            <w:tcW w:w="1340" w:type="dxa"/>
            <w:tcBorders>
              <w:top w:val="nil"/>
              <w:left w:val="nil"/>
              <w:bottom w:val="single" w:sz="4" w:space="0" w:color="auto"/>
              <w:right w:val="single" w:sz="4" w:space="0" w:color="auto"/>
            </w:tcBorders>
            <w:shd w:val="clear" w:color="000000" w:fill="D9D9D9"/>
            <w:hideMark/>
          </w:tcPr>
          <w:p w14:paraId="14952EE2"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1.317</w:t>
            </w:r>
          </w:p>
        </w:tc>
        <w:tc>
          <w:tcPr>
            <w:tcW w:w="1340" w:type="dxa"/>
            <w:tcBorders>
              <w:top w:val="nil"/>
              <w:left w:val="nil"/>
              <w:bottom w:val="single" w:sz="4" w:space="0" w:color="auto"/>
              <w:right w:val="single" w:sz="4" w:space="0" w:color="auto"/>
            </w:tcBorders>
            <w:shd w:val="clear" w:color="000000" w:fill="D9D9D9"/>
            <w:hideMark/>
          </w:tcPr>
          <w:p w14:paraId="3A345ECE"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1.317</w:t>
            </w:r>
          </w:p>
        </w:tc>
        <w:tc>
          <w:tcPr>
            <w:tcW w:w="1340" w:type="dxa"/>
            <w:tcBorders>
              <w:top w:val="nil"/>
              <w:left w:val="nil"/>
              <w:bottom w:val="single" w:sz="4" w:space="0" w:color="auto"/>
              <w:right w:val="single" w:sz="4" w:space="0" w:color="auto"/>
            </w:tcBorders>
            <w:shd w:val="clear" w:color="000000" w:fill="D9D9D9"/>
            <w:hideMark/>
          </w:tcPr>
          <w:p w14:paraId="0625E25A"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0.000</w:t>
            </w:r>
          </w:p>
        </w:tc>
      </w:tr>
      <w:tr w:rsidR="003B3034" w:rsidRPr="007A5E3C" w14:paraId="2BE4BF1E"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3E836059"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114171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AC5ADC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CA7C95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0FB471B6"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14:paraId="01849C92"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ESTATES</w:t>
            </w:r>
          </w:p>
        </w:tc>
        <w:tc>
          <w:tcPr>
            <w:tcW w:w="1340" w:type="dxa"/>
            <w:tcBorders>
              <w:top w:val="nil"/>
              <w:left w:val="nil"/>
              <w:bottom w:val="single" w:sz="4" w:space="0" w:color="auto"/>
              <w:right w:val="single" w:sz="4" w:space="0" w:color="auto"/>
            </w:tcBorders>
            <w:shd w:val="clear" w:color="000000" w:fill="FFFFFF"/>
            <w:hideMark/>
          </w:tcPr>
          <w:p w14:paraId="5777492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63D6AC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D35456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797FC9D2"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187B1F2C"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AGRICULTURAL ESTATES</w:t>
            </w:r>
          </w:p>
        </w:tc>
        <w:tc>
          <w:tcPr>
            <w:tcW w:w="1340" w:type="dxa"/>
            <w:tcBorders>
              <w:top w:val="nil"/>
              <w:left w:val="nil"/>
              <w:bottom w:val="single" w:sz="4" w:space="0" w:color="auto"/>
              <w:right w:val="single" w:sz="4" w:space="0" w:color="auto"/>
            </w:tcBorders>
            <w:shd w:val="clear" w:color="000000" w:fill="FFFFFF"/>
            <w:hideMark/>
          </w:tcPr>
          <w:p w14:paraId="46679C79"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c>
          <w:tcPr>
            <w:tcW w:w="1340" w:type="dxa"/>
            <w:tcBorders>
              <w:top w:val="nil"/>
              <w:left w:val="nil"/>
              <w:bottom w:val="single" w:sz="4" w:space="0" w:color="auto"/>
              <w:right w:val="single" w:sz="4" w:space="0" w:color="auto"/>
            </w:tcBorders>
            <w:shd w:val="clear" w:color="000000" w:fill="FFFFFF"/>
            <w:hideMark/>
          </w:tcPr>
          <w:p w14:paraId="0FEA9E5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c>
          <w:tcPr>
            <w:tcW w:w="1340" w:type="dxa"/>
            <w:tcBorders>
              <w:top w:val="nil"/>
              <w:left w:val="nil"/>
              <w:bottom w:val="single" w:sz="4" w:space="0" w:color="auto"/>
              <w:right w:val="single" w:sz="4" w:space="0" w:color="auto"/>
            </w:tcBorders>
            <w:shd w:val="clear" w:color="000000" w:fill="FFFFFF"/>
            <w:hideMark/>
          </w:tcPr>
          <w:p w14:paraId="36C9DF1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38D9693C"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366E6909"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ESTATES</w:t>
            </w:r>
          </w:p>
        </w:tc>
        <w:tc>
          <w:tcPr>
            <w:tcW w:w="1340" w:type="dxa"/>
            <w:tcBorders>
              <w:top w:val="nil"/>
              <w:left w:val="nil"/>
              <w:bottom w:val="single" w:sz="4" w:space="0" w:color="auto"/>
              <w:right w:val="single" w:sz="4" w:space="0" w:color="auto"/>
            </w:tcBorders>
            <w:shd w:val="clear" w:color="000000" w:fill="FFFFFF"/>
            <w:hideMark/>
          </w:tcPr>
          <w:p w14:paraId="44C05FE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0.585</w:t>
            </w:r>
          </w:p>
        </w:tc>
        <w:tc>
          <w:tcPr>
            <w:tcW w:w="1340" w:type="dxa"/>
            <w:tcBorders>
              <w:top w:val="nil"/>
              <w:left w:val="nil"/>
              <w:bottom w:val="single" w:sz="4" w:space="0" w:color="auto"/>
              <w:right w:val="single" w:sz="4" w:space="0" w:color="auto"/>
            </w:tcBorders>
            <w:shd w:val="clear" w:color="000000" w:fill="FFFFFF"/>
            <w:hideMark/>
          </w:tcPr>
          <w:p w14:paraId="232BEE65"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c>
          <w:tcPr>
            <w:tcW w:w="1340" w:type="dxa"/>
            <w:tcBorders>
              <w:top w:val="nil"/>
              <w:left w:val="nil"/>
              <w:bottom w:val="single" w:sz="4" w:space="0" w:color="auto"/>
              <w:right w:val="single" w:sz="4" w:space="0" w:color="auto"/>
            </w:tcBorders>
            <w:shd w:val="clear" w:color="000000" w:fill="FFFFFF"/>
            <w:hideMark/>
          </w:tcPr>
          <w:p w14:paraId="67656B7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-0.585</w:t>
            </w:r>
          </w:p>
        </w:tc>
      </w:tr>
      <w:tr w:rsidR="003B3034" w:rsidRPr="007A5E3C" w14:paraId="60D32902"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07A6FFF0"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ESTATES - HEAD OF SERVICE</w:t>
            </w:r>
          </w:p>
        </w:tc>
        <w:tc>
          <w:tcPr>
            <w:tcW w:w="1340" w:type="dxa"/>
            <w:tcBorders>
              <w:top w:val="nil"/>
              <w:left w:val="nil"/>
              <w:bottom w:val="single" w:sz="4" w:space="0" w:color="auto"/>
              <w:right w:val="single" w:sz="4" w:space="0" w:color="auto"/>
            </w:tcBorders>
            <w:shd w:val="clear" w:color="000000" w:fill="FFFFFF"/>
            <w:hideMark/>
          </w:tcPr>
          <w:p w14:paraId="2CB5453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0.290</w:t>
            </w:r>
          </w:p>
        </w:tc>
        <w:tc>
          <w:tcPr>
            <w:tcW w:w="1340" w:type="dxa"/>
            <w:tcBorders>
              <w:top w:val="nil"/>
              <w:left w:val="nil"/>
              <w:bottom w:val="single" w:sz="4" w:space="0" w:color="auto"/>
              <w:right w:val="single" w:sz="4" w:space="0" w:color="auto"/>
            </w:tcBorders>
            <w:shd w:val="clear" w:color="000000" w:fill="FFFFFF"/>
            <w:hideMark/>
          </w:tcPr>
          <w:p w14:paraId="412C730B"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0.290</w:t>
            </w:r>
          </w:p>
        </w:tc>
        <w:tc>
          <w:tcPr>
            <w:tcW w:w="1340" w:type="dxa"/>
            <w:tcBorders>
              <w:top w:val="nil"/>
              <w:left w:val="nil"/>
              <w:bottom w:val="single" w:sz="4" w:space="0" w:color="auto"/>
              <w:right w:val="single" w:sz="4" w:space="0" w:color="auto"/>
            </w:tcBorders>
            <w:shd w:val="clear" w:color="000000" w:fill="FFFFFF"/>
            <w:hideMark/>
          </w:tcPr>
          <w:p w14:paraId="61464BB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5AB09D2F"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1FD90BCB"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SWIMMING POOLS</w:t>
            </w:r>
          </w:p>
        </w:tc>
        <w:tc>
          <w:tcPr>
            <w:tcW w:w="1340" w:type="dxa"/>
            <w:tcBorders>
              <w:top w:val="nil"/>
              <w:left w:val="nil"/>
              <w:bottom w:val="single" w:sz="4" w:space="0" w:color="auto"/>
              <w:right w:val="single" w:sz="4" w:space="0" w:color="auto"/>
            </w:tcBorders>
            <w:shd w:val="clear" w:color="000000" w:fill="FFFFFF"/>
            <w:hideMark/>
          </w:tcPr>
          <w:p w14:paraId="64A62AF5"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0.004</w:t>
            </w:r>
          </w:p>
        </w:tc>
        <w:tc>
          <w:tcPr>
            <w:tcW w:w="1340" w:type="dxa"/>
            <w:tcBorders>
              <w:top w:val="nil"/>
              <w:left w:val="nil"/>
              <w:bottom w:val="single" w:sz="4" w:space="0" w:color="auto"/>
              <w:right w:val="single" w:sz="4" w:space="0" w:color="auto"/>
            </w:tcBorders>
            <w:shd w:val="clear" w:color="000000" w:fill="FFFFFF"/>
            <w:hideMark/>
          </w:tcPr>
          <w:p w14:paraId="55CAEC6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0.004</w:t>
            </w:r>
          </w:p>
        </w:tc>
        <w:tc>
          <w:tcPr>
            <w:tcW w:w="1340" w:type="dxa"/>
            <w:tcBorders>
              <w:top w:val="nil"/>
              <w:left w:val="nil"/>
              <w:bottom w:val="single" w:sz="4" w:space="0" w:color="auto"/>
              <w:right w:val="single" w:sz="4" w:space="0" w:color="auto"/>
            </w:tcBorders>
            <w:shd w:val="clear" w:color="000000" w:fill="FFFFFF"/>
            <w:hideMark/>
          </w:tcPr>
          <w:p w14:paraId="64DBAE0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7A8577E6"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448AEEF6"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TRAVELLERS SITES</w:t>
            </w:r>
          </w:p>
        </w:tc>
        <w:tc>
          <w:tcPr>
            <w:tcW w:w="1340" w:type="dxa"/>
            <w:tcBorders>
              <w:top w:val="nil"/>
              <w:left w:val="nil"/>
              <w:bottom w:val="single" w:sz="4" w:space="0" w:color="auto"/>
              <w:right w:val="single" w:sz="4" w:space="0" w:color="auto"/>
            </w:tcBorders>
            <w:shd w:val="clear" w:color="000000" w:fill="FFFFFF"/>
            <w:hideMark/>
          </w:tcPr>
          <w:p w14:paraId="20FE39D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0.130</w:t>
            </w:r>
          </w:p>
        </w:tc>
        <w:tc>
          <w:tcPr>
            <w:tcW w:w="1340" w:type="dxa"/>
            <w:tcBorders>
              <w:top w:val="nil"/>
              <w:left w:val="nil"/>
              <w:bottom w:val="single" w:sz="4" w:space="0" w:color="auto"/>
              <w:right w:val="single" w:sz="4" w:space="0" w:color="auto"/>
            </w:tcBorders>
            <w:shd w:val="clear" w:color="000000" w:fill="FFFFFF"/>
            <w:hideMark/>
          </w:tcPr>
          <w:p w14:paraId="53FEE61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0.084</w:t>
            </w:r>
          </w:p>
        </w:tc>
        <w:tc>
          <w:tcPr>
            <w:tcW w:w="1340" w:type="dxa"/>
            <w:tcBorders>
              <w:top w:val="nil"/>
              <w:left w:val="nil"/>
              <w:bottom w:val="single" w:sz="4" w:space="0" w:color="auto"/>
              <w:right w:val="single" w:sz="4" w:space="0" w:color="auto"/>
            </w:tcBorders>
            <w:shd w:val="clear" w:color="000000" w:fill="FFFFFF"/>
            <w:hideMark/>
          </w:tcPr>
          <w:p w14:paraId="74CD140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-0.046</w:t>
            </w:r>
          </w:p>
        </w:tc>
      </w:tr>
      <w:tr w:rsidR="003B3034" w:rsidRPr="007A5E3C" w14:paraId="53FE300D"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14:paraId="6D55B766"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TRANSFERRED TO ESTATES</w:t>
            </w:r>
          </w:p>
        </w:tc>
        <w:tc>
          <w:tcPr>
            <w:tcW w:w="1340" w:type="dxa"/>
            <w:tcBorders>
              <w:top w:val="nil"/>
              <w:left w:val="nil"/>
              <w:bottom w:val="single" w:sz="4" w:space="0" w:color="auto"/>
              <w:right w:val="single" w:sz="4" w:space="0" w:color="auto"/>
            </w:tcBorders>
            <w:shd w:val="clear" w:color="000000" w:fill="FFFFFF"/>
            <w:hideMark/>
          </w:tcPr>
          <w:p w14:paraId="0C69C635"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0.778</w:t>
            </w:r>
          </w:p>
        </w:tc>
        <w:tc>
          <w:tcPr>
            <w:tcW w:w="1340" w:type="dxa"/>
            <w:tcBorders>
              <w:top w:val="nil"/>
              <w:left w:val="nil"/>
              <w:bottom w:val="single" w:sz="4" w:space="0" w:color="auto"/>
              <w:right w:val="single" w:sz="4" w:space="0" w:color="auto"/>
            </w:tcBorders>
            <w:shd w:val="clear" w:color="000000" w:fill="FFFFFF"/>
            <w:hideMark/>
          </w:tcPr>
          <w:p w14:paraId="50E5A65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0.668</w:t>
            </w:r>
          </w:p>
        </w:tc>
        <w:tc>
          <w:tcPr>
            <w:tcW w:w="1340" w:type="dxa"/>
            <w:tcBorders>
              <w:top w:val="nil"/>
              <w:left w:val="nil"/>
              <w:bottom w:val="single" w:sz="4" w:space="0" w:color="auto"/>
              <w:right w:val="single" w:sz="4" w:space="0" w:color="auto"/>
            </w:tcBorders>
            <w:shd w:val="clear" w:color="000000" w:fill="FFFFFF"/>
            <w:hideMark/>
          </w:tcPr>
          <w:p w14:paraId="152BFFB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-0.110</w:t>
            </w:r>
          </w:p>
        </w:tc>
      </w:tr>
      <w:tr w:rsidR="003B3034" w:rsidRPr="007A5E3C" w14:paraId="7797E598"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14:paraId="59864660"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F46C10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868999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FD9F4F9"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0B955979"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D9D9D9"/>
            <w:hideMark/>
          </w:tcPr>
          <w:p w14:paraId="19500310"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ESTATES TOTAL</w:t>
            </w:r>
          </w:p>
        </w:tc>
        <w:tc>
          <w:tcPr>
            <w:tcW w:w="1340" w:type="dxa"/>
            <w:tcBorders>
              <w:top w:val="nil"/>
              <w:left w:val="nil"/>
              <w:bottom w:val="single" w:sz="4" w:space="0" w:color="auto"/>
              <w:right w:val="single" w:sz="4" w:space="0" w:color="auto"/>
            </w:tcBorders>
            <w:shd w:val="clear" w:color="000000" w:fill="D9D9D9"/>
            <w:hideMark/>
          </w:tcPr>
          <w:p w14:paraId="2D92469E"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1.787</w:t>
            </w:r>
          </w:p>
        </w:tc>
        <w:tc>
          <w:tcPr>
            <w:tcW w:w="1340" w:type="dxa"/>
            <w:tcBorders>
              <w:top w:val="nil"/>
              <w:left w:val="nil"/>
              <w:bottom w:val="single" w:sz="4" w:space="0" w:color="auto"/>
              <w:right w:val="single" w:sz="4" w:space="0" w:color="auto"/>
            </w:tcBorders>
            <w:shd w:val="clear" w:color="000000" w:fill="D9D9D9"/>
            <w:hideMark/>
          </w:tcPr>
          <w:p w14:paraId="5FABF204"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1.046</w:t>
            </w:r>
          </w:p>
        </w:tc>
        <w:tc>
          <w:tcPr>
            <w:tcW w:w="1340" w:type="dxa"/>
            <w:tcBorders>
              <w:top w:val="nil"/>
              <w:left w:val="nil"/>
              <w:bottom w:val="single" w:sz="4" w:space="0" w:color="auto"/>
              <w:right w:val="single" w:sz="4" w:space="0" w:color="auto"/>
            </w:tcBorders>
            <w:shd w:val="clear" w:color="000000" w:fill="D9D9D9"/>
            <w:hideMark/>
          </w:tcPr>
          <w:p w14:paraId="62705C64"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-0.741</w:t>
            </w:r>
          </w:p>
        </w:tc>
      </w:tr>
      <w:tr w:rsidR="003B3034" w:rsidRPr="007A5E3C" w14:paraId="0B9712B8"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7B963512"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C7EE3A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AEF8D8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314449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70936075"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14:paraId="3DB5DE7B"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FACILITIES MGT</w:t>
            </w:r>
          </w:p>
        </w:tc>
        <w:tc>
          <w:tcPr>
            <w:tcW w:w="1340" w:type="dxa"/>
            <w:tcBorders>
              <w:top w:val="nil"/>
              <w:left w:val="nil"/>
              <w:bottom w:val="single" w:sz="4" w:space="0" w:color="auto"/>
              <w:right w:val="single" w:sz="4" w:space="0" w:color="auto"/>
            </w:tcBorders>
            <w:shd w:val="clear" w:color="000000" w:fill="FFFFFF"/>
            <w:hideMark/>
          </w:tcPr>
          <w:p w14:paraId="0524F30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758BD49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067938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7847F579"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60E84E1B"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BUILDING CLEANING</w:t>
            </w:r>
          </w:p>
        </w:tc>
        <w:tc>
          <w:tcPr>
            <w:tcW w:w="1340" w:type="dxa"/>
            <w:tcBorders>
              <w:top w:val="nil"/>
              <w:left w:val="nil"/>
              <w:bottom w:val="single" w:sz="4" w:space="0" w:color="auto"/>
              <w:right w:val="single" w:sz="4" w:space="0" w:color="auto"/>
            </w:tcBorders>
            <w:shd w:val="clear" w:color="000000" w:fill="FFFFFF"/>
            <w:hideMark/>
          </w:tcPr>
          <w:p w14:paraId="4B09475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-0.301</w:t>
            </w:r>
          </w:p>
        </w:tc>
        <w:tc>
          <w:tcPr>
            <w:tcW w:w="1340" w:type="dxa"/>
            <w:tcBorders>
              <w:top w:val="nil"/>
              <w:left w:val="nil"/>
              <w:bottom w:val="single" w:sz="4" w:space="0" w:color="auto"/>
              <w:right w:val="single" w:sz="4" w:space="0" w:color="auto"/>
            </w:tcBorders>
            <w:shd w:val="clear" w:color="000000" w:fill="FFFFFF"/>
            <w:hideMark/>
          </w:tcPr>
          <w:p w14:paraId="3E028CC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-0.246</w:t>
            </w:r>
          </w:p>
        </w:tc>
        <w:tc>
          <w:tcPr>
            <w:tcW w:w="1340" w:type="dxa"/>
            <w:tcBorders>
              <w:top w:val="nil"/>
              <w:left w:val="nil"/>
              <w:bottom w:val="single" w:sz="4" w:space="0" w:color="auto"/>
              <w:right w:val="single" w:sz="4" w:space="0" w:color="auto"/>
            </w:tcBorders>
            <w:shd w:val="clear" w:color="000000" w:fill="FFFFFF"/>
            <w:hideMark/>
          </w:tcPr>
          <w:p w14:paraId="02E07728"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0.055</w:t>
            </w:r>
          </w:p>
        </w:tc>
      </w:tr>
      <w:tr w:rsidR="003B3034" w:rsidRPr="007A5E3C" w14:paraId="7B4CD84B"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7BA108C9"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BUILDINGS / ACCOMODATION</w:t>
            </w:r>
          </w:p>
        </w:tc>
        <w:tc>
          <w:tcPr>
            <w:tcW w:w="1340" w:type="dxa"/>
            <w:tcBorders>
              <w:top w:val="nil"/>
              <w:left w:val="nil"/>
              <w:bottom w:val="single" w:sz="4" w:space="0" w:color="auto"/>
              <w:right w:val="single" w:sz="4" w:space="0" w:color="auto"/>
            </w:tcBorders>
            <w:shd w:val="clear" w:color="000000" w:fill="FFFFFF"/>
            <w:hideMark/>
          </w:tcPr>
          <w:p w14:paraId="6BDAF217" w14:textId="39A3FBFB" w:rsidR="007A5E3C" w:rsidRPr="007A5E3C" w:rsidRDefault="007A5E3C" w:rsidP="003158CA">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4.</w:t>
            </w:r>
            <w:r w:rsidR="003158CA">
              <w:rPr>
                <w:rFonts w:eastAsia="Times New Roman" w:cs="Arial"/>
                <w:color w:val="auto"/>
                <w:sz w:val="22"/>
                <w:szCs w:val="22"/>
                <w:lang w:eastAsia="en-GB"/>
              </w:rPr>
              <w:t>9</w:t>
            </w:r>
            <w:r w:rsidRPr="007A5E3C">
              <w:rPr>
                <w:rFonts w:eastAsia="Times New Roman" w:cs="Arial"/>
                <w:color w:val="auto"/>
                <w:sz w:val="22"/>
                <w:szCs w:val="22"/>
                <w:lang w:eastAsia="en-GB"/>
              </w:rPr>
              <w:t>12</w:t>
            </w:r>
          </w:p>
        </w:tc>
        <w:tc>
          <w:tcPr>
            <w:tcW w:w="1340" w:type="dxa"/>
            <w:tcBorders>
              <w:top w:val="nil"/>
              <w:left w:val="nil"/>
              <w:bottom w:val="single" w:sz="4" w:space="0" w:color="auto"/>
              <w:right w:val="single" w:sz="4" w:space="0" w:color="auto"/>
            </w:tcBorders>
            <w:shd w:val="clear" w:color="000000" w:fill="FFFFFF"/>
            <w:hideMark/>
          </w:tcPr>
          <w:p w14:paraId="49864BEC" w14:textId="644976E0" w:rsidR="007A5E3C" w:rsidRPr="007A5E3C" w:rsidRDefault="00A42FD2" w:rsidP="00A42FD2">
            <w:pPr>
              <w:autoSpaceDE/>
              <w:autoSpaceDN/>
              <w:adjustRightInd/>
              <w:spacing w:after="0"/>
              <w:jc w:val="right"/>
              <w:rPr>
                <w:rFonts w:eastAsia="Times New Roman" w:cs="Arial"/>
                <w:color w:val="auto"/>
                <w:sz w:val="22"/>
                <w:szCs w:val="22"/>
                <w:lang w:eastAsia="en-GB"/>
              </w:rPr>
            </w:pPr>
            <w:r>
              <w:rPr>
                <w:rFonts w:eastAsia="Times New Roman" w:cs="Arial"/>
                <w:color w:val="auto"/>
                <w:sz w:val="22"/>
                <w:szCs w:val="22"/>
                <w:lang w:eastAsia="en-GB"/>
              </w:rPr>
              <w:t>5.652</w:t>
            </w:r>
          </w:p>
        </w:tc>
        <w:tc>
          <w:tcPr>
            <w:tcW w:w="1340" w:type="dxa"/>
            <w:tcBorders>
              <w:top w:val="nil"/>
              <w:left w:val="nil"/>
              <w:bottom w:val="single" w:sz="4" w:space="0" w:color="auto"/>
              <w:right w:val="single" w:sz="4" w:space="0" w:color="auto"/>
            </w:tcBorders>
            <w:shd w:val="clear" w:color="000000" w:fill="FFFFFF"/>
            <w:hideMark/>
          </w:tcPr>
          <w:p w14:paraId="401B8868" w14:textId="13A8A4AA" w:rsidR="007A5E3C" w:rsidRPr="007A5E3C" w:rsidRDefault="00A42FD2" w:rsidP="003158CA">
            <w:pPr>
              <w:autoSpaceDE/>
              <w:autoSpaceDN/>
              <w:adjustRightInd/>
              <w:spacing w:after="0"/>
              <w:jc w:val="right"/>
              <w:rPr>
                <w:rFonts w:eastAsia="Times New Roman" w:cs="Arial"/>
                <w:color w:val="auto"/>
                <w:sz w:val="22"/>
                <w:szCs w:val="22"/>
                <w:lang w:eastAsia="en-GB"/>
              </w:rPr>
            </w:pPr>
            <w:r>
              <w:rPr>
                <w:rFonts w:eastAsia="Times New Roman" w:cs="Arial"/>
                <w:color w:val="auto"/>
                <w:sz w:val="22"/>
                <w:szCs w:val="22"/>
                <w:lang w:eastAsia="en-GB"/>
              </w:rPr>
              <w:t>0.74</w:t>
            </w:r>
            <w:r w:rsidR="007A5E3C" w:rsidRPr="007A5E3C">
              <w:rPr>
                <w:rFonts w:eastAsia="Times New Roman" w:cs="Arial"/>
                <w:color w:val="auto"/>
                <w:sz w:val="22"/>
                <w:szCs w:val="22"/>
                <w:lang w:eastAsia="en-GB"/>
              </w:rPr>
              <w:t>0</w:t>
            </w:r>
          </w:p>
        </w:tc>
      </w:tr>
      <w:tr w:rsidR="003B3034" w:rsidRPr="007A5E3C" w14:paraId="6DCF0190"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4E129F45"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BUILDINGS / ACCOMODATION - YOUTH</w:t>
            </w:r>
          </w:p>
        </w:tc>
        <w:tc>
          <w:tcPr>
            <w:tcW w:w="1340" w:type="dxa"/>
            <w:tcBorders>
              <w:top w:val="nil"/>
              <w:left w:val="nil"/>
              <w:bottom w:val="single" w:sz="4" w:space="0" w:color="auto"/>
              <w:right w:val="single" w:sz="4" w:space="0" w:color="auto"/>
            </w:tcBorders>
            <w:shd w:val="clear" w:color="000000" w:fill="FFFFFF"/>
            <w:hideMark/>
          </w:tcPr>
          <w:p w14:paraId="3B74F4C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0.240</w:t>
            </w:r>
          </w:p>
        </w:tc>
        <w:tc>
          <w:tcPr>
            <w:tcW w:w="1340" w:type="dxa"/>
            <w:tcBorders>
              <w:top w:val="nil"/>
              <w:left w:val="nil"/>
              <w:bottom w:val="single" w:sz="4" w:space="0" w:color="auto"/>
              <w:right w:val="single" w:sz="4" w:space="0" w:color="auto"/>
            </w:tcBorders>
            <w:shd w:val="clear" w:color="000000" w:fill="FFFFFF"/>
            <w:hideMark/>
          </w:tcPr>
          <w:p w14:paraId="10E05B68"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0.240</w:t>
            </w:r>
          </w:p>
        </w:tc>
        <w:tc>
          <w:tcPr>
            <w:tcW w:w="1340" w:type="dxa"/>
            <w:tcBorders>
              <w:top w:val="nil"/>
              <w:left w:val="nil"/>
              <w:bottom w:val="single" w:sz="4" w:space="0" w:color="auto"/>
              <w:right w:val="single" w:sz="4" w:space="0" w:color="auto"/>
            </w:tcBorders>
            <w:shd w:val="clear" w:color="000000" w:fill="FFFFFF"/>
            <w:hideMark/>
          </w:tcPr>
          <w:p w14:paraId="0A1F4CB9"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0BB2FF1C"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397BDF88"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CLEANING</w:t>
            </w:r>
          </w:p>
        </w:tc>
        <w:tc>
          <w:tcPr>
            <w:tcW w:w="1340" w:type="dxa"/>
            <w:tcBorders>
              <w:top w:val="nil"/>
              <w:left w:val="nil"/>
              <w:bottom w:val="single" w:sz="4" w:space="0" w:color="auto"/>
              <w:right w:val="single" w:sz="4" w:space="0" w:color="auto"/>
            </w:tcBorders>
            <w:shd w:val="clear" w:color="000000" w:fill="FFFFFF"/>
            <w:hideMark/>
          </w:tcPr>
          <w:p w14:paraId="603B45B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c>
          <w:tcPr>
            <w:tcW w:w="1340" w:type="dxa"/>
            <w:tcBorders>
              <w:top w:val="nil"/>
              <w:left w:val="nil"/>
              <w:bottom w:val="single" w:sz="4" w:space="0" w:color="auto"/>
              <w:right w:val="single" w:sz="4" w:space="0" w:color="auto"/>
            </w:tcBorders>
            <w:shd w:val="clear" w:color="000000" w:fill="FFFFFF"/>
            <w:hideMark/>
          </w:tcPr>
          <w:p w14:paraId="5CEF3BA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c>
          <w:tcPr>
            <w:tcW w:w="1340" w:type="dxa"/>
            <w:tcBorders>
              <w:top w:val="nil"/>
              <w:left w:val="nil"/>
              <w:bottom w:val="single" w:sz="4" w:space="0" w:color="auto"/>
              <w:right w:val="single" w:sz="4" w:space="0" w:color="auto"/>
            </w:tcBorders>
            <w:shd w:val="clear" w:color="000000" w:fill="FFFFFF"/>
            <w:hideMark/>
          </w:tcPr>
          <w:p w14:paraId="60CF4C6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158FA99D"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6CF19A07"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DIRECT CLEANING CONTRACTS</w:t>
            </w:r>
          </w:p>
        </w:tc>
        <w:tc>
          <w:tcPr>
            <w:tcW w:w="1340" w:type="dxa"/>
            <w:tcBorders>
              <w:top w:val="nil"/>
              <w:left w:val="nil"/>
              <w:bottom w:val="single" w:sz="4" w:space="0" w:color="auto"/>
              <w:right w:val="single" w:sz="4" w:space="0" w:color="auto"/>
            </w:tcBorders>
            <w:shd w:val="clear" w:color="000000" w:fill="FFFFFF"/>
            <w:hideMark/>
          </w:tcPr>
          <w:p w14:paraId="0BAEFBF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c>
          <w:tcPr>
            <w:tcW w:w="1340" w:type="dxa"/>
            <w:tcBorders>
              <w:top w:val="nil"/>
              <w:left w:val="nil"/>
              <w:bottom w:val="single" w:sz="4" w:space="0" w:color="auto"/>
              <w:right w:val="single" w:sz="4" w:space="0" w:color="auto"/>
            </w:tcBorders>
            <w:shd w:val="clear" w:color="000000" w:fill="FFFFFF"/>
            <w:hideMark/>
          </w:tcPr>
          <w:p w14:paraId="53055BF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c>
          <w:tcPr>
            <w:tcW w:w="1340" w:type="dxa"/>
            <w:tcBorders>
              <w:top w:val="nil"/>
              <w:left w:val="nil"/>
              <w:bottom w:val="single" w:sz="4" w:space="0" w:color="auto"/>
              <w:right w:val="single" w:sz="4" w:space="0" w:color="auto"/>
            </w:tcBorders>
            <w:shd w:val="clear" w:color="000000" w:fill="FFFFFF"/>
            <w:hideMark/>
          </w:tcPr>
          <w:p w14:paraId="0FA705A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3029059D"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436AA162"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LCC - ACS SITES</w:t>
            </w:r>
          </w:p>
        </w:tc>
        <w:tc>
          <w:tcPr>
            <w:tcW w:w="1340" w:type="dxa"/>
            <w:tcBorders>
              <w:top w:val="nil"/>
              <w:left w:val="nil"/>
              <w:bottom w:val="single" w:sz="4" w:space="0" w:color="auto"/>
              <w:right w:val="single" w:sz="4" w:space="0" w:color="auto"/>
            </w:tcBorders>
            <w:shd w:val="clear" w:color="000000" w:fill="FFFFFF"/>
            <w:hideMark/>
          </w:tcPr>
          <w:p w14:paraId="6CBE130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c>
          <w:tcPr>
            <w:tcW w:w="1340" w:type="dxa"/>
            <w:tcBorders>
              <w:top w:val="nil"/>
              <w:left w:val="nil"/>
              <w:bottom w:val="single" w:sz="4" w:space="0" w:color="auto"/>
              <w:right w:val="single" w:sz="4" w:space="0" w:color="auto"/>
            </w:tcBorders>
            <w:shd w:val="clear" w:color="000000" w:fill="FFFFFF"/>
            <w:hideMark/>
          </w:tcPr>
          <w:p w14:paraId="52ECD8F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c>
          <w:tcPr>
            <w:tcW w:w="1340" w:type="dxa"/>
            <w:tcBorders>
              <w:top w:val="nil"/>
              <w:left w:val="nil"/>
              <w:bottom w:val="single" w:sz="4" w:space="0" w:color="auto"/>
              <w:right w:val="single" w:sz="4" w:space="0" w:color="auto"/>
            </w:tcBorders>
            <w:shd w:val="clear" w:color="000000" w:fill="FFFFFF"/>
            <w:hideMark/>
          </w:tcPr>
          <w:p w14:paraId="634D866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066577D7"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30C931BA"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LCC CLEANING CONTRACT</w:t>
            </w:r>
          </w:p>
        </w:tc>
        <w:tc>
          <w:tcPr>
            <w:tcW w:w="1340" w:type="dxa"/>
            <w:tcBorders>
              <w:top w:val="nil"/>
              <w:left w:val="nil"/>
              <w:bottom w:val="single" w:sz="4" w:space="0" w:color="auto"/>
              <w:right w:val="single" w:sz="4" w:space="0" w:color="auto"/>
            </w:tcBorders>
            <w:shd w:val="clear" w:color="000000" w:fill="FFFFFF"/>
            <w:hideMark/>
          </w:tcPr>
          <w:p w14:paraId="3185704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c>
          <w:tcPr>
            <w:tcW w:w="1340" w:type="dxa"/>
            <w:tcBorders>
              <w:top w:val="nil"/>
              <w:left w:val="nil"/>
              <w:bottom w:val="single" w:sz="4" w:space="0" w:color="auto"/>
              <w:right w:val="single" w:sz="4" w:space="0" w:color="auto"/>
            </w:tcBorders>
            <w:shd w:val="clear" w:color="000000" w:fill="FFFFFF"/>
            <w:hideMark/>
          </w:tcPr>
          <w:p w14:paraId="673241F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c>
          <w:tcPr>
            <w:tcW w:w="1340" w:type="dxa"/>
            <w:tcBorders>
              <w:top w:val="nil"/>
              <w:left w:val="nil"/>
              <w:bottom w:val="single" w:sz="4" w:space="0" w:color="auto"/>
              <w:right w:val="single" w:sz="4" w:space="0" w:color="auto"/>
            </w:tcBorders>
            <w:shd w:val="clear" w:color="000000" w:fill="FFFFFF"/>
            <w:hideMark/>
          </w:tcPr>
          <w:p w14:paraId="0E19949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09277FFF"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7DB31B90"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LCC -SLAS</w:t>
            </w:r>
          </w:p>
        </w:tc>
        <w:tc>
          <w:tcPr>
            <w:tcW w:w="1340" w:type="dxa"/>
            <w:tcBorders>
              <w:top w:val="nil"/>
              <w:left w:val="nil"/>
              <w:bottom w:val="single" w:sz="4" w:space="0" w:color="auto"/>
              <w:right w:val="single" w:sz="4" w:space="0" w:color="auto"/>
            </w:tcBorders>
            <w:shd w:val="clear" w:color="000000" w:fill="FFFFFF"/>
            <w:hideMark/>
          </w:tcPr>
          <w:p w14:paraId="5B3566C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c>
          <w:tcPr>
            <w:tcW w:w="1340" w:type="dxa"/>
            <w:tcBorders>
              <w:top w:val="nil"/>
              <w:left w:val="nil"/>
              <w:bottom w:val="single" w:sz="4" w:space="0" w:color="auto"/>
              <w:right w:val="single" w:sz="4" w:space="0" w:color="auto"/>
            </w:tcBorders>
            <w:shd w:val="clear" w:color="000000" w:fill="FFFFFF"/>
            <w:hideMark/>
          </w:tcPr>
          <w:p w14:paraId="2AB60B0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c>
          <w:tcPr>
            <w:tcW w:w="1340" w:type="dxa"/>
            <w:tcBorders>
              <w:top w:val="nil"/>
              <w:left w:val="nil"/>
              <w:bottom w:val="single" w:sz="4" w:space="0" w:color="auto"/>
              <w:right w:val="single" w:sz="4" w:space="0" w:color="auto"/>
            </w:tcBorders>
            <w:shd w:val="clear" w:color="000000" w:fill="FFFFFF"/>
            <w:hideMark/>
          </w:tcPr>
          <w:p w14:paraId="24D1369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6680E677"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4B65FDE7"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STAFF &amp; CIVIC CATERING</w:t>
            </w:r>
          </w:p>
        </w:tc>
        <w:tc>
          <w:tcPr>
            <w:tcW w:w="1340" w:type="dxa"/>
            <w:tcBorders>
              <w:top w:val="nil"/>
              <w:left w:val="nil"/>
              <w:bottom w:val="single" w:sz="4" w:space="0" w:color="auto"/>
              <w:right w:val="single" w:sz="4" w:space="0" w:color="auto"/>
            </w:tcBorders>
            <w:shd w:val="clear" w:color="000000" w:fill="FFFFFF"/>
            <w:hideMark/>
          </w:tcPr>
          <w:p w14:paraId="22CA5D7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c>
          <w:tcPr>
            <w:tcW w:w="1340" w:type="dxa"/>
            <w:tcBorders>
              <w:top w:val="nil"/>
              <w:left w:val="nil"/>
              <w:bottom w:val="single" w:sz="4" w:space="0" w:color="auto"/>
              <w:right w:val="single" w:sz="4" w:space="0" w:color="auto"/>
            </w:tcBorders>
            <w:shd w:val="clear" w:color="000000" w:fill="FFFFFF"/>
            <w:hideMark/>
          </w:tcPr>
          <w:p w14:paraId="487049D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c>
          <w:tcPr>
            <w:tcW w:w="1340" w:type="dxa"/>
            <w:tcBorders>
              <w:top w:val="nil"/>
              <w:left w:val="nil"/>
              <w:bottom w:val="single" w:sz="4" w:space="0" w:color="auto"/>
              <w:right w:val="single" w:sz="4" w:space="0" w:color="auto"/>
            </w:tcBorders>
            <w:shd w:val="clear" w:color="000000" w:fill="FFFFFF"/>
            <w:hideMark/>
          </w:tcPr>
          <w:p w14:paraId="16CD8C0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5EFCA31B"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7A1656D7"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COUNTY BUILDINGS</w:t>
            </w:r>
          </w:p>
        </w:tc>
        <w:tc>
          <w:tcPr>
            <w:tcW w:w="1340" w:type="dxa"/>
            <w:tcBorders>
              <w:top w:val="nil"/>
              <w:left w:val="nil"/>
              <w:bottom w:val="single" w:sz="4" w:space="0" w:color="auto"/>
              <w:right w:val="single" w:sz="4" w:space="0" w:color="auto"/>
            </w:tcBorders>
            <w:shd w:val="clear" w:color="000000" w:fill="FFFFFF"/>
            <w:hideMark/>
          </w:tcPr>
          <w:p w14:paraId="460E80B9"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c>
          <w:tcPr>
            <w:tcW w:w="1340" w:type="dxa"/>
            <w:tcBorders>
              <w:top w:val="nil"/>
              <w:left w:val="nil"/>
              <w:bottom w:val="single" w:sz="4" w:space="0" w:color="auto"/>
              <w:right w:val="single" w:sz="4" w:space="0" w:color="auto"/>
            </w:tcBorders>
            <w:shd w:val="clear" w:color="000000" w:fill="FFFFFF"/>
            <w:hideMark/>
          </w:tcPr>
          <w:p w14:paraId="356D148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c>
          <w:tcPr>
            <w:tcW w:w="1340" w:type="dxa"/>
            <w:tcBorders>
              <w:top w:val="nil"/>
              <w:left w:val="nil"/>
              <w:bottom w:val="single" w:sz="4" w:space="0" w:color="auto"/>
              <w:right w:val="single" w:sz="4" w:space="0" w:color="auto"/>
            </w:tcBorders>
            <w:shd w:val="clear" w:color="000000" w:fill="FFFFFF"/>
            <w:hideMark/>
          </w:tcPr>
          <w:p w14:paraId="34BA027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33FCF3DA"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1D0A3EE4"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COLLEGES / FURTHER EDUCATION</w:t>
            </w:r>
          </w:p>
        </w:tc>
        <w:tc>
          <w:tcPr>
            <w:tcW w:w="1340" w:type="dxa"/>
            <w:tcBorders>
              <w:top w:val="nil"/>
              <w:left w:val="nil"/>
              <w:bottom w:val="single" w:sz="4" w:space="0" w:color="auto"/>
              <w:right w:val="single" w:sz="4" w:space="0" w:color="auto"/>
            </w:tcBorders>
            <w:shd w:val="clear" w:color="000000" w:fill="FFFFFF"/>
            <w:hideMark/>
          </w:tcPr>
          <w:p w14:paraId="2D1B82E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-0.308</w:t>
            </w:r>
          </w:p>
        </w:tc>
        <w:tc>
          <w:tcPr>
            <w:tcW w:w="1340" w:type="dxa"/>
            <w:tcBorders>
              <w:top w:val="nil"/>
              <w:left w:val="nil"/>
              <w:bottom w:val="single" w:sz="4" w:space="0" w:color="auto"/>
              <w:right w:val="single" w:sz="4" w:space="0" w:color="auto"/>
            </w:tcBorders>
            <w:shd w:val="clear" w:color="000000" w:fill="FFFFFF"/>
            <w:hideMark/>
          </w:tcPr>
          <w:p w14:paraId="1378A13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-0.166</w:t>
            </w:r>
          </w:p>
        </w:tc>
        <w:tc>
          <w:tcPr>
            <w:tcW w:w="1340" w:type="dxa"/>
            <w:tcBorders>
              <w:top w:val="nil"/>
              <w:left w:val="nil"/>
              <w:bottom w:val="single" w:sz="4" w:space="0" w:color="auto"/>
              <w:right w:val="single" w:sz="4" w:space="0" w:color="auto"/>
            </w:tcBorders>
            <w:shd w:val="clear" w:color="000000" w:fill="FFFFFF"/>
            <w:hideMark/>
          </w:tcPr>
          <w:p w14:paraId="15CEA78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0.142</w:t>
            </w:r>
          </w:p>
        </w:tc>
      </w:tr>
      <w:tr w:rsidR="003B3034" w:rsidRPr="007A5E3C" w14:paraId="0E12E6FF"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0A23D2EE"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COUNTY BUILDINGS NON DFM</w:t>
            </w:r>
          </w:p>
        </w:tc>
        <w:tc>
          <w:tcPr>
            <w:tcW w:w="1340" w:type="dxa"/>
            <w:tcBorders>
              <w:top w:val="nil"/>
              <w:left w:val="nil"/>
              <w:bottom w:val="single" w:sz="4" w:space="0" w:color="auto"/>
              <w:right w:val="single" w:sz="4" w:space="0" w:color="auto"/>
            </w:tcBorders>
            <w:shd w:val="clear" w:color="000000" w:fill="FFFFFF"/>
            <w:hideMark/>
          </w:tcPr>
          <w:p w14:paraId="1B5FBB0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c>
          <w:tcPr>
            <w:tcW w:w="1340" w:type="dxa"/>
            <w:tcBorders>
              <w:top w:val="nil"/>
              <w:left w:val="nil"/>
              <w:bottom w:val="single" w:sz="4" w:space="0" w:color="auto"/>
              <w:right w:val="single" w:sz="4" w:space="0" w:color="auto"/>
            </w:tcBorders>
            <w:shd w:val="clear" w:color="000000" w:fill="FFFFFF"/>
            <w:hideMark/>
          </w:tcPr>
          <w:p w14:paraId="429772E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c>
          <w:tcPr>
            <w:tcW w:w="1340" w:type="dxa"/>
            <w:tcBorders>
              <w:top w:val="nil"/>
              <w:left w:val="nil"/>
              <w:bottom w:val="single" w:sz="4" w:space="0" w:color="auto"/>
              <w:right w:val="single" w:sz="4" w:space="0" w:color="auto"/>
            </w:tcBorders>
            <w:shd w:val="clear" w:color="000000" w:fill="FFFFFF"/>
            <w:hideMark/>
          </w:tcPr>
          <w:p w14:paraId="471F126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11DEC8D0"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063480BC"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DNU - DEVELOPMENT &amp; CORPORATE DNU - SERVICES (FM)</w:t>
            </w:r>
          </w:p>
        </w:tc>
        <w:tc>
          <w:tcPr>
            <w:tcW w:w="1340" w:type="dxa"/>
            <w:tcBorders>
              <w:top w:val="nil"/>
              <w:left w:val="nil"/>
              <w:bottom w:val="single" w:sz="4" w:space="0" w:color="auto"/>
              <w:right w:val="single" w:sz="4" w:space="0" w:color="auto"/>
            </w:tcBorders>
            <w:shd w:val="clear" w:color="000000" w:fill="FFFFFF"/>
            <w:hideMark/>
          </w:tcPr>
          <w:p w14:paraId="273B535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0.183</w:t>
            </w:r>
          </w:p>
        </w:tc>
        <w:tc>
          <w:tcPr>
            <w:tcW w:w="1340" w:type="dxa"/>
            <w:tcBorders>
              <w:top w:val="nil"/>
              <w:left w:val="nil"/>
              <w:bottom w:val="single" w:sz="4" w:space="0" w:color="auto"/>
              <w:right w:val="single" w:sz="4" w:space="0" w:color="auto"/>
            </w:tcBorders>
            <w:shd w:val="clear" w:color="000000" w:fill="FFFFFF"/>
            <w:hideMark/>
          </w:tcPr>
          <w:p w14:paraId="29F8D61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0.165</w:t>
            </w:r>
          </w:p>
        </w:tc>
        <w:tc>
          <w:tcPr>
            <w:tcW w:w="1340" w:type="dxa"/>
            <w:tcBorders>
              <w:top w:val="nil"/>
              <w:left w:val="nil"/>
              <w:bottom w:val="single" w:sz="4" w:space="0" w:color="auto"/>
              <w:right w:val="single" w:sz="4" w:space="0" w:color="auto"/>
            </w:tcBorders>
            <w:shd w:val="clear" w:color="000000" w:fill="FFFFFF"/>
            <w:hideMark/>
          </w:tcPr>
          <w:p w14:paraId="4A39437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-0.018</w:t>
            </w:r>
          </w:p>
        </w:tc>
      </w:tr>
      <w:tr w:rsidR="003B3034" w:rsidRPr="007A5E3C" w14:paraId="2CCA0DA9"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2ACA8218"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NOW MAPPED TO DESIGN &amp; CONSTRUCTION</w:t>
            </w:r>
          </w:p>
        </w:tc>
        <w:tc>
          <w:tcPr>
            <w:tcW w:w="1340" w:type="dxa"/>
            <w:tcBorders>
              <w:top w:val="nil"/>
              <w:left w:val="nil"/>
              <w:bottom w:val="single" w:sz="4" w:space="0" w:color="auto"/>
              <w:right w:val="single" w:sz="4" w:space="0" w:color="auto"/>
            </w:tcBorders>
            <w:shd w:val="clear" w:color="000000" w:fill="FFFFFF"/>
            <w:hideMark/>
          </w:tcPr>
          <w:p w14:paraId="35EDA4D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c>
          <w:tcPr>
            <w:tcW w:w="1340" w:type="dxa"/>
            <w:tcBorders>
              <w:top w:val="nil"/>
              <w:left w:val="nil"/>
              <w:bottom w:val="single" w:sz="4" w:space="0" w:color="auto"/>
              <w:right w:val="single" w:sz="4" w:space="0" w:color="auto"/>
            </w:tcBorders>
            <w:shd w:val="clear" w:color="000000" w:fill="FFFFFF"/>
            <w:hideMark/>
          </w:tcPr>
          <w:p w14:paraId="78D9A8F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c>
          <w:tcPr>
            <w:tcW w:w="1340" w:type="dxa"/>
            <w:tcBorders>
              <w:top w:val="nil"/>
              <w:left w:val="nil"/>
              <w:bottom w:val="single" w:sz="4" w:space="0" w:color="auto"/>
              <w:right w:val="single" w:sz="4" w:space="0" w:color="auto"/>
            </w:tcBorders>
            <w:shd w:val="clear" w:color="000000" w:fill="FFFFFF"/>
            <w:hideMark/>
          </w:tcPr>
          <w:p w14:paraId="5133016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744002FE"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5E7AD12D"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8B7A1D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7C762B5"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72291C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5D713E95"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D9D9D9"/>
            <w:hideMark/>
          </w:tcPr>
          <w:p w14:paraId="56BFB9D7"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FACILITIES MGT TOTAL</w:t>
            </w:r>
          </w:p>
        </w:tc>
        <w:tc>
          <w:tcPr>
            <w:tcW w:w="1340" w:type="dxa"/>
            <w:tcBorders>
              <w:top w:val="nil"/>
              <w:left w:val="nil"/>
              <w:bottom w:val="single" w:sz="4" w:space="0" w:color="auto"/>
              <w:right w:val="single" w:sz="4" w:space="0" w:color="auto"/>
            </w:tcBorders>
            <w:shd w:val="clear" w:color="000000" w:fill="D9D9D9"/>
            <w:hideMark/>
          </w:tcPr>
          <w:p w14:paraId="144958C8" w14:textId="0E3F06D5" w:rsidR="007A5E3C" w:rsidRPr="007A5E3C" w:rsidRDefault="007A5E3C" w:rsidP="003158CA">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4.</w:t>
            </w:r>
            <w:r w:rsidR="003158CA">
              <w:rPr>
                <w:rFonts w:eastAsia="Times New Roman" w:cs="Arial"/>
                <w:b/>
                <w:bCs/>
                <w:color w:val="auto"/>
                <w:sz w:val="22"/>
                <w:szCs w:val="22"/>
                <w:lang w:eastAsia="en-GB"/>
              </w:rPr>
              <w:t>7</w:t>
            </w:r>
            <w:r w:rsidRPr="007A5E3C">
              <w:rPr>
                <w:rFonts w:eastAsia="Times New Roman" w:cs="Arial"/>
                <w:b/>
                <w:bCs/>
                <w:color w:val="auto"/>
                <w:sz w:val="22"/>
                <w:szCs w:val="22"/>
                <w:lang w:eastAsia="en-GB"/>
              </w:rPr>
              <w:t>26</w:t>
            </w:r>
          </w:p>
        </w:tc>
        <w:tc>
          <w:tcPr>
            <w:tcW w:w="1340" w:type="dxa"/>
            <w:tcBorders>
              <w:top w:val="nil"/>
              <w:left w:val="nil"/>
              <w:bottom w:val="single" w:sz="4" w:space="0" w:color="auto"/>
              <w:right w:val="single" w:sz="4" w:space="0" w:color="auto"/>
            </w:tcBorders>
            <w:shd w:val="clear" w:color="000000" w:fill="D9D9D9"/>
            <w:hideMark/>
          </w:tcPr>
          <w:p w14:paraId="5CDFA4CE" w14:textId="2F594CFD" w:rsidR="007A5E3C" w:rsidRPr="007A5E3C" w:rsidRDefault="00A42FD2" w:rsidP="00A42FD2">
            <w:pPr>
              <w:autoSpaceDE/>
              <w:autoSpaceDN/>
              <w:adjustRightInd/>
              <w:spacing w:after="0"/>
              <w:jc w:val="right"/>
              <w:rPr>
                <w:rFonts w:eastAsia="Times New Roman" w:cs="Arial"/>
                <w:b/>
                <w:bCs/>
                <w:color w:val="auto"/>
                <w:sz w:val="22"/>
                <w:szCs w:val="22"/>
                <w:lang w:eastAsia="en-GB"/>
              </w:rPr>
            </w:pPr>
            <w:r>
              <w:rPr>
                <w:rFonts w:eastAsia="Times New Roman" w:cs="Arial"/>
                <w:b/>
                <w:bCs/>
                <w:color w:val="auto"/>
                <w:sz w:val="22"/>
                <w:szCs w:val="22"/>
                <w:lang w:eastAsia="en-GB"/>
              </w:rPr>
              <w:t>5</w:t>
            </w:r>
            <w:r w:rsidR="007A5E3C" w:rsidRPr="007A5E3C">
              <w:rPr>
                <w:rFonts w:eastAsia="Times New Roman" w:cs="Arial"/>
                <w:b/>
                <w:bCs/>
                <w:color w:val="auto"/>
                <w:sz w:val="22"/>
                <w:szCs w:val="22"/>
                <w:lang w:eastAsia="en-GB"/>
              </w:rPr>
              <w:t>.</w:t>
            </w:r>
            <w:r>
              <w:rPr>
                <w:rFonts w:eastAsia="Times New Roman" w:cs="Arial"/>
                <w:b/>
                <w:bCs/>
                <w:color w:val="auto"/>
                <w:sz w:val="22"/>
                <w:szCs w:val="22"/>
                <w:lang w:eastAsia="en-GB"/>
              </w:rPr>
              <w:t>6</w:t>
            </w:r>
            <w:r w:rsidR="007A5E3C" w:rsidRPr="007A5E3C">
              <w:rPr>
                <w:rFonts w:eastAsia="Times New Roman" w:cs="Arial"/>
                <w:b/>
                <w:bCs/>
                <w:color w:val="auto"/>
                <w:sz w:val="22"/>
                <w:szCs w:val="22"/>
                <w:lang w:eastAsia="en-GB"/>
              </w:rPr>
              <w:t>45</w:t>
            </w:r>
          </w:p>
        </w:tc>
        <w:tc>
          <w:tcPr>
            <w:tcW w:w="1340" w:type="dxa"/>
            <w:tcBorders>
              <w:top w:val="nil"/>
              <w:left w:val="nil"/>
              <w:bottom w:val="single" w:sz="4" w:space="0" w:color="auto"/>
              <w:right w:val="single" w:sz="4" w:space="0" w:color="auto"/>
            </w:tcBorders>
            <w:shd w:val="clear" w:color="000000" w:fill="D9D9D9"/>
            <w:hideMark/>
          </w:tcPr>
          <w:p w14:paraId="0AC25CDD" w14:textId="21B8ABD2" w:rsidR="007A5E3C" w:rsidRPr="007A5E3C" w:rsidRDefault="00A42FD2" w:rsidP="003158CA">
            <w:pPr>
              <w:autoSpaceDE/>
              <w:autoSpaceDN/>
              <w:adjustRightInd/>
              <w:spacing w:after="0"/>
              <w:jc w:val="right"/>
              <w:rPr>
                <w:rFonts w:eastAsia="Times New Roman" w:cs="Arial"/>
                <w:b/>
                <w:bCs/>
                <w:color w:val="auto"/>
                <w:sz w:val="22"/>
                <w:szCs w:val="22"/>
                <w:lang w:eastAsia="en-GB"/>
              </w:rPr>
            </w:pPr>
            <w:r>
              <w:rPr>
                <w:rFonts w:eastAsia="Times New Roman" w:cs="Arial"/>
                <w:b/>
                <w:bCs/>
                <w:color w:val="auto"/>
                <w:sz w:val="22"/>
                <w:szCs w:val="22"/>
                <w:lang w:eastAsia="en-GB"/>
              </w:rPr>
              <w:t>0.91</w:t>
            </w:r>
            <w:r w:rsidR="007A5E3C" w:rsidRPr="007A5E3C">
              <w:rPr>
                <w:rFonts w:eastAsia="Times New Roman" w:cs="Arial"/>
                <w:b/>
                <w:bCs/>
                <w:color w:val="auto"/>
                <w:sz w:val="22"/>
                <w:szCs w:val="22"/>
                <w:lang w:eastAsia="en-GB"/>
              </w:rPr>
              <w:t>9</w:t>
            </w:r>
          </w:p>
        </w:tc>
      </w:tr>
      <w:tr w:rsidR="003B3034" w:rsidRPr="007A5E3C" w14:paraId="227F1660"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5C7AD216"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6EDA8EC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1A43AA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46A7108"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6A7F1840"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14:paraId="008A2BE2"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HEALTH &amp; CARE SYSTEMS DEVELOPMENT</w:t>
            </w:r>
          </w:p>
        </w:tc>
        <w:tc>
          <w:tcPr>
            <w:tcW w:w="1340" w:type="dxa"/>
            <w:tcBorders>
              <w:top w:val="nil"/>
              <w:left w:val="nil"/>
              <w:bottom w:val="single" w:sz="4" w:space="0" w:color="auto"/>
              <w:right w:val="single" w:sz="4" w:space="0" w:color="auto"/>
            </w:tcBorders>
            <w:shd w:val="clear" w:color="000000" w:fill="FFFFFF"/>
            <w:hideMark/>
          </w:tcPr>
          <w:p w14:paraId="4FC229C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66C8DB35"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28E5C7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25FD5989"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14:paraId="28D23E38"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HEALTH &amp; CARE SYSTEMS DEVELOPMENT</w:t>
            </w:r>
          </w:p>
        </w:tc>
        <w:tc>
          <w:tcPr>
            <w:tcW w:w="1340" w:type="dxa"/>
            <w:tcBorders>
              <w:top w:val="nil"/>
              <w:left w:val="nil"/>
              <w:bottom w:val="single" w:sz="4" w:space="0" w:color="auto"/>
              <w:right w:val="single" w:sz="4" w:space="0" w:color="auto"/>
            </w:tcBorders>
            <w:shd w:val="clear" w:color="000000" w:fill="FFFFFF"/>
            <w:hideMark/>
          </w:tcPr>
          <w:p w14:paraId="24A9C48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0.730</w:t>
            </w:r>
          </w:p>
        </w:tc>
        <w:tc>
          <w:tcPr>
            <w:tcW w:w="1340" w:type="dxa"/>
            <w:tcBorders>
              <w:top w:val="nil"/>
              <w:left w:val="nil"/>
              <w:bottom w:val="single" w:sz="4" w:space="0" w:color="auto"/>
              <w:right w:val="single" w:sz="4" w:space="0" w:color="auto"/>
            </w:tcBorders>
            <w:shd w:val="clear" w:color="000000" w:fill="FFFFFF"/>
            <w:hideMark/>
          </w:tcPr>
          <w:p w14:paraId="1FE6701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0.781</w:t>
            </w:r>
          </w:p>
        </w:tc>
        <w:tc>
          <w:tcPr>
            <w:tcW w:w="1340" w:type="dxa"/>
            <w:tcBorders>
              <w:top w:val="nil"/>
              <w:left w:val="nil"/>
              <w:bottom w:val="single" w:sz="4" w:space="0" w:color="auto"/>
              <w:right w:val="single" w:sz="4" w:space="0" w:color="auto"/>
            </w:tcBorders>
            <w:shd w:val="clear" w:color="000000" w:fill="FFFFFF"/>
            <w:hideMark/>
          </w:tcPr>
          <w:p w14:paraId="66675A3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0.051</w:t>
            </w:r>
          </w:p>
        </w:tc>
      </w:tr>
      <w:tr w:rsidR="003B3034" w:rsidRPr="007A5E3C" w14:paraId="197E4B0D"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14:paraId="036096EB"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B8A670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77A0219B"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53626E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52AF84A8"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D9D9D9"/>
            <w:hideMark/>
          </w:tcPr>
          <w:p w14:paraId="1D11E5E0"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HEALTH &amp; CARE SYSTEMS DEVELOPMENT TOTAL</w:t>
            </w:r>
          </w:p>
        </w:tc>
        <w:tc>
          <w:tcPr>
            <w:tcW w:w="1340" w:type="dxa"/>
            <w:tcBorders>
              <w:top w:val="nil"/>
              <w:left w:val="nil"/>
              <w:bottom w:val="single" w:sz="4" w:space="0" w:color="auto"/>
              <w:right w:val="single" w:sz="4" w:space="0" w:color="auto"/>
            </w:tcBorders>
            <w:shd w:val="clear" w:color="000000" w:fill="D9D9D9"/>
            <w:hideMark/>
          </w:tcPr>
          <w:p w14:paraId="52AC8609"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0.730</w:t>
            </w:r>
          </w:p>
        </w:tc>
        <w:tc>
          <w:tcPr>
            <w:tcW w:w="1340" w:type="dxa"/>
            <w:tcBorders>
              <w:top w:val="nil"/>
              <w:left w:val="nil"/>
              <w:bottom w:val="single" w:sz="4" w:space="0" w:color="auto"/>
              <w:right w:val="single" w:sz="4" w:space="0" w:color="auto"/>
            </w:tcBorders>
            <w:shd w:val="clear" w:color="000000" w:fill="D9D9D9"/>
            <w:hideMark/>
          </w:tcPr>
          <w:p w14:paraId="3F9EE1EF"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0.781</w:t>
            </w:r>
          </w:p>
        </w:tc>
        <w:tc>
          <w:tcPr>
            <w:tcW w:w="1340" w:type="dxa"/>
            <w:tcBorders>
              <w:top w:val="nil"/>
              <w:left w:val="nil"/>
              <w:bottom w:val="single" w:sz="4" w:space="0" w:color="auto"/>
              <w:right w:val="single" w:sz="4" w:space="0" w:color="auto"/>
            </w:tcBorders>
            <w:shd w:val="clear" w:color="000000" w:fill="D9D9D9"/>
            <w:hideMark/>
          </w:tcPr>
          <w:p w14:paraId="4D4E5F6C"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0.051</w:t>
            </w:r>
          </w:p>
        </w:tc>
      </w:tr>
      <w:tr w:rsidR="003B3034" w:rsidRPr="007A5E3C" w14:paraId="5D1CB6DB"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3280F361"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8059B9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A2FCBE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6AE05A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00065C07"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14:paraId="319FD6D0"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HUMAN RESOURCES</w:t>
            </w:r>
          </w:p>
        </w:tc>
        <w:tc>
          <w:tcPr>
            <w:tcW w:w="1340" w:type="dxa"/>
            <w:tcBorders>
              <w:top w:val="nil"/>
              <w:left w:val="nil"/>
              <w:bottom w:val="single" w:sz="4" w:space="0" w:color="auto"/>
              <w:right w:val="single" w:sz="4" w:space="0" w:color="auto"/>
            </w:tcBorders>
            <w:shd w:val="clear" w:color="000000" w:fill="FFFFFF"/>
            <w:hideMark/>
          </w:tcPr>
          <w:p w14:paraId="5C00A89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050066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911EEE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46EA5F2F"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14:paraId="0F0518B1"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HUMAN RESOURCES</w:t>
            </w:r>
          </w:p>
        </w:tc>
        <w:tc>
          <w:tcPr>
            <w:tcW w:w="1340" w:type="dxa"/>
            <w:tcBorders>
              <w:top w:val="nil"/>
              <w:left w:val="nil"/>
              <w:bottom w:val="single" w:sz="4" w:space="0" w:color="auto"/>
              <w:right w:val="single" w:sz="4" w:space="0" w:color="auto"/>
            </w:tcBorders>
            <w:shd w:val="clear" w:color="000000" w:fill="FFFFFF"/>
            <w:hideMark/>
          </w:tcPr>
          <w:p w14:paraId="5190EEDB"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0.745</w:t>
            </w:r>
          </w:p>
        </w:tc>
        <w:tc>
          <w:tcPr>
            <w:tcW w:w="1340" w:type="dxa"/>
            <w:tcBorders>
              <w:top w:val="nil"/>
              <w:left w:val="nil"/>
              <w:bottom w:val="single" w:sz="4" w:space="0" w:color="auto"/>
              <w:right w:val="single" w:sz="4" w:space="0" w:color="auto"/>
            </w:tcBorders>
            <w:shd w:val="clear" w:color="000000" w:fill="FFFFFF"/>
            <w:hideMark/>
          </w:tcPr>
          <w:p w14:paraId="402823A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0.550</w:t>
            </w:r>
          </w:p>
        </w:tc>
        <w:tc>
          <w:tcPr>
            <w:tcW w:w="1340" w:type="dxa"/>
            <w:tcBorders>
              <w:top w:val="nil"/>
              <w:left w:val="nil"/>
              <w:bottom w:val="single" w:sz="4" w:space="0" w:color="auto"/>
              <w:right w:val="single" w:sz="4" w:space="0" w:color="auto"/>
            </w:tcBorders>
            <w:shd w:val="clear" w:color="000000" w:fill="FFFFFF"/>
            <w:hideMark/>
          </w:tcPr>
          <w:p w14:paraId="5EED0BCB"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-0.195</w:t>
            </w:r>
          </w:p>
        </w:tc>
      </w:tr>
      <w:tr w:rsidR="003B3034" w:rsidRPr="007A5E3C" w14:paraId="28614388"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14:paraId="28527241"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HUMAN RESOURCES - HEAD OF SERVICE</w:t>
            </w:r>
          </w:p>
        </w:tc>
        <w:tc>
          <w:tcPr>
            <w:tcW w:w="1340" w:type="dxa"/>
            <w:tcBorders>
              <w:top w:val="nil"/>
              <w:left w:val="nil"/>
              <w:bottom w:val="single" w:sz="4" w:space="0" w:color="auto"/>
              <w:right w:val="single" w:sz="4" w:space="0" w:color="auto"/>
            </w:tcBorders>
            <w:shd w:val="clear" w:color="000000" w:fill="FFFFFF"/>
            <w:hideMark/>
          </w:tcPr>
          <w:p w14:paraId="7DF5FBD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0.430</w:t>
            </w:r>
          </w:p>
        </w:tc>
        <w:tc>
          <w:tcPr>
            <w:tcW w:w="1340" w:type="dxa"/>
            <w:tcBorders>
              <w:top w:val="nil"/>
              <w:left w:val="nil"/>
              <w:bottom w:val="single" w:sz="4" w:space="0" w:color="auto"/>
              <w:right w:val="single" w:sz="4" w:space="0" w:color="auto"/>
            </w:tcBorders>
            <w:shd w:val="clear" w:color="000000" w:fill="FFFFFF"/>
            <w:hideMark/>
          </w:tcPr>
          <w:p w14:paraId="60CAFA8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0.430</w:t>
            </w:r>
          </w:p>
        </w:tc>
        <w:tc>
          <w:tcPr>
            <w:tcW w:w="1340" w:type="dxa"/>
            <w:tcBorders>
              <w:top w:val="nil"/>
              <w:left w:val="nil"/>
              <w:bottom w:val="single" w:sz="4" w:space="0" w:color="auto"/>
              <w:right w:val="single" w:sz="4" w:space="0" w:color="auto"/>
            </w:tcBorders>
            <w:shd w:val="clear" w:color="000000" w:fill="FFFFFF"/>
            <w:hideMark/>
          </w:tcPr>
          <w:p w14:paraId="65F94F3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1C2CFBB3"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36687B9E"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615B339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2D7F85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25FB199"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7A921416"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D9D9D9"/>
            <w:hideMark/>
          </w:tcPr>
          <w:p w14:paraId="04C0C697"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HUMAN RESOURCES TOTAL</w:t>
            </w:r>
          </w:p>
        </w:tc>
        <w:tc>
          <w:tcPr>
            <w:tcW w:w="1340" w:type="dxa"/>
            <w:tcBorders>
              <w:top w:val="nil"/>
              <w:left w:val="nil"/>
              <w:bottom w:val="single" w:sz="4" w:space="0" w:color="auto"/>
              <w:right w:val="single" w:sz="4" w:space="0" w:color="auto"/>
            </w:tcBorders>
            <w:shd w:val="clear" w:color="000000" w:fill="D9D9D9"/>
            <w:hideMark/>
          </w:tcPr>
          <w:p w14:paraId="728F4A0C"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1.175</w:t>
            </w:r>
          </w:p>
        </w:tc>
        <w:tc>
          <w:tcPr>
            <w:tcW w:w="1340" w:type="dxa"/>
            <w:tcBorders>
              <w:top w:val="nil"/>
              <w:left w:val="nil"/>
              <w:bottom w:val="single" w:sz="4" w:space="0" w:color="auto"/>
              <w:right w:val="single" w:sz="4" w:space="0" w:color="auto"/>
            </w:tcBorders>
            <w:shd w:val="clear" w:color="000000" w:fill="D9D9D9"/>
            <w:hideMark/>
          </w:tcPr>
          <w:p w14:paraId="7E189B3A"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0.980</w:t>
            </w:r>
          </w:p>
        </w:tc>
        <w:tc>
          <w:tcPr>
            <w:tcW w:w="1340" w:type="dxa"/>
            <w:tcBorders>
              <w:top w:val="nil"/>
              <w:left w:val="nil"/>
              <w:bottom w:val="single" w:sz="4" w:space="0" w:color="auto"/>
              <w:right w:val="single" w:sz="4" w:space="0" w:color="auto"/>
            </w:tcBorders>
            <w:shd w:val="clear" w:color="000000" w:fill="D9D9D9"/>
            <w:hideMark/>
          </w:tcPr>
          <w:p w14:paraId="1107FD6E"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-0.195</w:t>
            </w:r>
          </w:p>
        </w:tc>
      </w:tr>
      <w:tr w:rsidR="003B3034" w:rsidRPr="007A5E3C" w14:paraId="4583AC1F"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511999DC"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E306F2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3250A08"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EFE86B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7381BCB2"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FFFFFF"/>
            <w:vAlign w:val="center"/>
            <w:hideMark/>
          </w:tcPr>
          <w:p w14:paraId="676EF93A"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LEP COORDINATION</w:t>
            </w:r>
          </w:p>
        </w:tc>
        <w:tc>
          <w:tcPr>
            <w:tcW w:w="1340" w:type="dxa"/>
            <w:tcBorders>
              <w:top w:val="nil"/>
              <w:left w:val="nil"/>
              <w:bottom w:val="single" w:sz="4" w:space="0" w:color="auto"/>
              <w:right w:val="single" w:sz="4" w:space="0" w:color="auto"/>
            </w:tcBorders>
            <w:shd w:val="clear" w:color="000000" w:fill="FFFFFF"/>
            <w:hideMark/>
          </w:tcPr>
          <w:p w14:paraId="275C095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0DF8F0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6B7E9E09"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0C1B676E"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14:paraId="5330FB90"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LEP COORDINATION - HEAD OF SERVICE</w:t>
            </w:r>
          </w:p>
        </w:tc>
        <w:tc>
          <w:tcPr>
            <w:tcW w:w="1340" w:type="dxa"/>
            <w:tcBorders>
              <w:top w:val="nil"/>
              <w:left w:val="nil"/>
              <w:bottom w:val="single" w:sz="4" w:space="0" w:color="auto"/>
              <w:right w:val="single" w:sz="4" w:space="0" w:color="auto"/>
            </w:tcBorders>
            <w:shd w:val="clear" w:color="000000" w:fill="FFFFFF"/>
            <w:hideMark/>
          </w:tcPr>
          <w:p w14:paraId="192FA9B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0.081</w:t>
            </w:r>
          </w:p>
        </w:tc>
        <w:tc>
          <w:tcPr>
            <w:tcW w:w="1340" w:type="dxa"/>
            <w:tcBorders>
              <w:top w:val="nil"/>
              <w:left w:val="nil"/>
              <w:bottom w:val="single" w:sz="4" w:space="0" w:color="auto"/>
              <w:right w:val="single" w:sz="4" w:space="0" w:color="auto"/>
            </w:tcBorders>
            <w:shd w:val="clear" w:color="000000" w:fill="FFFFFF"/>
            <w:hideMark/>
          </w:tcPr>
          <w:p w14:paraId="548F9D1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0.046</w:t>
            </w:r>
          </w:p>
        </w:tc>
        <w:tc>
          <w:tcPr>
            <w:tcW w:w="1340" w:type="dxa"/>
            <w:tcBorders>
              <w:top w:val="nil"/>
              <w:left w:val="nil"/>
              <w:bottom w:val="single" w:sz="4" w:space="0" w:color="auto"/>
              <w:right w:val="single" w:sz="4" w:space="0" w:color="auto"/>
            </w:tcBorders>
            <w:shd w:val="clear" w:color="000000" w:fill="FFFFFF"/>
            <w:hideMark/>
          </w:tcPr>
          <w:p w14:paraId="248B392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-0.035</w:t>
            </w:r>
          </w:p>
        </w:tc>
      </w:tr>
      <w:tr w:rsidR="003B3034" w:rsidRPr="007A5E3C" w14:paraId="4A1B4FFD"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125BA288"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6076FE6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00A2B0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12095B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101580C9"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D9D9D9"/>
            <w:hideMark/>
          </w:tcPr>
          <w:p w14:paraId="14D86897"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LEP COORDINATION TOTAL</w:t>
            </w:r>
          </w:p>
        </w:tc>
        <w:tc>
          <w:tcPr>
            <w:tcW w:w="1340" w:type="dxa"/>
            <w:tcBorders>
              <w:top w:val="nil"/>
              <w:left w:val="nil"/>
              <w:bottom w:val="single" w:sz="4" w:space="0" w:color="auto"/>
              <w:right w:val="single" w:sz="4" w:space="0" w:color="auto"/>
            </w:tcBorders>
            <w:shd w:val="clear" w:color="000000" w:fill="D9D9D9"/>
            <w:hideMark/>
          </w:tcPr>
          <w:p w14:paraId="4D312DDD"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0.081</w:t>
            </w:r>
          </w:p>
        </w:tc>
        <w:tc>
          <w:tcPr>
            <w:tcW w:w="1340" w:type="dxa"/>
            <w:tcBorders>
              <w:top w:val="nil"/>
              <w:left w:val="nil"/>
              <w:bottom w:val="single" w:sz="4" w:space="0" w:color="auto"/>
              <w:right w:val="single" w:sz="4" w:space="0" w:color="auto"/>
            </w:tcBorders>
            <w:shd w:val="clear" w:color="000000" w:fill="D9D9D9"/>
            <w:hideMark/>
          </w:tcPr>
          <w:p w14:paraId="72B95C49"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0.046</w:t>
            </w:r>
          </w:p>
        </w:tc>
        <w:tc>
          <w:tcPr>
            <w:tcW w:w="1340" w:type="dxa"/>
            <w:tcBorders>
              <w:top w:val="nil"/>
              <w:left w:val="nil"/>
              <w:bottom w:val="single" w:sz="4" w:space="0" w:color="auto"/>
              <w:right w:val="single" w:sz="4" w:space="0" w:color="auto"/>
            </w:tcBorders>
            <w:shd w:val="clear" w:color="000000" w:fill="D9D9D9"/>
            <w:hideMark/>
          </w:tcPr>
          <w:p w14:paraId="4C165707"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-0.035</w:t>
            </w:r>
          </w:p>
        </w:tc>
      </w:tr>
      <w:tr w:rsidR="003B3034" w:rsidRPr="007A5E3C" w14:paraId="1BB29D7B"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23FA5F4F"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7272DB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510D0E5"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12AA2C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05DA99FD"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14:paraId="2E504995"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LANCASHIRE ADULT LEARNING</w:t>
            </w:r>
          </w:p>
        </w:tc>
        <w:tc>
          <w:tcPr>
            <w:tcW w:w="1340" w:type="dxa"/>
            <w:tcBorders>
              <w:top w:val="nil"/>
              <w:left w:val="nil"/>
              <w:bottom w:val="single" w:sz="4" w:space="0" w:color="auto"/>
              <w:right w:val="single" w:sz="4" w:space="0" w:color="auto"/>
            </w:tcBorders>
            <w:shd w:val="clear" w:color="000000" w:fill="FFFFFF"/>
            <w:hideMark/>
          </w:tcPr>
          <w:p w14:paraId="5923A10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6E6A4A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9484DB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1DFD08B7"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2E5221FA"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LANCASHIRE ADULT LEARNING</w:t>
            </w:r>
          </w:p>
        </w:tc>
        <w:tc>
          <w:tcPr>
            <w:tcW w:w="1340" w:type="dxa"/>
            <w:tcBorders>
              <w:top w:val="nil"/>
              <w:left w:val="nil"/>
              <w:bottom w:val="single" w:sz="4" w:space="0" w:color="auto"/>
              <w:right w:val="single" w:sz="4" w:space="0" w:color="auto"/>
            </w:tcBorders>
            <w:shd w:val="clear" w:color="000000" w:fill="FFFFFF"/>
            <w:hideMark/>
          </w:tcPr>
          <w:p w14:paraId="1FEE4DF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-2.485</w:t>
            </w:r>
          </w:p>
        </w:tc>
        <w:tc>
          <w:tcPr>
            <w:tcW w:w="1340" w:type="dxa"/>
            <w:tcBorders>
              <w:top w:val="nil"/>
              <w:left w:val="nil"/>
              <w:bottom w:val="single" w:sz="4" w:space="0" w:color="auto"/>
              <w:right w:val="single" w:sz="4" w:space="0" w:color="auto"/>
            </w:tcBorders>
            <w:shd w:val="clear" w:color="000000" w:fill="FFFFFF"/>
            <w:hideMark/>
          </w:tcPr>
          <w:p w14:paraId="14319D8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0.078</w:t>
            </w:r>
          </w:p>
        </w:tc>
        <w:tc>
          <w:tcPr>
            <w:tcW w:w="1340" w:type="dxa"/>
            <w:tcBorders>
              <w:top w:val="nil"/>
              <w:left w:val="nil"/>
              <w:bottom w:val="single" w:sz="4" w:space="0" w:color="auto"/>
              <w:right w:val="single" w:sz="4" w:space="0" w:color="auto"/>
            </w:tcBorders>
            <w:shd w:val="clear" w:color="000000" w:fill="FFFFFF"/>
            <w:hideMark/>
          </w:tcPr>
          <w:p w14:paraId="4E75F32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2.563</w:t>
            </w:r>
          </w:p>
        </w:tc>
      </w:tr>
      <w:tr w:rsidR="003B3034" w:rsidRPr="007A5E3C" w14:paraId="6CA4CAE6"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0F441226"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179021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A51EE5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43266F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76B3F05D"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D9D9D9"/>
            <w:hideMark/>
          </w:tcPr>
          <w:p w14:paraId="0908CA1A"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LANCASHIRE ADULT LEARNING TOTAL</w:t>
            </w:r>
          </w:p>
        </w:tc>
        <w:tc>
          <w:tcPr>
            <w:tcW w:w="1340" w:type="dxa"/>
            <w:tcBorders>
              <w:top w:val="nil"/>
              <w:left w:val="nil"/>
              <w:bottom w:val="single" w:sz="4" w:space="0" w:color="auto"/>
              <w:right w:val="single" w:sz="4" w:space="0" w:color="auto"/>
            </w:tcBorders>
            <w:shd w:val="clear" w:color="000000" w:fill="D9D9D9"/>
            <w:hideMark/>
          </w:tcPr>
          <w:p w14:paraId="313DF454"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-2.485</w:t>
            </w:r>
          </w:p>
        </w:tc>
        <w:tc>
          <w:tcPr>
            <w:tcW w:w="1340" w:type="dxa"/>
            <w:tcBorders>
              <w:top w:val="nil"/>
              <w:left w:val="nil"/>
              <w:bottom w:val="single" w:sz="4" w:space="0" w:color="auto"/>
              <w:right w:val="single" w:sz="4" w:space="0" w:color="auto"/>
            </w:tcBorders>
            <w:shd w:val="clear" w:color="000000" w:fill="D9D9D9"/>
            <w:hideMark/>
          </w:tcPr>
          <w:p w14:paraId="30D30CCA"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0.078</w:t>
            </w:r>
          </w:p>
        </w:tc>
        <w:tc>
          <w:tcPr>
            <w:tcW w:w="1340" w:type="dxa"/>
            <w:tcBorders>
              <w:top w:val="nil"/>
              <w:left w:val="nil"/>
              <w:bottom w:val="single" w:sz="4" w:space="0" w:color="auto"/>
              <w:right w:val="single" w:sz="4" w:space="0" w:color="auto"/>
            </w:tcBorders>
            <w:shd w:val="clear" w:color="000000" w:fill="D9D9D9"/>
            <w:hideMark/>
          </w:tcPr>
          <w:p w14:paraId="2B9E65CB"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2.563</w:t>
            </w:r>
          </w:p>
        </w:tc>
      </w:tr>
      <w:tr w:rsidR="003B3034" w:rsidRPr="007A5E3C" w14:paraId="136C6EE2"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701914E5"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D4391C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743D1BA5"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675A6F4B"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41270D62"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14:paraId="41E69763"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PLANNING AND ENVIRONMENT</w:t>
            </w:r>
          </w:p>
        </w:tc>
        <w:tc>
          <w:tcPr>
            <w:tcW w:w="1340" w:type="dxa"/>
            <w:tcBorders>
              <w:top w:val="nil"/>
              <w:left w:val="nil"/>
              <w:bottom w:val="single" w:sz="4" w:space="0" w:color="auto"/>
              <w:right w:val="single" w:sz="4" w:space="0" w:color="auto"/>
            </w:tcBorders>
            <w:shd w:val="clear" w:color="000000" w:fill="FFFFFF"/>
            <w:hideMark/>
          </w:tcPr>
          <w:p w14:paraId="464A8F2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5628B0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07B9C4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40B3F041"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14:paraId="12394E48"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COUNTRYSIDE SERVICE</w:t>
            </w:r>
          </w:p>
        </w:tc>
        <w:tc>
          <w:tcPr>
            <w:tcW w:w="1340" w:type="dxa"/>
            <w:tcBorders>
              <w:top w:val="nil"/>
              <w:left w:val="nil"/>
              <w:bottom w:val="single" w:sz="4" w:space="0" w:color="auto"/>
              <w:right w:val="single" w:sz="4" w:space="0" w:color="auto"/>
            </w:tcBorders>
            <w:shd w:val="clear" w:color="000000" w:fill="FFFFFF"/>
            <w:hideMark/>
          </w:tcPr>
          <w:p w14:paraId="3B7CE64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0.481</w:t>
            </w:r>
          </w:p>
        </w:tc>
        <w:tc>
          <w:tcPr>
            <w:tcW w:w="1340" w:type="dxa"/>
            <w:tcBorders>
              <w:top w:val="nil"/>
              <w:left w:val="nil"/>
              <w:bottom w:val="single" w:sz="4" w:space="0" w:color="auto"/>
              <w:right w:val="single" w:sz="4" w:space="0" w:color="auto"/>
            </w:tcBorders>
            <w:shd w:val="clear" w:color="000000" w:fill="FFFFFF"/>
            <w:hideMark/>
          </w:tcPr>
          <w:p w14:paraId="419B7F5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0.481</w:t>
            </w:r>
          </w:p>
        </w:tc>
        <w:tc>
          <w:tcPr>
            <w:tcW w:w="1340" w:type="dxa"/>
            <w:tcBorders>
              <w:top w:val="nil"/>
              <w:left w:val="nil"/>
              <w:bottom w:val="single" w:sz="4" w:space="0" w:color="auto"/>
              <w:right w:val="single" w:sz="4" w:space="0" w:color="auto"/>
            </w:tcBorders>
            <w:shd w:val="clear" w:color="000000" w:fill="FFFFFF"/>
            <w:hideMark/>
          </w:tcPr>
          <w:p w14:paraId="05704FD9"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0DCA1C79"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14:paraId="5214BED6"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ENVIRONMENTAL &amp; COMMUNITY PROJECTS</w:t>
            </w:r>
          </w:p>
        </w:tc>
        <w:tc>
          <w:tcPr>
            <w:tcW w:w="1340" w:type="dxa"/>
            <w:tcBorders>
              <w:top w:val="nil"/>
              <w:left w:val="nil"/>
              <w:bottom w:val="single" w:sz="4" w:space="0" w:color="auto"/>
              <w:right w:val="single" w:sz="4" w:space="0" w:color="auto"/>
            </w:tcBorders>
            <w:shd w:val="clear" w:color="000000" w:fill="FFFFFF"/>
            <w:hideMark/>
          </w:tcPr>
          <w:p w14:paraId="00E9EDB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0.599</w:t>
            </w:r>
          </w:p>
        </w:tc>
        <w:tc>
          <w:tcPr>
            <w:tcW w:w="1340" w:type="dxa"/>
            <w:tcBorders>
              <w:top w:val="nil"/>
              <w:left w:val="nil"/>
              <w:bottom w:val="single" w:sz="4" w:space="0" w:color="auto"/>
              <w:right w:val="single" w:sz="4" w:space="0" w:color="auto"/>
            </w:tcBorders>
            <w:shd w:val="clear" w:color="000000" w:fill="FFFFFF"/>
            <w:hideMark/>
          </w:tcPr>
          <w:p w14:paraId="2950398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0.599</w:t>
            </w:r>
          </w:p>
        </w:tc>
        <w:tc>
          <w:tcPr>
            <w:tcW w:w="1340" w:type="dxa"/>
            <w:tcBorders>
              <w:top w:val="nil"/>
              <w:left w:val="nil"/>
              <w:bottom w:val="single" w:sz="4" w:space="0" w:color="auto"/>
              <w:right w:val="single" w:sz="4" w:space="0" w:color="auto"/>
            </w:tcBorders>
            <w:shd w:val="clear" w:color="000000" w:fill="FFFFFF"/>
            <w:hideMark/>
          </w:tcPr>
          <w:p w14:paraId="05BBB98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63452B96"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1DB2F94E"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HoS -PLANNING AND ENVIRONMENT</w:t>
            </w:r>
          </w:p>
        </w:tc>
        <w:tc>
          <w:tcPr>
            <w:tcW w:w="1340" w:type="dxa"/>
            <w:tcBorders>
              <w:top w:val="nil"/>
              <w:left w:val="nil"/>
              <w:bottom w:val="single" w:sz="4" w:space="0" w:color="auto"/>
              <w:right w:val="single" w:sz="4" w:space="0" w:color="auto"/>
            </w:tcBorders>
            <w:shd w:val="clear" w:color="000000" w:fill="FFFFFF"/>
            <w:hideMark/>
          </w:tcPr>
          <w:p w14:paraId="7612EF0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0.260</w:t>
            </w:r>
          </w:p>
        </w:tc>
        <w:tc>
          <w:tcPr>
            <w:tcW w:w="1340" w:type="dxa"/>
            <w:tcBorders>
              <w:top w:val="nil"/>
              <w:left w:val="nil"/>
              <w:bottom w:val="single" w:sz="4" w:space="0" w:color="auto"/>
              <w:right w:val="single" w:sz="4" w:space="0" w:color="auto"/>
            </w:tcBorders>
            <w:shd w:val="clear" w:color="000000" w:fill="FFFFFF"/>
            <w:hideMark/>
          </w:tcPr>
          <w:p w14:paraId="4F68BEE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0.260</w:t>
            </w:r>
          </w:p>
        </w:tc>
        <w:tc>
          <w:tcPr>
            <w:tcW w:w="1340" w:type="dxa"/>
            <w:tcBorders>
              <w:top w:val="nil"/>
              <w:left w:val="nil"/>
              <w:bottom w:val="single" w:sz="4" w:space="0" w:color="auto"/>
              <w:right w:val="single" w:sz="4" w:space="0" w:color="auto"/>
            </w:tcBorders>
            <w:shd w:val="clear" w:color="000000" w:fill="FFFFFF"/>
            <w:hideMark/>
          </w:tcPr>
          <w:p w14:paraId="006FFCE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7E3E3F70"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6FA61041"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LEVIES (D&amp;C)</w:t>
            </w:r>
          </w:p>
        </w:tc>
        <w:tc>
          <w:tcPr>
            <w:tcW w:w="1340" w:type="dxa"/>
            <w:tcBorders>
              <w:top w:val="nil"/>
              <w:left w:val="nil"/>
              <w:bottom w:val="single" w:sz="4" w:space="0" w:color="auto"/>
              <w:right w:val="single" w:sz="4" w:space="0" w:color="auto"/>
            </w:tcBorders>
            <w:shd w:val="clear" w:color="000000" w:fill="FFFFFF"/>
            <w:hideMark/>
          </w:tcPr>
          <w:p w14:paraId="50CA6F18"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0.189</w:t>
            </w:r>
          </w:p>
        </w:tc>
        <w:tc>
          <w:tcPr>
            <w:tcW w:w="1340" w:type="dxa"/>
            <w:tcBorders>
              <w:top w:val="nil"/>
              <w:left w:val="nil"/>
              <w:bottom w:val="single" w:sz="4" w:space="0" w:color="auto"/>
              <w:right w:val="single" w:sz="4" w:space="0" w:color="auto"/>
            </w:tcBorders>
            <w:shd w:val="clear" w:color="000000" w:fill="FFFFFF"/>
            <w:hideMark/>
          </w:tcPr>
          <w:p w14:paraId="0114D1B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0.189</w:t>
            </w:r>
          </w:p>
        </w:tc>
        <w:tc>
          <w:tcPr>
            <w:tcW w:w="1340" w:type="dxa"/>
            <w:tcBorders>
              <w:top w:val="nil"/>
              <w:left w:val="nil"/>
              <w:bottom w:val="single" w:sz="4" w:space="0" w:color="auto"/>
              <w:right w:val="single" w:sz="4" w:space="0" w:color="auto"/>
            </w:tcBorders>
            <w:shd w:val="clear" w:color="000000" w:fill="FFFFFF"/>
            <w:hideMark/>
          </w:tcPr>
          <w:p w14:paraId="16BD7BA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431E3BEC"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35149BBE"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PLANNING</w:t>
            </w:r>
          </w:p>
        </w:tc>
        <w:tc>
          <w:tcPr>
            <w:tcW w:w="1340" w:type="dxa"/>
            <w:tcBorders>
              <w:top w:val="nil"/>
              <w:left w:val="nil"/>
              <w:bottom w:val="single" w:sz="4" w:space="0" w:color="auto"/>
              <w:right w:val="single" w:sz="4" w:space="0" w:color="auto"/>
            </w:tcBorders>
            <w:shd w:val="clear" w:color="000000" w:fill="FFFFFF"/>
            <w:hideMark/>
          </w:tcPr>
          <w:p w14:paraId="72A7A768"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0.570</w:t>
            </w:r>
          </w:p>
        </w:tc>
        <w:tc>
          <w:tcPr>
            <w:tcW w:w="1340" w:type="dxa"/>
            <w:tcBorders>
              <w:top w:val="nil"/>
              <w:left w:val="nil"/>
              <w:bottom w:val="single" w:sz="4" w:space="0" w:color="auto"/>
              <w:right w:val="single" w:sz="4" w:space="0" w:color="auto"/>
            </w:tcBorders>
            <w:shd w:val="clear" w:color="000000" w:fill="FFFFFF"/>
            <w:hideMark/>
          </w:tcPr>
          <w:p w14:paraId="24CE236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0.570</w:t>
            </w:r>
          </w:p>
        </w:tc>
        <w:tc>
          <w:tcPr>
            <w:tcW w:w="1340" w:type="dxa"/>
            <w:tcBorders>
              <w:top w:val="nil"/>
              <w:left w:val="nil"/>
              <w:bottom w:val="single" w:sz="4" w:space="0" w:color="auto"/>
              <w:right w:val="single" w:sz="4" w:space="0" w:color="auto"/>
            </w:tcBorders>
            <w:shd w:val="clear" w:color="000000" w:fill="FFFFFF"/>
            <w:hideMark/>
          </w:tcPr>
          <w:p w14:paraId="1330684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0DB97575"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79EDA06D"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PROW</w:t>
            </w:r>
          </w:p>
        </w:tc>
        <w:tc>
          <w:tcPr>
            <w:tcW w:w="1340" w:type="dxa"/>
            <w:tcBorders>
              <w:top w:val="nil"/>
              <w:left w:val="nil"/>
              <w:bottom w:val="single" w:sz="4" w:space="0" w:color="auto"/>
              <w:right w:val="single" w:sz="4" w:space="0" w:color="auto"/>
            </w:tcBorders>
            <w:shd w:val="clear" w:color="000000" w:fill="FFFFFF"/>
            <w:hideMark/>
          </w:tcPr>
          <w:p w14:paraId="2C3071A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0.561</w:t>
            </w:r>
          </w:p>
        </w:tc>
        <w:tc>
          <w:tcPr>
            <w:tcW w:w="1340" w:type="dxa"/>
            <w:tcBorders>
              <w:top w:val="nil"/>
              <w:left w:val="nil"/>
              <w:bottom w:val="single" w:sz="4" w:space="0" w:color="auto"/>
              <w:right w:val="single" w:sz="4" w:space="0" w:color="auto"/>
            </w:tcBorders>
            <w:shd w:val="clear" w:color="000000" w:fill="FFFFFF"/>
            <w:hideMark/>
          </w:tcPr>
          <w:p w14:paraId="5985F24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0.561</w:t>
            </w:r>
          </w:p>
        </w:tc>
        <w:tc>
          <w:tcPr>
            <w:tcW w:w="1340" w:type="dxa"/>
            <w:tcBorders>
              <w:top w:val="nil"/>
              <w:left w:val="nil"/>
              <w:bottom w:val="single" w:sz="4" w:space="0" w:color="auto"/>
              <w:right w:val="single" w:sz="4" w:space="0" w:color="auto"/>
            </w:tcBorders>
            <w:shd w:val="clear" w:color="000000" w:fill="FFFFFF"/>
            <w:hideMark/>
          </w:tcPr>
          <w:p w14:paraId="02ABA3D9"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1BC081AB"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14:paraId="1EDBB0C5"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RURAL</w:t>
            </w:r>
          </w:p>
        </w:tc>
        <w:tc>
          <w:tcPr>
            <w:tcW w:w="1340" w:type="dxa"/>
            <w:tcBorders>
              <w:top w:val="nil"/>
              <w:left w:val="nil"/>
              <w:bottom w:val="single" w:sz="4" w:space="0" w:color="auto"/>
              <w:right w:val="single" w:sz="4" w:space="0" w:color="auto"/>
            </w:tcBorders>
            <w:shd w:val="clear" w:color="000000" w:fill="FFFFFF"/>
            <w:hideMark/>
          </w:tcPr>
          <w:p w14:paraId="6D1946F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0.024</w:t>
            </w:r>
          </w:p>
        </w:tc>
        <w:tc>
          <w:tcPr>
            <w:tcW w:w="1340" w:type="dxa"/>
            <w:tcBorders>
              <w:top w:val="nil"/>
              <w:left w:val="nil"/>
              <w:bottom w:val="single" w:sz="4" w:space="0" w:color="auto"/>
              <w:right w:val="single" w:sz="4" w:space="0" w:color="auto"/>
            </w:tcBorders>
            <w:shd w:val="clear" w:color="000000" w:fill="FFFFFF"/>
            <w:hideMark/>
          </w:tcPr>
          <w:p w14:paraId="7DC3491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0.024</w:t>
            </w:r>
          </w:p>
        </w:tc>
        <w:tc>
          <w:tcPr>
            <w:tcW w:w="1340" w:type="dxa"/>
            <w:tcBorders>
              <w:top w:val="nil"/>
              <w:left w:val="nil"/>
              <w:bottom w:val="single" w:sz="4" w:space="0" w:color="auto"/>
              <w:right w:val="single" w:sz="4" w:space="0" w:color="auto"/>
            </w:tcBorders>
            <w:shd w:val="clear" w:color="000000" w:fill="FFFFFF"/>
            <w:hideMark/>
          </w:tcPr>
          <w:p w14:paraId="47D6EFF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1B9708BD"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14:paraId="433B33AB"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13A09F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A9C9F85"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5A08EE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7F66A6DF"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D9D9D9"/>
            <w:hideMark/>
          </w:tcPr>
          <w:p w14:paraId="0C3705D1"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PLANNING AND ENVIRONMENT TOTAL</w:t>
            </w:r>
          </w:p>
        </w:tc>
        <w:tc>
          <w:tcPr>
            <w:tcW w:w="1340" w:type="dxa"/>
            <w:tcBorders>
              <w:top w:val="nil"/>
              <w:left w:val="nil"/>
              <w:bottom w:val="single" w:sz="4" w:space="0" w:color="auto"/>
              <w:right w:val="single" w:sz="4" w:space="0" w:color="auto"/>
            </w:tcBorders>
            <w:shd w:val="clear" w:color="000000" w:fill="D9D9D9"/>
            <w:hideMark/>
          </w:tcPr>
          <w:p w14:paraId="35E6DD85"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2.684</w:t>
            </w:r>
          </w:p>
        </w:tc>
        <w:tc>
          <w:tcPr>
            <w:tcW w:w="1340" w:type="dxa"/>
            <w:tcBorders>
              <w:top w:val="nil"/>
              <w:left w:val="nil"/>
              <w:bottom w:val="single" w:sz="4" w:space="0" w:color="auto"/>
              <w:right w:val="single" w:sz="4" w:space="0" w:color="auto"/>
            </w:tcBorders>
            <w:shd w:val="clear" w:color="000000" w:fill="D9D9D9"/>
            <w:hideMark/>
          </w:tcPr>
          <w:p w14:paraId="74CD12CD"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2.684</w:t>
            </w:r>
          </w:p>
        </w:tc>
        <w:tc>
          <w:tcPr>
            <w:tcW w:w="1340" w:type="dxa"/>
            <w:tcBorders>
              <w:top w:val="nil"/>
              <w:left w:val="nil"/>
              <w:bottom w:val="single" w:sz="4" w:space="0" w:color="auto"/>
              <w:right w:val="single" w:sz="4" w:space="0" w:color="auto"/>
            </w:tcBorders>
            <w:shd w:val="clear" w:color="000000" w:fill="D9D9D9"/>
            <w:hideMark/>
          </w:tcPr>
          <w:p w14:paraId="7A573A5B"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0.000</w:t>
            </w:r>
          </w:p>
        </w:tc>
      </w:tr>
      <w:tr w:rsidR="003B3034" w:rsidRPr="007A5E3C" w14:paraId="3053F192"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201CB5EB"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87BCA6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01140B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0ED72A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3093B479"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14:paraId="1F672869"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PROGRAMME OFFICE</w:t>
            </w:r>
          </w:p>
        </w:tc>
        <w:tc>
          <w:tcPr>
            <w:tcW w:w="1340" w:type="dxa"/>
            <w:tcBorders>
              <w:top w:val="nil"/>
              <w:left w:val="nil"/>
              <w:bottom w:val="single" w:sz="4" w:space="0" w:color="auto"/>
              <w:right w:val="single" w:sz="4" w:space="0" w:color="auto"/>
            </w:tcBorders>
            <w:shd w:val="clear" w:color="000000" w:fill="FFFFFF"/>
            <w:hideMark/>
          </w:tcPr>
          <w:p w14:paraId="5386163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A0F9B9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3D1541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7347B7FC"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2D7F4FB0"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PROGRAMME OFFICE - HEAD OF SERVICE</w:t>
            </w:r>
          </w:p>
        </w:tc>
        <w:tc>
          <w:tcPr>
            <w:tcW w:w="1340" w:type="dxa"/>
            <w:tcBorders>
              <w:top w:val="nil"/>
              <w:left w:val="nil"/>
              <w:bottom w:val="single" w:sz="4" w:space="0" w:color="auto"/>
              <w:right w:val="single" w:sz="4" w:space="0" w:color="auto"/>
            </w:tcBorders>
            <w:shd w:val="clear" w:color="000000" w:fill="FFFFFF"/>
            <w:hideMark/>
          </w:tcPr>
          <w:p w14:paraId="0820E29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1.380</w:t>
            </w:r>
          </w:p>
        </w:tc>
        <w:tc>
          <w:tcPr>
            <w:tcW w:w="1340" w:type="dxa"/>
            <w:tcBorders>
              <w:top w:val="nil"/>
              <w:left w:val="nil"/>
              <w:bottom w:val="single" w:sz="4" w:space="0" w:color="auto"/>
              <w:right w:val="single" w:sz="4" w:space="0" w:color="auto"/>
            </w:tcBorders>
            <w:shd w:val="clear" w:color="000000" w:fill="FFFFFF"/>
            <w:hideMark/>
          </w:tcPr>
          <w:p w14:paraId="70A1718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1.415</w:t>
            </w:r>
          </w:p>
        </w:tc>
        <w:tc>
          <w:tcPr>
            <w:tcW w:w="1340" w:type="dxa"/>
            <w:tcBorders>
              <w:top w:val="nil"/>
              <w:left w:val="nil"/>
              <w:bottom w:val="single" w:sz="4" w:space="0" w:color="auto"/>
              <w:right w:val="single" w:sz="4" w:space="0" w:color="auto"/>
            </w:tcBorders>
            <w:shd w:val="clear" w:color="000000" w:fill="FFFFFF"/>
            <w:hideMark/>
          </w:tcPr>
          <w:p w14:paraId="7C8E1EF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0.035</w:t>
            </w:r>
          </w:p>
        </w:tc>
      </w:tr>
      <w:tr w:rsidR="003B3034" w:rsidRPr="007A5E3C" w14:paraId="1DAFEB8D"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14:paraId="216A23ED"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PROGRAMME OFFICE</w:t>
            </w:r>
          </w:p>
        </w:tc>
        <w:tc>
          <w:tcPr>
            <w:tcW w:w="1340" w:type="dxa"/>
            <w:tcBorders>
              <w:top w:val="nil"/>
              <w:left w:val="nil"/>
              <w:bottom w:val="single" w:sz="4" w:space="0" w:color="auto"/>
              <w:right w:val="single" w:sz="4" w:space="0" w:color="auto"/>
            </w:tcBorders>
            <w:shd w:val="clear" w:color="000000" w:fill="FFFFFF"/>
            <w:hideMark/>
          </w:tcPr>
          <w:p w14:paraId="7FF10BCB"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1.206</w:t>
            </w:r>
          </w:p>
        </w:tc>
        <w:tc>
          <w:tcPr>
            <w:tcW w:w="1340" w:type="dxa"/>
            <w:tcBorders>
              <w:top w:val="nil"/>
              <w:left w:val="nil"/>
              <w:bottom w:val="single" w:sz="4" w:space="0" w:color="auto"/>
              <w:right w:val="single" w:sz="4" w:space="0" w:color="auto"/>
            </w:tcBorders>
            <w:shd w:val="clear" w:color="000000" w:fill="FFFFFF"/>
            <w:hideMark/>
          </w:tcPr>
          <w:p w14:paraId="5D5E5CA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0.660</w:t>
            </w:r>
          </w:p>
        </w:tc>
        <w:tc>
          <w:tcPr>
            <w:tcW w:w="1340" w:type="dxa"/>
            <w:tcBorders>
              <w:top w:val="nil"/>
              <w:left w:val="nil"/>
              <w:bottom w:val="single" w:sz="4" w:space="0" w:color="auto"/>
              <w:right w:val="single" w:sz="4" w:space="0" w:color="auto"/>
            </w:tcBorders>
            <w:shd w:val="clear" w:color="000000" w:fill="FFFFFF"/>
            <w:hideMark/>
          </w:tcPr>
          <w:p w14:paraId="0814B6A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-0.546</w:t>
            </w:r>
          </w:p>
        </w:tc>
      </w:tr>
      <w:tr w:rsidR="003B3034" w:rsidRPr="007A5E3C" w14:paraId="0B36FA30"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14:paraId="00EC539F"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550B49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42D80D8"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60B497F8"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3B8316C4"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D9D9D9"/>
            <w:hideMark/>
          </w:tcPr>
          <w:p w14:paraId="5728B377"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PROGRAMME OFFICE TOTAL</w:t>
            </w:r>
          </w:p>
        </w:tc>
        <w:tc>
          <w:tcPr>
            <w:tcW w:w="1340" w:type="dxa"/>
            <w:tcBorders>
              <w:top w:val="nil"/>
              <w:left w:val="nil"/>
              <w:bottom w:val="single" w:sz="4" w:space="0" w:color="auto"/>
              <w:right w:val="single" w:sz="4" w:space="0" w:color="auto"/>
            </w:tcBorders>
            <w:shd w:val="clear" w:color="000000" w:fill="D9D9D9"/>
            <w:hideMark/>
          </w:tcPr>
          <w:p w14:paraId="4F79C6A1"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2.586</w:t>
            </w:r>
          </w:p>
        </w:tc>
        <w:tc>
          <w:tcPr>
            <w:tcW w:w="1340" w:type="dxa"/>
            <w:tcBorders>
              <w:top w:val="nil"/>
              <w:left w:val="nil"/>
              <w:bottom w:val="single" w:sz="4" w:space="0" w:color="auto"/>
              <w:right w:val="single" w:sz="4" w:space="0" w:color="auto"/>
            </w:tcBorders>
            <w:shd w:val="clear" w:color="000000" w:fill="D9D9D9"/>
            <w:hideMark/>
          </w:tcPr>
          <w:p w14:paraId="0DC5E5A2"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2.075</w:t>
            </w:r>
          </w:p>
        </w:tc>
        <w:tc>
          <w:tcPr>
            <w:tcW w:w="1340" w:type="dxa"/>
            <w:tcBorders>
              <w:top w:val="nil"/>
              <w:left w:val="nil"/>
              <w:bottom w:val="single" w:sz="4" w:space="0" w:color="auto"/>
              <w:right w:val="single" w:sz="4" w:space="0" w:color="auto"/>
            </w:tcBorders>
            <w:shd w:val="clear" w:color="000000" w:fill="D9D9D9"/>
            <w:hideMark/>
          </w:tcPr>
          <w:p w14:paraId="7C0734D7"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-0.511</w:t>
            </w:r>
          </w:p>
        </w:tc>
      </w:tr>
      <w:tr w:rsidR="003B3034" w:rsidRPr="007A5E3C" w14:paraId="244AAE96"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2F0D1E04"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5455DD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712EBC0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8F04318"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61017C12"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14:paraId="6018732D"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PROGRAMMES &amp; PROJECT MGT</w:t>
            </w:r>
          </w:p>
        </w:tc>
        <w:tc>
          <w:tcPr>
            <w:tcW w:w="1340" w:type="dxa"/>
            <w:tcBorders>
              <w:top w:val="nil"/>
              <w:left w:val="nil"/>
              <w:bottom w:val="single" w:sz="4" w:space="0" w:color="auto"/>
              <w:right w:val="single" w:sz="4" w:space="0" w:color="auto"/>
            </w:tcBorders>
            <w:shd w:val="clear" w:color="000000" w:fill="FFFFFF"/>
            <w:hideMark/>
          </w:tcPr>
          <w:p w14:paraId="2507788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AA71A6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67AC889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0255896F"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1101AF9C"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DIRECTORATE WIDE OVERHEADS (P&amp;PM)</w:t>
            </w:r>
          </w:p>
        </w:tc>
        <w:tc>
          <w:tcPr>
            <w:tcW w:w="1340" w:type="dxa"/>
            <w:tcBorders>
              <w:top w:val="nil"/>
              <w:left w:val="nil"/>
              <w:bottom w:val="single" w:sz="4" w:space="0" w:color="auto"/>
              <w:right w:val="single" w:sz="4" w:space="0" w:color="auto"/>
            </w:tcBorders>
            <w:shd w:val="clear" w:color="000000" w:fill="FFFFFF"/>
            <w:hideMark/>
          </w:tcPr>
          <w:p w14:paraId="08BAAAD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0.006</w:t>
            </w:r>
          </w:p>
        </w:tc>
        <w:tc>
          <w:tcPr>
            <w:tcW w:w="1340" w:type="dxa"/>
            <w:tcBorders>
              <w:top w:val="nil"/>
              <w:left w:val="nil"/>
              <w:bottom w:val="single" w:sz="4" w:space="0" w:color="auto"/>
              <w:right w:val="single" w:sz="4" w:space="0" w:color="auto"/>
            </w:tcBorders>
            <w:shd w:val="clear" w:color="000000" w:fill="FFFFFF"/>
            <w:hideMark/>
          </w:tcPr>
          <w:p w14:paraId="7C38082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0.006</w:t>
            </w:r>
          </w:p>
        </w:tc>
        <w:tc>
          <w:tcPr>
            <w:tcW w:w="1340" w:type="dxa"/>
            <w:tcBorders>
              <w:top w:val="nil"/>
              <w:left w:val="nil"/>
              <w:bottom w:val="single" w:sz="4" w:space="0" w:color="auto"/>
              <w:right w:val="single" w:sz="4" w:space="0" w:color="auto"/>
            </w:tcBorders>
            <w:shd w:val="clear" w:color="000000" w:fill="FFFFFF"/>
            <w:hideMark/>
          </w:tcPr>
          <w:p w14:paraId="0C9D1C5B"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17B45189" w14:textId="77777777" w:rsidTr="007A5E3C">
        <w:trPr>
          <w:trHeight w:val="570"/>
        </w:trPr>
        <w:tc>
          <w:tcPr>
            <w:tcW w:w="5880" w:type="dxa"/>
            <w:tcBorders>
              <w:top w:val="nil"/>
              <w:left w:val="single" w:sz="4" w:space="0" w:color="auto"/>
              <w:bottom w:val="single" w:sz="4" w:space="0" w:color="auto"/>
              <w:right w:val="single" w:sz="4" w:space="0" w:color="auto"/>
            </w:tcBorders>
            <w:shd w:val="clear" w:color="000000" w:fill="FFFFFF"/>
            <w:hideMark/>
          </w:tcPr>
          <w:p w14:paraId="2686078C"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DNU - DEVELOPMENT &amp; CORPORATE DNU - SERVICES (P&amp;PM)</w:t>
            </w:r>
          </w:p>
        </w:tc>
        <w:tc>
          <w:tcPr>
            <w:tcW w:w="1340" w:type="dxa"/>
            <w:tcBorders>
              <w:top w:val="nil"/>
              <w:left w:val="nil"/>
              <w:bottom w:val="single" w:sz="4" w:space="0" w:color="auto"/>
              <w:right w:val="single" w:sz="4" w:space="0" w:color="auto"/>
            </w:tcBorders>
            <w:shd w:val="clear" w:color="000000" w:fill="FFFFFF"/>
            <w:hideMark/>
          </w:tcPr>
          <w:p w14:paraId="7EDC3D61"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0.111</w:t>
            </w:r>
          </w:p>
        </w:tc>
        <w:tc>
          <w:tcPr>
            <w:tcW w:w="1340" w:type="dxa"/>
            <w:tcBorders>
              <w:top w:val="nil"/>
              <w:left w:val="nil"/>
              <w:bottom w:val="single" w:sz="4" w:space="0" w:color="auto"/>
              <w:right w:val="single" w:sz="4" w:space="0" w:color="auto"/>
            </w:tcBorders>
            <w:shd w:val="clear" w:color="000000" w:fill="FFFFFF"/>
            <w:hideMark/>
          </w:tcPr>
          <w:p w14:paraId="622BB9E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0.111</w:t>
            </w:r>
          </w:p>
        </w:tc>
        <w:tc>
          <w:tcPr>
            <w:tcW w:w="1340" w:type="dxa"/>
            <w:tcBorders>
              <w:top w:val="nil"/>
              <w:left w:val="nil"/>
              <w:bottom w:val="single" w:sz="4" w:space="0" w:color="auto"/>
              <w:right w:val="single" w:sz="4" w:space="0" w:color="auto"/>
            </w:tcBorders>
            <w:shd w:val="clear" w:color="000000" w:fill="FFFFFF"/>
            <w:hideMark/>
          </w:tcPr>
          <w:p w14:paraId="4288DDDD"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024AFC25"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14:paraId="7BA8BDF9"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38CE50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F3C1DA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604997A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01C181BF"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D9D9D9"/>
            <w:hideMark/>
          </w:tcPr>
          <w:p w14:paraId="11B7C633"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PROGRAMMES &amp; PROJECT MGT TOTAL</w:t>
            </w:r>
          </w:p>
        </w:tc>
        <w:tc>
          <w:tcPr>
            <w:tcW w:w="1340" w:type="dxa"/>
            <w:tcBorders>
              <w:top w:val="nil"/>
              <w:left w:val="nil"/>
              <w:bottom w:val="single" w:sz="4" w:space="0" w:color="auto"/>
              <w:right w:val="single" w:sz="4" w:space="0" w:color="auto"/>
            </w:tcBorders>
            <w:shd w:val="clear" w:color="000000" w:fill="D9D9D9"/>
            <w:hideMark/>
          </w:tcPr>
          <w:p w14:paraId="523B5331"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0.117</w:t>
            </w:r>
          </w:p>
        </w:tc>
        <w:tc>
          <w:tcPr>
            <w:tcW w:w="1340" w:type="dxa"/>
            <w:tcBorders>
              <w:top w:val="nil"/>
              <w:left w:val="nil"/>
              <w:bottom w:val="single" w:sz="4" w:space="0" w:color="auto"/>
              <w:right w:val="single" w:sz="4" w:space="0" w:color="auto"/>
            </w:tcBorders>
            <w:shd w:val="clear" w:color="000000" w:fill="D9D9D9"/>
            <w:hideMark/>
          </w:tcPr>
          <w:p w14:paraId="48F36647"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0.117</w:t>
            </w:r>
          </w:p>
        </w:tc>
        <w:tc>
          <w:tcPr>
            <w:tcW w:w="1340" w:type="dxa"/>
            <w:tcBorders>
              <w:top w:val="nil"/>
              <w:left w:val="nil"/>
              <w:bottom w:val="single" w:sz="4" w:space="0" w:color="auto"/>
              <w:right w:val="single" w:sz="4" w:space="0" w:color="auto"/>
            </w:tcBorders>
            <w:shd w:val="clear" w:color="000000" w:fill="D9D9D9"/>
            <w:hideMark/>
          </w:tcPr>
          <w:p w14:paraId="3CA785B7"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0.000</w:t>
            </w:r>
          </w:p>
        </w:tc>
      </w:tr>
      <w:tr w:rsidR="003B3034" w:rsidRPr="007A5E3C" w14:paraId="1FD6FB73"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779B1BB4"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482C5C0"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77E91CC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50304AB"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4931F4E8"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14:paraId="157930C3"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 xml:space="preserve">SKILLS, LEARNING AND DEVELOPMENT </w:t>
            </w:r>
          </w:p>
        </w:tc>
        <w:tc>
          <w:tcPr>
            <w:tcW w:w="1340" w:type="dxa"/>
            <w:tcBorders>
              <w:top w:val="nil"/>
              <w:left w:val="nil"/>
              <w:bottom w:val="single" w:sz="4" w:space="0" w:color="auto"/>
              <w:right w:val="single" w:sz="4" w:space="0" w:color="auto"/>
            </w:tcBorders>
            <w:shd w:val="clear" w:color="000000" w:fill="FFFFFF"/>
            <w:hideMark/>
          </w:tcPr>
          <w:p w14:paraId="6550755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AB275E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B61FCF5"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23D8DBCA"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14:paraId="1C8D4113"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SKILLS, LEARNING AND DEVELOPMENT</w:t>
            </w:r>
          </w:p>
        </w:tc>
        <w:tc>
          <w:tcPr>
            <w:tcW w:w="1340" w:type="dxa"/>
            <w:tcBorders>
              <w:top w:val="nil"/>
              <w:left w:val="nil"/>
              <w:bottom w:val="single" w:sz="4" w:space="0" w:color="auto"/>
              <w:right w:val="single" w:sz="4" w:space="0" w:color="auto"/>
            </w:tcBorders>
            <w:shd w:val="clear" w:color="000000" w:fill="FFFFFF"/>
            <w:hideMark/>
          </w:tcPr>
          <w:p w14:paraId="720632B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4.428</w:t>
            </w:r>
          </w:p>
        </w:tc>
        <w:tc>
          <w:tcPr>
            <w:tcW w:w="1340" w:type="dxa"/>
            <w:tcBorders>
              <w:top w:val="nil"/>
              <w:left w:val="nil"/>
              <w:bottom w:val="single" w:sz="4" w:space="0" w:color="auto"/>
              <w:right w:val="single" w:sz="4" w:space="0" w:color="auto"/>
            </w:tcBorders>
            <w:shd w:val="clear" w:color="000000" w:fill="FFFFFF"/>
            <w:hideMark/>
          </w:tcPr>
          <w:p w14:paraId="72D58FB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3.383</w:t>
            </w:r>
          </w:p>
        </w:tc>
        <w:tc>
          <w:tcPr>
            <w:tcW w:w="1340" w:type="dxa"/>
            <w:tcBorders>
              <w:top w:val="nil"/>
              <w:left w:val="nil"/>
              <w:bottom w:val="single" w:sz="4" w:space="0" w:color="auto"/>
              <w:right w:val="single" w:sz="4" w:space="0" w:color="auto"/>
            </w:tcBorders>
            <w:shd w:val="clear" w:color="000000" w:fill="FFFFFF"/>
            <w:hideMark/>
          </w:tcPr>
          <w:p w14:paraId="05F85B7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-1.045</w:t>
            </w:r>
          </w:p>
        </w:tc>
      </w:tr>
      <w:tr w:rsidR="003B3034" w:rsidRPr="007A5E3C" w14:paraId="2164DA38" w14:textId="77777777" w:rsidTr="007A5E3C">
        <w:trPr>
          <w:trHeight w:val="570"/>
        </w:trPr>
        <w:tc>
          <w:tcPr>
            <w:tcW w:w="5880" w:type="dxa"/>
            <w:tcBorders>
              <w:top w:val="nil"/>
              <w:left w:val="single" w:sz="4" w:space="0" w:color="auto"/>
              <w:bottom w:val="single" w:sz="4" w:space="0" w:color="auto"/>
              <w:right w:val="single" w:sz="4" w:space="0" w:color="auto"/>
            </w:tcBorders>
            <w:shd w:val="clear" w:color="000000" w:fill="FFFFFF"/>
            <w:hideMark/>
          </w:tcPr>
          <w:p w14:paraId="517490C6"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SKILLS, LEARNING AND DEVELOPMENT - HEAD OF SERVICE</w:t>
            </w:r>
          </w:p>
        </w:tc>
        <w:tc>
          <w:tcPr>
            <w:tcW w:w="1340" w:type="dxa"/>
            <w:tcBorders>
              <w:top w:val="nil"/>
              <w:left w:val="nil"/>
              <w:bottom w:val="single" w:sz="4" w:space="0" w:color="auto"/>
              <w:right w:val="single" w:sz="4" w:space="0" w:color="auto"/>
            </w:tcBorders>
            <w:shd w:val="clear" w:color="000000" w:fill="FFFFFF"/>
            <w:hideMark/>
          </w:tcPr>
          <w:p w14:paraId="7FE2E533"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0.310</w:t>
            </w:r>
          </w:p>
        </w:tc>
        <w:tc>
          <w:tcPr>
            <w:tcW w:w="1340" w:type="dxa"/>
            <w:tcBorders>
              <w:top w:val="nil"/>
              <w:left w:val="nil"/>
              <w:bottom w:val="single" w:sz="4" w:space="0" w:color="auto"/>
              <w:right w:val="single" w:sz="4" w:space="0" w:color="auto"/>
            </w:tcBorders>
            <w:shd w:val="clear" w:color="000000" w:fill="FFFFFF"/>
            <w:hideMark/>
          </w:tcPr>
          <w:p w14:paraId="3E7FDD99"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0.310</w:t>
            </w:r>
          </w:p>
        </w:tc>
        <w:tc>
          <w:tcPr>
            <w:tcW w:w="1340" w:type="dxa"/>
            <w:tcBorders>
              <w:top w:val="nil"/>
              <w:left w:val="nil"/>
              <w:bottom w:val="single" w:sz="4" w:space="0" w:color="auto"/>
              <w:right w:val="single" w:sz="4" w:space="0" w:color="auto"/>
            </w:tcBorders>
            <w:shd w:val="clear" w:color="000000" w:fill="FFFFFF"/>
            <w:hideMark/>
          </w:tcPr>
          <w:p w14:paraId="4A650B0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0.000</w:t>
            </w:r>
          </w:p>
        </w:tc>
      </w:tr>
      <w:tr w:rsidR="003B3034" w:rsidRPr="007A5E3C" w14:paraId="074F57AD"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3514658B"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6A885F1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CB5984E"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DA0A7B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441457EF"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D9D9D9"/>
            <w:hideMark/>
          </w:tcPr>
          <w:p w14:paraId="09E337CE"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SKILLS, LEARNING &amp; DEVELOPMENT TOTAL</w:t>
            </w:r>
          </w:p>
        </w:tc>
        <w:tc>
          <w:tcPr>
            <w:tcW w:w="1340" w:type="dxa"/>
            <w:tcBorders>
              <w:top w:val="nil"/>
              <w:left w:val="nil"/>
              <w:bottom w:val="single" w:sz="4" w:space="0" w:color="auto"/>
              <w:right w:val="single" w:sz="4" w:space="0" w:color="auto"/>
            </w:tcBorders>
            <w:shd w:val="clear" w:color="000000" w:fill="D9D9D9"/>
            <w:hideMark/>
          </w:tcPr>
          <w:p w14:paraId="6CE096E6"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4.738</w:t>
            </w:r>
          </w:p>
        </w:tc>
        <w:tc>
          <w:tcPr>
            <w:tcW w:w="1340" w:type="dxa"/>
            <w:tcBorders>
              <w:top w:val="nil"/>
              <w:left w:val="nil"/>
              <w:bottom w:val="single" w:sz="4" w:space="0" w:color="auto"/>
              <w:right w:val="single" w:sz="4" w:space="0" w:color="auto"/>
            </w:tcBorders>
            <w:shd w:val="clear" w:color="000000" w:fill="D9D9D9"/>
            <w:hideMark/>
          </w:tcPr>
          <w:p w14:paraId="7F09F72D"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3.693</w:t>
            </w:r>
          </w:p>
        </w:tc>
        <w:tc>
          <w:tcPr>
            <w:tcW w:w="1340" w:type="dxa"/>
            <w:tcBorders>
              <w:top w:val="nil"/>
              <w:left w:val="nil"/>
              <w:bottom w:val="single" w:sz="4" w:space="0" w:color="auto"/>
              <w:right w:val="single" w:sz="4" w:space="0" w:color="auto"/>
            </w:tcBorders>
            <w:shd w:val="clear" w:color="000000" w:fill="D9D9D9"/>
            <w:hideMark/>
          </w:tcPr>
          <w:p w14:paraId="3C5C82D7"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-1.045</w:t>
            </w:r>
          </w:p>
        </w:tc>
      </w:tr>
      <w:tr w:rsidR="003B3034" w:rsidRPr="007A5E3C" w14:paraId="1C51CD14"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14:paraId="5B7E3FE4"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1566066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60FE7C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B3B484F"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22D4C814"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FFFFFF"/>
            <w:vAlign w:val="center"/>
            <w:hideMark/>
          </w:tcPr>
          <w:p w14:paraId="09352B98"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STRATEGIC ECONOMIC DEVELOPMENT</w:t>
            </w:r>
          </w:p>
        </w:tc>
        <w:tc>
          <w:tcPr>
            <w:tcW w:w="1340" w:type="dxa"/>
            <w:tcBorders>
              <w:top w:val="nil"/>
              <w:left w:val="nil"/>
              <w:bottom w:val="single" w:sz="4" w:space="0" w:color="auto"/>
              <w:right w:val="single" w:sz="4" w:space="0" w:color="auto"/>
            </w:tcBorders>
            <w:shd w:val="clear" w:color="000000" w:fill="FFFFFF"/>
            <w:hideMark/>
          </w:tcPr>
          <w:p w14:paraId="57D629F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4E145746"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7D64E5E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7BA39EBC" w14:textId="77777777" w:rsidTr="007A5E3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14:paraId="580C762A"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STRATEGIC ECONOMIC DEVELOPMENT - HEAD OF SERVICE</w:t>
            </w:r>
          </w:p>
        </w:tc>
        <w:tc>
          <w:tcPr>
            <w:tcW w:w="1340" w:type="dxa"/>
            <w:tcBorders>
              <w:top w:val="nil"/>
              <w:left w:val="nil"/>
              <w:bottom w:val="single" w:sz="4" w:space="0" w:color="auto"/>
              <w:right w:val="single" w:sz="4" w:space="0" w:color="auto"/>
            </w:tcBorders>
            <w:shd w:val="clear" w:color="000000" w:fill="FFFFFF"/>
            <w:hideMark/>
          </w:tcPr>
          <w:p w14:paraId="711E0D5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0.081</w:t>
            </w:r>
          </w:p>
        </w:tc>
        <w:tc>
          <w:tcPr>
            <w:tcW w:w="1340" w:type="dxa"/>
            <w:tcBorders>
              <w:top w:val="nil"/>
              <w:left w:val="nil"/>
              <w:bottom w:val="single" w:sz="4" w:space="0" w:color="auto"/>
              <w:right w:val="single" w:sz="4" w:space="0" w:color="auto"/>
            </w:tcBorders>
            <w:shd w:val="clear" w:color="000000" w:fill="FFFFFF"/>
            <w:hideMark/>
          </w:tcPr>
          <w:p w14:paraId="28F3760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0.078</w:t>
            </w:r>
          </w:p>
        </w:tc>
        <w:tc>
          <w:tcPr>
            <w:tcW w:w="1340" w:type="dxa"/>
            <w:tcBorders>
              <w:top w:val="nil"/>
              <w:left w:val="nil"/>
              <w:bottom w:val="single" w:sz="4" w:space="0" w:color="auto"/>
              <w:right w:val="single" w:sz="4" w:space="0" w:color="auto"/>
            </w:tcBorders>
            <w:shd w:val="clear" w:color="000000" w:fill="FFFFFF"/>
            <w:hideMark/>
          </w:tcPr>
          <w:p w14:paraId="1F041B9A"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-0.003</w:t>
            </w:r>
          </w:p>
        </w:tc>
      </w:tr>
      <w:tr w:rsidR="003B3034" w:rsidRPr="007A5E3C" w14:paraId="0750D9CF"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14:paraId="4F0D908D"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66F4D9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07013217"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53EB5CB8"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7644FE9C"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D9D9D9"/>
            <w:hideMark/>
          </w:tcPr>
          <w:p w14:paraId="43C0A14E"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STRATEGIC ECONOMIC DEVELOPMENT TOTAL</w:t>
            </w:r>
          </w:p>
        </w:tc>
        <w:tc>
          <w:tcPr>
            <w:tcW w:w="1340" w:type="dxa"/>
            <w:tcBorders>
              <w:top w:val="nil"/>
              <w:left w:val="nil"/>
              <w:bottom w:val="single" w:sz="4" w:space="0" w:color="auto"/>
              <w:right w:val="single" w:sz="4" w:space="0" w:color="auto"/>
            </w:tcBorders>
            <w:shd w:val="clear" w:color="000000" w:fill="D9D9D9"/>
            <w:hideMark/>
          </w:tcPr>
          <w:p w14:paraId="4FF915A3"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0.081</w:t>
            </w:r>
          </w:p>
        </w:tc>
        <w:tc>
          <w:tcPr>
            <w:tcW w:w="1340" w:type="dxa"/>
            <w:tcBorders>
              <w:top w:val="nil"/>
              <w:left w:val="nil"/>
              <w:bottom w:val="single" w:sz="4" w:space="0" w:color="auto"/>
              <w:right w:val="single" w:sz="4" w:space="0" w:color="auto"/>
            </w:tcBorders>
            <w:shd w:val="clear" w:color="000000" w:fill="D9D9D9"/>
            <w:hideMark/>
          </w:tcPr>
          <w:p w14:paraId="21BFE210"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0.078</w:t>
            </w:r>
          </w:p>
        </w:tc>
        <w:tc>
          <w:tcPr>
            <w:tcW w:w="1340" w:type="dxa"/>
            <w:tcBorders>
              <w:top w:val="nil"/>
              <w:left w:val="nil"/>
              <w:bottom w:val="single" w:sz="4" w:space="0" w:color="auto"/>
              <w:right w:val="single" w:sz="4" w:space="0" w:color="auto"/>
            </w:tcBorders>
            <w:shd w:val="clear" w:color="000000" w:fill="D9D9D9"/>
            <w:hideMark/>
          </w:tcPr>
          <w:p w14:paraId="59503D1A"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-0.003</w:t>
            </w:r>
          </w:p>
        </w:tc>
      </w:tr>
      <w:tr w:rsidR="003B3034" w:rsidRPr="007A5E3C" w14:paraId="27647EB5" w14:textId="77777777" w:rsidTr="007A5E3C">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14:paraId="4FE8A3A7" w14:textId="77777777" w:rsidR="007A5E3C" w:rsidRPr="007A5E3C" w:rsidRDefault="007A5E3C" w:rsidP="007A5E3C">
            <w:pPr>
              <w:autoSpaceDE/>
              <w:autoSpaceDN/>
              <w:adjustRightInd/>
              <w:spacing w:after="0"/>
              <w:jc w:val="lef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ADB169C"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31FF2974"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14:paraId="24E60542" w14:textId="77777777" w:rsidR="007A5E3C" w:rsidRPr="007A5E3C" w:rsidRDefault="007A5E3C" w:rsidP="007A5E3C">
            <w:pPr>
              <w:autoSpaceDE/>
              <w:autoSpaceDN/>
              <w:adjustRightInd/>
              <w:spacing w:after="0"/>
              <w:jc w:val="right"/>
              <w:rPr>
                <w:rFonts w:eastAsia="Times New Roman" w:cs="Arial"/>
                <w:color w:val="auto"/>
                <w:sz w:val="22"/>
                <w:szCs w:val="22"/>
                <w:lang w:eastAsia="en-GB"/>
              </w:rPr>
            </w:pPr>
            <w:r w:rsidRPr="007A5E3C">
              <w:rPr>
                <w:rFonts w:eastAsia="Times New Roman" w:cs="Arial"/>
                <w:color w:val="auto"/>
                <w:sz w:val="22"/>
                <w:szCs w:val="22"/>
                <w:lang w:eastAsia="en-GB"/>
              </w:rPr>
              <w:t> </w:t>
            </w:r>
          </w:p>
        </w:tc>
      </w:tr>
      <w:tr w:rsidR="003B3034" w:rsidRPr="007A5E3C" w14:paraId="0381779D" w14:textId="77777777" w:rsidTr="007A5E3C">
        <w:trPr>
          <w:trHeight w:val="600"/>
        </w:trPr>
        <w:tc>
          <w:tcPr>
            <w:tcW w:w="5880" w:type="dxa"/>
            <w:tcBorders>
              <w:top w:val="nil"/>
              <w:left w:val="single" w:sz="4" w:space="0" w:color="auto"/>
              <w:bottom w:val="single" w:sz="4" w:space="0" w:color="auto"/>
              <w:right w:val="single" w:sz="4" w:space="0" w:color="auto"/>
            </w:tcBorders>
            <w:shd w:val="clear" w:color="000000" w:fill="8497B0"/>
            <w:vAlign w:val="center"/>
            <w:hideMark/>
          </w:tcPr>
          <w:p w14:paraId="555DB567" w14:textId="77777777" w:rsidR="007A5E3C" w:rsidRPr="007A5E3C" w:rsidRDefault="007A5E3C" w:rsidP="007A5E3C">
            <w:pPr>
              <w:autoSpaceDE/>
              <w:autoSpaceDN/>
              <w:adjustRightInd/>
              <w:spacing w:after="0"/>
              <w:jc w:val="left"/>
              <w:rPr>
                <w:rFonts w:eastAsia="Times New Roman" w:cs="Arial"/>
                <w:b/>
                <w:bCs/>
                <w:color w:val="auto"/>
                <w:sz w:val="22"/>
                <w:szCs w:val="22"/>
                <w:lang w:eastAsia="en-GB"/>
              </w:rPr>
            </w:pPr>
            <w:r w:rsidRPr="007A5E3C">
              <w:rPr>
                <w:rFonts w:eastAsia="Times New Roman" w:cs="Arial"/>
                <w:b/>
                <w:bCs/>
                <w:color w:val="auto"/>
                <w:sz w:val="22"/>
                <w:szCs w:val="22"/>
                <w:lang w:eastAsia="en-GB"/>
              </w:rPr>
              <w:t>DEVELOPMENT AND CORPORATE SERVICES TOTAL</w:t>
            </w:r>
          </w:p>
        </w:tc>
        <w:tc>
          <w:tcPr>
            <w:tcW w:w="1340" w:type="dxa"/>
            <w:tcBorders>
              <w:top w:val="nil"/>
              <w:left w:val="nil"/>
              <w:bottom w:val="single" w:sz="4" w:space="0" w:color="auto"/>
              <w:right w:val="single" w:sz="4" w:space="0" w:color="auto"/>
            </w:tcBorders>
            <w:shd w:val="clear" w:color="000000" w:fill="8497B0"/>
            <w:vAlign w:val="center"/>
            <w:hideMark/>
          </w:tcPr>
          <w:p w14:paraId="07050D7C" w14:textId="77777777" w:rsidR="007A5E3C" w:rsidRPr="007A5E3C" w:rsidRDefault="007A5E3C" w:rsidP="007A5E3C">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35.393</w:t>
            </w:r>
          </w:p>
        </w:tc>
        <w:tc>
          <w:tcPr>
            <w:tcW w:w="1340" w:type="dxa"/>
            <w:tcBorders>
              <w:top w:val="nil"/>
              <w:left w:val="nil"/>
              <w:bottom w:val="single" w:sz="4" w:space="0" w:color="auto"/>
              <w:right w:val="single" w:sz="4" w:space="0" w:color="auto"/>
            </w:tcBorders>
            <w:shd w:val="clear" w:color="000000" w:fill="8497B0"/>
            <w:vAlign w:val="center"/>
            <w:hideMark/>
          </w:tcPr>
          <w:p w14:paraId="67E2F216" w14:textId="5742D841" w:rsidR="007A5E3C" w:rsidRPr="007A5E3C" w:rsidRDefault="007A5E3C" w:rsidP="00A42FD2">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40.</w:t>
            </w:r>
            <w:r w:rsidR="00A42FD2">
              <w:rPr>
                <w:rFonts w:eastAsia="Times New Roman" w:cs="Arial"/>
                <w:b/>
                <w:bCs/>
                <w:color w:val="auto"/>
                <w:sz w:val="22"/>
                <w:szCs w:val="22"/>
                <w:lang w:eastAsia="en-GB"/>
              </w:rPr>
              <w:t>1</w:t>
            </w:r>
            <w:r w:rsidRPr="007A5E3C">
              <w:rPr>
                <w:rFonts w:eastAsia="Times New Roman" w:cs="Arial"/>
                <w:b/>
                <w:bCs/>
                <w:color w:val="auto"/>
                <w:sz w:val="22"/>
                <w:szCs w:val="22"/>
                <w:lang w:eastAsia="en-GB"/>
              </w:rPr>
              <w:t>42</w:t>
            </w:r>
          </w:p>
        </w:tc>
        <w:tc>
          <w:tcPr>
            <w:tcW w:w="1340" w:type="dxa"/>
            <w:tcBorders>
              <w:top w:val="nil"/>
              <w:left w:val="nil"/>
              <w:bottom w:val="single" w:sz="4" w:space="0" w:color="auto"/>
              <w:right w:val="single" w:sz="4" w:space="0" w:color="auto"/>
            </w:tcBorders>
            <w:shd w:val="clear" w:color="000000" w:fill="8497B0"/>
            <w:vAlign w:val="center"/>
            <w:hideMark/>
          </w:tcPr>
          <w:p w14:paraId="086E1DFF" w14:textId="50EA4FBC" w:rsidR="007A5E3C" w:rsidRPr="007A5E3C" w:rsidRDefault="007A5E3C" w:rsidP="00A42FD2">
            <w:pPr>
              <w:autoSpaceDE/>
              <w:autoSpaceDN/>
              <w:adjustRightInd/>
              <w:spacing w:after="0"/>
              <w:jc w:val="right"/>
              <w:rPr>
                <w:rFonts w:eastAsia="Times New Roman" w:cs="Arial"/>
                <w:b/>
                <w:bCs/>
                <w:color w:val="auto"/>
                <w:sz w:val="22"/>
                <w:szCs w:val="22"/>
                <w:lang w:eastAsia="en-GB"/>
              </w:rPr>
            </w:pPr>
            <w:r w:rsidRPr="007A5E3C">
              <w:rPr>
                <w:rFonts w:eastAsia="Times New Roman" w:cs="Arial"/>
                <w:b/>
                <w:bCs/>
                <w:color w:val="auto"/>
                <w:sz w:val="22"/>
                <w:szCs w:val="22"/>
                <w:lang w:eastAsia="en-GB"/>
              </w:rPr>
              <w:t>4.</w:t>
            </w:r>
            <w:r w:rsidR="00A42FD2">
              <w:rPr>
                <w:rFonts w:eastAsia="Times New Roman" w:cs="Arial"/>
                <w:b/>
                <w:bCs/>
                <w:color w:val="auto"/>
                <w:sz w:val="22"/>
                <w:szCs w:val="22"/>
                <w:lang w:eastAsia="en-GB"/>
              </w:rPr>
              <w:t>7</w:t>
            </w:r>
            <w:r w:rsidRPr="007A5E3C">
              <w:rPr>
                <w:rFonts w:eastAsia="Times New Roman" w:cs="Arial"/>
                <w:b/>
                <w:bCs/>
                <w:color w:val="auto"/>
                <w:sz w:val="22"/>
                <w:szCs w:val="22"/>
                <w:lang w:eastAsia="en-GB"/>
              </w:rPr>
              <w:t>49</w:t>
            </w:r>
          </w:p>
        </w:tc>
      </w:tr>
    </w:tbl>
    <w:p w14:paraId="21C25265" w14:textId="77777777" w:rsidR="009B7209" w:rsidRPr="003B3034" w:rsidRDefault="009B7209" w:rsidP="009B7209">
      <w:pPr>
        <w:autoSpaceDE/>
        <w:autoSpaceDN/>
        <w:adjustRightInd/>
        <w:spacing w:after="0"/>
        <w:jc w:val="left"/>
        <w:rPr>
          <w:rFonts w:cs="Arial"/>
          <w:color w:val="auto"/>
          <w:lang w:eastAsia="en-GB"/>
        </w:rPr>
      </w:pPr>
    </w:p>
    <w:p w14:paraId="36DFBA65" w14:textId="77777777" w:rsidR="008F1D52" w:rsidRPr="003B3034" w:rsidRDefault="008F1D52" w:rsidP="005703D9">
      <w:pPr>
        <w:autoSpaceDE/>
        <w:autoSpaceDN/>
        <w:adjustRightInd/>
        <w:spacing w:after="0"/>
        <w:jc w:val="right"/>
        <w:rPr>
          <w:rFonts w:cs="Arial"/>
          <w:color w:val="auto"/>
          <w:lang w:eastAsia="en-GB"/>
        </w:rPr>
      </w:pPr>
    </w:p>
    <w:p w14:paraId="3FFE7607" w14:textId="77777777" w:rsidR="00714D27" w:rsidRPr="003B3034" w:rsidRDefault="00714D27">
      <w:pPr>
        <w:rPr>
          <w:color w:val="auto"/>
        </w:rPr>
      </w:pPr>
      <w:r w:rsidRPr="003B3034">
        <w:rPr>
          <w:color w:val="auto"/>
        </w:rPr>
        <w:br w:type="page"/>
      </w:r>
    </w:p>
    <w:p w14:paraId="2002D35F" w14:textId="77777777" w:rsidR="00714D27" w:rsidRPr="003B3034" w:rsidRDefault="00714D27">
      <w:pPr>
        <w:rPr>
          <w:color w:val="auto"/>
        </w:rPr>
      </w:pPr>
    </w:p>
    <w:p w14:paraId="27739B69" w14:textId="77777777" w:rsidR="005703D9" w:rsidRPr="003B3034" w:rsidRDefault="005703D9" w:rsidP="005703D9">
      <w:pPr>
        <w:autoSpaceDE/>
        <w:autoSpaceDN/>
        <w:adjustRightInd/>
        <w:spacing w:after="0"/>
        <w:jc w:val="right"/>
        <w:rPr>
          <w:rFonts w:cs="Arial"/>
          <w:color w:val="auto"/>
          <w:lang w:eastAsia="en-GB"/>
        </w:rPr>
      </w:pPr>
      <w:r w:rsidRPr="003B3034">
        <w:rPr>
          <w:rFonts w:cs="Arial"/>
          <w:color w:val="auto"/>
          <w:lang w:eastAsia="en-GB"/>
        </w:rPr>
        <w:t>Appendix 1.</w:t>
      </w:r>
      <w:r w:rsidR="00C36802" w:rsidRPr="003B3034">
        <w:rPr>
          <w:rFonts w:cs="Arial"/>
          <w:color w:val="auto"/>
          <w:lang w:eastAsia="en-GB"/>
        </w:rPr>
        <w:t>8</w:t>
      </w:r>
      <w:r w:rsidR="00EE38E9" w:rsidRPr="003B3034">
        <w:rPr>
          <w:rFonts w:cs="Arial"/>
          <w:color w:val="auto"/>
          <w:lang w:eastAsia="en-GB"/>
        </w:rPr>
        <w:t xml:space="preserve"> – </w:t>
      </w:r>
      <w:r w:rsidR="00D66E7C" w:rsidRPr="003B3034">
        <w:rPr>
          <w:rFonts w:cs="Arial"/>
          <w:color w:val="auto"/>
          <w:lang w:eastAsia="en-GB"/>
        </w:rPr>
        <w:t>Chief Executive</w:t>
      </w:r>
      <w:r w:rsidR="00D66E7C" w:rsidRPr="003B3034" w:rsidDel="00D66E7C">
        <w:rPr>
          <w:rFonts w:cs="Arial"/>
          <w:color w:val="auto"/>
          <w:lang w:eastAsia="en-GB"/>
        </w:rPr>
        <w:t xml:space="preserve"> </w:t>
      </w:r>
    </w:p>
    <w:p w14:paraId="191DD1F4" w14:textId="77777777" w:rsidR="00D66E7C" w:rsidRPr="003B3034" w:rsidRDefault="00D66E7C" w:rsidP="00D66E7C">
      <w:pPr>
        <w:autoSpaceDE/>
        <w:autoSpaceDN/>
        <w:adjustRightInd/>
        <w:spacing w:after="0"/>
        <w:jc w:val="left"/>
        <w:rPr>
          <w:rFonts w:cs="Arial"/>
          <w:b/>
          <w:color w:val="auto"/>
          <w:lang w:eastAsia="en-GB"/>
        </w:rPr>
      </w:pPr>
    </w:p>
    <w:tbl>
      <w:tblPr>
        <w:tblW w:w="9918" w:type="dxa"/>
        <w:tblLook w:val="04A0" w:firstRow="1" w:lastRow="0" w:firstColumn="1" w:lastColumn="0" w:noHBand="0" w:noVBand="1"/>
      </w:tblPr>
      <w:tblGrid>
        <w:gridCol w:w="5807"/>
        <w:gridCol w:w="1418"/>
        <w:gridCol w:w="1275"/>
        <w:gridCol w:w="1418"/>
      </w:tblGrid>
      <w:tr w:rsidR="003B3034" w:rsidRPr="003B3034" w14:paraId="7C605EC3" w14:textId="77777777" w:rsidTr="007A5E3C">
        <w:trPr>
          <w:trHeight w:val="1260"/>
        </w:trPr>
        <w:tc>
          <w:tcPr>
            <w:tcW w:w="5807" w:type="dxa"/>
            <w:tcBorders>
              <w:top w:val="single" w:sz="4" w:space="0" w:color="auto"/>
              <w:left w:val="single" w:sz="4" w:space="0" w:color="auto"/>
              <w:bottom w:val="nil"/>
              <w:right w:val="single" w:sz="4" w:space="0" w:color="auto"/>
            </w:tcBorders>
            <w:shd w:val="clear" w:color="000000" w:fill="D8D8D8"/>
            <w:vAlign w:val="center"/>
            <w:hideMark/>
          </w:tcPr>
          <w:p w14:paraId="5CEA9A34"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Service Grouping</w:t>
            </w:r>
          </w:p>
        </w:tc>
        <w:tc>
          <w:tcPr>
            <w:tcW w:w="1418" w:type="dxa"/>
            <w:tcBorders>
              <w:top w:val="single" w:sz="4" w:space="0" w:color="auto"/>
              <w:left w:val="nil"/>
              <w:bottom w:val="nil"/>
              <w:right w:val="single" w:sz="4" w:space="0" w:color="auto"/>
            </w:tcBorders>
            <w:shd w:val="clear" w:color="000000" w:fill="C9C9C9"/>
            <w:vAlign w:val="center"/>
            <w:hideMark/>
          </w:tcPr>
          <w:p w14:paraId="2F2AA2A5"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Revised Annual Budget</w:t>
            </w:r>
          </w:p>
        </w:tc>
        <w:tc>
          <w:tcPr>
            <w:tcW w:w="1275" w:type="dxa"/>
            <w:tcBorders>
              <w:top w:val="single" w:sz="4" w:space="0" w:color="auto"/>
              <w:left w:val="nil"/>
              <w:bottom w:val="nil"/>
              <w:right w:val="single" w:sz="4" w:space="0" w:color="auto"/>
            </w:tcBorders>
            <w:shd w:val="clear" w:color="000000" w:fill="C9C9C9"/>
            <w:vAlign w:val="center"/>
            <w:hideMark/>
          </w:tcPr>
          <w:p w14:paraId="11AE6C83"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 xml:space="preserve">Current Period Forecast </w:t>
            </w:r>
          </w:p>
        </w:tc>
        <w:tc>
          <w:tcPr>
            <w:tcW w:w="1418" w:type="dxa"/>
            <w:tcBorders>
              <w:top w:val="single" w:sz="4" w:space="0" w:color="auto"/>
              <w:left w:val="nil"/>
              <w:bottom w:val="nil"/>
              <w:right w:val="single" w:sz="4" w:space="0" w:color="auto"/>
            </w:tcBorders>
            <w:shd w:val="clear" w:color="000000" w:fill="C9C9C9"/>
            <w:vAlign w:val="center"/>
            <w:hideMark/>
          </w:tcPr>
          <w:p w14:paraId="6B858586"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 xml:space="preserve">Current Period Forecast Variance </w:t>
            </w:r>
          </w:p>
        </w:tc>
      </w:tr>
      <w:tr w:rsidR="003B3034" w:rsidRPr="003B3034" w14:paraId="1461BB66" w14:textId="77777777" w:rsidTr="007A5E3C">
        <w:trPr>
          <w:trHeight w:val="315"/>
        </w:trPr>
        <w:tc>
          <w:tcPr>
            <w:tcW w:w="5807" w:type="dxa"/>
            <w:tcBorders>
              <w:top w:val="nil"/>
              <w:left w:val="single" w:sz="4" w:space="0" w:color="auto"/>
              <w:bottom w:val="single" w:sz="4" w:space="0" w:color="auto"/>
              <w:right w:val="single" w:sz="4" w:space="0" w:color="auto"/>
            </w:tcBorders>
            <w:shd w:val="clear" w:color="000000" w:fill="D8D8D8"/>
            <w:vAlign w:val="bottom"/>
            <w:hideMark/>
          </w:tcPr>
          <w:p w14:paraId="18204D10"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C9C9C9"/>
            <w:vAlign w:val="bottom"/>
            <w:hideMark/>
          </w:tcPr>
          <w:p w14:paraId="2A3919C8"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£m</w:t>
            </w:r>
          </w:p>
        </w:tc>
        <w:tc>
          <w:tcPr>
            <w:tcW w:w="1275" w:type="dxa"/>
            <w:tcBorders>
              <w:top w:val="nil"/>
              <w:left w:val="nil"/>
              <w:bottom w:val="single" w:sz="4" w:space="0" w:color="auto"/>
              <w:right w:val="single" w:sz="4" w:space="0" w:color="auto"/>
            </w:tcBorders>
            <w:shd w:val="clear" w:color="000000" w:fill="C9C9C9"/>
            <w:vAlign w:val="bottom"/>
            <w:hideMark/>
          </w:tcPr>
          <w:p w14:paraId="6B9EE59F"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£m</w:t>
            </w:r>
          </w:p>
        </w:tc>
        <w:tc>
          <w:tcPr>
            <w:tcW w:w="1418" w:type="dxa"/>
            <w:tcBorders>
              <w:top w:val="nil"/>
              <w:left w:val="nil"/>
              <w:bottom w:val="single" w:sz="4" w:space="0" w:color="auto"/>
              <w:right w:val="single" w:sz="4" w:space="0" w:color="auto"/>
            </w:tcBorders>
            <w:shd w:val="clear" w:color="000000" w:fill="C9C9C9"/>
            <w:vAlign w:val="bottom"/>
            <w:hideMark/>
          </w:tcPr>
          <w:p w14:paraId="49DBE80B" w14:textId="77777777" w:rsidR="00882A58" w:rsidRPr="003B3034" w:rsidRDefault="00882A58" w:rsidP="00882A58">
            <w:pPr>
              <w:autoSpaceDE/>
              <w:autoSpaceDN/>
              <w:adjustRightInd/>
              <w:spacing w:after="0"/>
              <w:jc w:val="center"/>
              <w:rPr>
                <w:rFonts w:eastAsia="Times New Roman" w:cs="Arial"/>
                <w:b/>
                <w:bCs/>
                <w:color w:val="auto"/>
                <w:sz w:val="22"/>
                <w:szCs w:val="22"/>
                <w:lang w:eastAsia="en-GB"/>
              </w:rPr>
            </w:pPr>
            <w:r w:rsidRPr="003B3034">
              <w:rPr>
                <w:rFonts w:eastAsia="Times New Roman" w:cs="Arial"/>
                <w:b/>
                <w:bCs/>
                <w:color w:val="auto"/>
                <w:sz w:val="22"/>
                <w:szCs w:val="22"/>
                <w:lang w:eastAsia="en-GB"/>
              </w:rPr>
              <w:t>£m</w:t>
            </w:r>
          </w:p>
        </w:tc>
      </w:tr>
      <w:tr w:rsidR="003B3034" w:rsidRPr="003B3034" w14:paraId="41C7BBA7" w14:textId="77777777" w:rsidTr="007A5E3C">
        <w:trPr>
          <w:trHeight w:val="300"/>
        </w:trPr>
        <w:tc>
          <w:tcPr>
            <w:tcW w:w="5807" w:type="dxa"/>
            <w:tcBorders>
              <w:top w:val="nil"/>
              <w:left w:val="single" w:sz="4" w:space="0" w:color="auto"/>
              <w:bottom w:val="single" w:sz="4" w:space="0" w:color="auto"/>
              <w:right w:val="single" w:sz="4" w:space="0" w:color="auto"/>
            </w:tcBorders>
            <w:shd w:val="clear" w:color="000000" w:fill="FFFFFF"/>
            <w:vAlign w:val="center"/>
            <w:hideMark/>
          </w:tcPr>
          <w:p w14:paraId="045F03E3"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CHIEF EXECUTIVE</w:t>
            </w:r>
          </w:p>
        </w:tc>
        <w:tc>
          <w:tcPr>
            <w:tcW w:w="1418" w:type="dxa"/>
            <w:tcBorders>
              <w:top w:val="nil"/>
              <w:left w:val="nil"/>
              <w:bottom w:val="single" w:sz="4" w:space="0" w:color="auto"/>
              <w:right w:val="single" w:sz="4" w:space="0" w:color="auto"/>
            </w:tcBorders>
            <w:shd w:val="clear" w:color="000000" w:fill="FFFFFF"/>
            <w:hideMark/>
          </w:tcPr>
          <w:p w14:paraId="4C24C80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5" w:type="dxa"/>
            <w:tcBorders>
              <w:top w:val="nil"/>
              <w:left w:val="nil"/>
              <w:bottom w:val="single" w:sz="4" w:space="0" w:color="auto"/>
              <w:right w:val="single" w:sz="4" w:space="0" w:color="auto"/>
            </w:tcBorders>
            <w:shd w:val="clear" w:color="000000" w:fill="FFFFFF"/>
            <w:hideMark/>
          </w:tcPr>
          <w:p w14:paraId="3A1B511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4503E72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3F32AC97" w14:textId="77777777" w:rsidTr="007A5E3C">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2676D282"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CHIEF EXECUTIVE</w:t>
            </w:r>
          </w:p>
        </w:tc>
        <w:tc>
          <w:tcPr>
            <w:tcW w:w="1418" w:type="dxa"/>
            <w:tcBorders>
              <w:top w:val="nil"/>
              <w:left w:val="nil"/>
              <w:bottom w:val="single" w:sz="4" w:space="0" w:color="auto"/>
              <w:right w:val="single" w:sz="4" w:space="0" w:color="auto"/>
            </w:tcBorders>
            <w:shd w:val="clear" w:color="000000" w:fill="FFFFFF"/>
            <w:hideMark/>
          </w:tcPr>
          <w:p w14:paraId="37767AB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0.217</w:t>
            </w:r>
          </w:p>
        </w:tc>
        <w:tc>
          <w:tcPr>
            <w:tcW w:w="1275" w:type="dxa"/>
            <w:tcBorders>
              <w:top w:val="nil"/>
              <w:left w:val="nil"/>
              <w:bottom w:val="single" w:sz="4" w:space="0" w:color="auto"/>
              <w:right w:val="single" w:sz="4" w:space="0" w:color="auto"/>
            </w:tcBorders>
            <w:shd w:val="clear" w:color="000000" w:fill="FFFFFF"/>
            <w:hideMark/>
          </w:tcPr>
          <w:p w14:paraId="574EFF9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0.217</w:t>
            </w:r>
          </w:p>
        </w:tc>
        <w:tc>
          <w:tcPr>
            <w:tcW w:w="1418" w:type="dxa"/>
            <w:tcBorders>
              <w:top w:val="nil"/>
              <w:left w:val="nil"/>
              <w:bottom w:val="single" w:sz="4" w:space="0" w:color="auto"/>
              <w:right w:val="single" w:sz="4" w:space="0" w:color="auto"/>
            </w:tcBorders>
            <w:shd w:val="clear" w:color="000000" w:fill="FFFFFF"/>
            <w:hideMark/>
          </w:tcPr>
          <w:p w14:paraId="0CAF614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19C4CA3F" w14:textId="77777777" w:rsidTr="007A5E3C">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1613FC9E"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SUPERNUMMARY MANAGEMENT (PHASE 1)</w:t>
            </w:r>
          </w:p>
        </w:tc>
        <w:tc>
          <w:tcPr>
            <w:tcW w:w="1418" w:type="dxa"/>
            <w:tcBorders>
              <w:top w:val="nil"/>
              <w:left w:val="nil"/>
              <w:bottom w:val="single" w:sz="4" w:space="0" w:color="auto"/>
              <w:right w:val="single" w:sz="4" w:space="0" w:color="auto"/>
            </w:tcBorders>
            <w:shd w:val="clear" w:color="000000" w:fill="FFFFFF"/>
            <w:hideMark/>
          </w:tcPr>
          <w:p w14:paraId="17CEF21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75" w:type="dxa"/>
            <w:tcBorders>
              <w:top w:val="nil"/>
              <w:left w:val="nil"/>
              <w:bottom w:val="single" w:sz="4" w:space="0" w:color="auto"/>
              <w:right w:val="single" w:sz="4" w:space="0" w:color="auto"/>
            </w:tcBorders>
            <w:shd w:val="clear" w:color="000000" w:fill="FFFFFF"/>
            <w:hideMark/>
          </w:tcPr>
          <w:p w14:paraId="792B55F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418" w:type="dxa"/>
            <w:tcBorders>
              <w:top w:val="nil"/>
              <w:left w:val="nil"/>
              <w:bottom w:val="single" w:sz="4" w:space="0" w:color="auto"/>
              <w:right w:val="single" w:sz="4" w:space="0" w:color="auto"/>
            </w:tcBorders>
            <w:shd w:val="clear" w:color="000000" w:fill="FFFFFF"/>
            <w:hideMark/>
          </w:tcPr>
          <w:p w14:paraId="0E8EDD1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6AB7D60D" w14:textId="77777777" w:rsidTr="007A5E3C">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2D8F9546"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CHIEF EXECUTIVE - OTHER</w:t>
            </w:r>
          </w:p>
        </w:tc>
        <w:tc>
          <w:tcPr>
            <w:tcW w:w="1418" w:type="dxa"/>
            <w:tcBorders>
              <w:top w:val="nil"/>
              <w:left w:val="nil"/>
              <w:bottom w:val="single" w:sz="4" w:space="0" w:color="auto"/>
              <w:right w:val="single" w:sz="4" w:space="0" w:color="auto"/>
            </w:tcBorders>
            <w:shd w:val="clear" w:color="000000" w:fill="FFFFFF"/>
            <w:hideMark/>
          </w:tcPr>
          <w:p w14:paraId="785E75B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0.057</w:t>
            </w:r>
          </w:p>
        </w:tc>
        <w:tc>
          <w:tcPr>
            <w:tcW w:w="1275" w:type="dxa"/>
            <w:tcBorders>
              <w:top w:val="nil"/>
              <w:left w:val="nil"/>
              <w:bottom w:val="single" w:sz="4" w:space="0" w:color="auto"/>
              <w:right w:val="single" w:sz="4" w:space="0" w:color="auto"/>
            </w:tcBorders>
            <w:shd w:val="clear" w:color="000000" w:fill="FFFFFF"/>
            <w:hideMark/>
          </w:tcPr>
          <w:p w14:paraId="5AD70522"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0.057</w:t>
            </w:r>
          </w:p>
        </w:tc>
        <w:tc>
          <w:tcPr>
            <w:tcW w:w="1418" w:type="dxa"/>
            <w:tcBorders>
              <w:top w:val="nil"/>
              <w:left w:val="nil"/>
              <w:bottom w:val="single" w:sz="4" w:space="0" w:color="auto"/>
              <w:right w:val="single" w:sz="4" w:space="0" w:color="auto"/>
            </w:tcBorders>
            <w:shd w:val="clear" w:color="000000" w:fill="FFFFFF"/>
            <w:hideMark/>
          </w:tcPr>
          <w:p w14:paraId="05ECDBC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45951AB1" w14:textId="77777777" w:rsidTr="007A5E3C">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299BA77C"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COUNTY COUNCIL NETWORK</w:t>
            </w:r>
          </w:p>
        </w:tc>
        <w:tc>
          <w:tcPr>
            <w:tcW w:w="1418" w:type="dxa"/>
            <w:tcBorders>
              <w:top w:val="nil"/>
              <w:left w:val="nil"/>
              <w:bottom w:val="single" w:sz="4" w:space="0" w:color="auto"/>
              <w:right w:val="single" w:sz="4" w:space="0" w:color="auto"/>
            </w:tcBorders>
            <w:shd w:val="clear" w:color="000000" w:fill="FFFFFF"/>
            <w:hideMark/>
          </w:tcPr>
          <w:p w14:paraId="5375161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75" w:type="dxa"/>
            <w:tcBorders>
              <w:top w:val="nil"/>
              <w:left w:val="nil"/>
              <w:bottom w:val="single" w:sz="4" w:space="0" w:color="auto"/>
              <w:right w:val="single" w:sz="4" w:space="0" w:color="auto"/>
            </w:tcBorders>
            <w:shd w:val="clear" w:color="000000" w:fill="FFFFFF"/>
            <w:hideMark/>
          </w:tcPr>
          <w:p w14:paraId="4DDC51B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418" w:type="dxa"/>
            <w:tcBorders>
              <w:top w:val="nil"/>
              <w:left w:val="nil"/>
              <w:bottom w:val="single" w:sz="4" w:space="0" w:color="auto"/>
              <w:right w:val="single" w:sz="4" w:space="0" w:color="auto"/>
            </w:tcBorders>
            <w:shd w:val="clear" w:color="000000" w:fill="FFFFFF"/>
            <w:hideMark/>
          </w:tcPr>
          <w:p w14:paraId="18385EA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5AF68C3D" w14:textId="77777777" w:rsidTr="007A5E3C">
        <w:trPr>
          <w:trHeight w:val="300"/>
        </w:trPr>
        <w:tc>
          <w:tcPr>
            <w:tcW w:w="5807" w:type="dxa"/>
            <w:tcBorders>
              <w:top w:val="nil"/>
              <w:left w:val="single" w:sz="4" w:space="0" w:color="auto"/>
              <w:bottom w:val="single" w:sz="4" w:space="0" w:color="auto"/>
              <w:right w:val="single" w:sz="4" w:space="0" w:color="auto"/>
            </w:tcBorders>
            <w:shd w:val="clear" w:color="000000" w:fill="FFFFFF"/>
            <w:hideMark/>
          </w:tcPr>
          <w:p w14:paraId="042DDE35"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6EB24BE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5" w:type="dxa"/>
            <w:tcBorders>
              <w:top w:val="nil"/>
              <w:left w:val="nil"/>
              <w:bottom w:val="single" w:sz="4" w:space="0" w:color="auto"/>
              <w:right w:val="single" w:sz="4" w:space="0" w:color="auto"/>
            </w:tcBorders>
            <w:shd w:val="clear" w:color="000000" w:fill="FFFFFF"/>
            <w:hideMark/>
          </w:tcPr>
          <w:p w14:paraId="4917B78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2DE8E71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17346942" w14:textId="77777777" w:rsidTr="007A5E3C">
        <w:trPr>
          <w:trHeight w:val="315"/>
        </w:trPr>
        <w:tc>
          <w:tcPr>
            <w:tcW w:w="5807" w:type="dxa"/>
            <w:tcBorders>
              <w:top w:val="nil"/>
              <w:left w:val="single" w:sz="4" w:space="0" w:color="auto"/>
              <w:bottom w:val="single" w:sz="4" w:space="0" w:color="auto"/>
              <w:right w:val="single" w:sz="4" w:space="0" w:color="auto"/>
            </w:tcBorders>
            <w:shd w:val="clear" w:color="000000" w:fill="D9D9D9"/>
            <w:hideMark/>
          </w:tcPr>
          <w:p w14:paraId="3F6ED80D"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CHIEF EXECUTIVE TOTAL</w:t>
            </w:r>
          </w:p>
        </w:tc>
        <w:tc>
          <w:tcPr>
            <w:tcW w:w="1418" w:type="dxa"/>
            <w:tcBorders>
              <w:top w:val="nil"/>
              <w:left w:val="nil"/>
              <w:bottom w:val="single" w:sz="4" w:space="0" w:color="auto"/>
              <w:right w:val="single" w:sz="4" w:space="0" w:color="auto"/>
            </w:tcBorders>
            <w:shd w:val="clear" w:color="000000" w:fill="D9D9D9"/>
            <w:hideMark/>
          </w:tcPr>
          <w:p w14:paraId="1A634709"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0.274</w:t>
            </w:r>
          </w:p>
        </w:tc>
        <w:tc>
          <w:tcPr>
            <w:tcW w:w="1275" w:type="dxa"/>
            <w:tcBorders>
              <w:top w:val="nil"/>
              <w:left w:val="nil"/>
              <w:bottom w:val="single" w:sz="4" w:space="0" w:color="auto"/>
              <w:right w:val="single" w:sz="4" w:space="0" w:color="auto"/>
            </w:tcBorders>
            <w:shd w:val="clear" w:color="000000" w:fill="D9D9D9"/>
            <w:hideMark/>
          </w:tcPr>
          <w:p w14:paraId="6DA8F5B7"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0.274</w:t>
            </w:r>
          </w:p>
        </w:tc>
        <w:tc>
          <w:tcPr>
            <w:tcW w:w="1418" w:type="dxa"/>
            <w:tcBorders>
              <w:top w:val="nil"/>
              <w:left w:val="nil"/>
              <w:bottom w:val="single" w:sz="4" w:space="0" w:color="auto"/>
              <w:right w:val="single" w:sz="4" w:space="0" w:color="auto"/>
            </w:tcBorders>
            <w:shd w:val="clear" w:color="000000" w:fill="D9D9D9"/>
            <w:hideMark/>
          </w:tcPr>
          <w:p w14:paraId="05E75855"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0.000</w:t>
            </w:r>
          </w:p>
        </w:tc>
      </w:tr>
      <w:tr w:rsidR="003B3034" w:rsidRPr="003B3034" w14:paraId="43288821" w14:textId="77777777" w:rsidTr="007A5E3C">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50B6BB2E"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0D37A20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5" w:type="dxa"/>
            <w:tcBorders>
              <w:top w:val="nil"/>
              <w:left w:val="nil"/>
              <w:bottom w:val="single" w:sz="4" w:space="0" w:color="auto"/>
              <w:right w:val="single" w:sz="4" w:space="0" w:color="auto"/>
            </w:tcBorders>
            <w:shd w:val="clear" w:color="000000" w:fill="FFFFFF"/>
            <w:hideMark/>
          </w:tcPr>
          <w:p w14:paraId="2A4F1FD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3884366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79A0A53B" w14:textId="77777777" w:rsidTr="007A5E3C">
        <w:trPr>
          <w:trHeight w:val="300"/>
        </w:trPr>
        <w:tc>
          <w:tcPr>
            <w:tcW w:w="5807" w:type="dxa"/>
            <w:tcBorders>
              <w:top w:val="nil"/>
              <w:left w:val="single" w:sz="4" w:space="0" w:color="auto"/>
              <w:bottom w:val="single" w:sz="4" w:space="0" w:color="auto"/>
              <w:right w:val="single" w:sz="4" w:space="0" w:color="auto"/>
            </w:tcBorders>
            <w:shd w:val="clear" w:color="000000" w:fill="FFFFFF"/>
            <w:vAlign w:val="center"/>
            <w:hideMark/>
          </w:tcPr>
          <w:p w14:paraId="04FB2AFD"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 xml:space="preserve">SERVICE COMMUNICATIONS        </w:t>
            </w:r>
          </w:p>
        </w:tc>
        <w:tc>
          <w:tcPr>
            <w:tcW w:w="1418" w:type="dxa"/>
            <w:tcBorders>
              <w:top w:val="nil"/>
              <w:left w:val="nil"/>
              <w:bottom w:val="single" w:sz="4" w:space="0" w:color="auto"/>
              <w:right w:val="single" w:sz="4" w:space="0" w:color="auto"/>
            </w:tcBorders>
            <w:shd w:val="clear" w:color="000000" w:fill="FFFFFF"/>
            <w:hideMark/>
          </w:tcPr>
          <w:p w14:paraId="32ACECF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5" w:type="dxa"/>
            <w:tcBorders>
              <w:top w:val="nil"/>
              <w:left w:val="nil"/>
              <w:bottom w:val="single" w:sz="4" w:space="0" w:color="auto"/>
              <w:right w:val="single" w:sz="4" w:space="0" w:color="auto"/>
            </w:tcBorders>
            <w:shd w:val="clear" w:color="000000" w:fill="FFFFFF"/>
            <w:hideMark/>
          </w:tcPr>
          <w:p w14:paraId="2F0AF33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5221E6D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09584319" w14:textId="77777777" w:rsidTr="007A5E3C">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22EFC950"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SERVICE COMMUNICATIONS - MANAGEMENT</w:t>
            </w:r>
          </w:p>
        </w:tc>
        <w:tc>
          <w:tcPr>
            <w:tcW w:w="1418" w:type="dxa"/>
            <w:tcBorders>
              <w:top w:val="nil"/>
              <w:left w:val="nil"/>
              <w:bottom w:val="single" w:sz="4" w:space="0" w:color="auto"/>
              <w:right w:val="single" w:sz="4" w:space="0" w:color="auto"/>
            </w:tcBorders>
            <w:shd w:val="clear" w:color="000000" w:fill="FFFFFF"/>
            <w:hideMark/>
          </w:tcPr>
          <w:p w14:paraId="640AC5B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0.193</w:t>
            </w:r>
          </w:p>
        </w:tc>
        <w:tc>
          <w:tcPr>
            <w:tcW w:w="1275" w:type="dxa"/>
            <w:tcBorders>
              <w:top w:val="nil"/>
              <w:left w:val="nil"/>
              <w:bottom w:val="single" w:sz="4" w:space="0" w:color="auto"/>
              <w:right w:val="single" w:sz="4" w:space="0" w:color="auto"/>
            </w:tcBorders>
            <w:shd w:val="clear" w:color="000000" w:fill="FFFFFF"/>
            <w:hideMark/>
          </w:tcPr>
          <w:p w14:paraId="0C5024E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0.193</w:t>
            </w:r>
          </w:p>
        </w:tc>
        <w:tc>
          <w:tcPr>
            <w:tcW w:w="1418" w:type="dxa"/>
            <w:tcBorders>
              <w:top w:val="nil"/>
              <w:left w:val="nil"/>
              <w:bottom w:val="single" w:sz="4" w:space="0" w:color="auto"/>
              <w:right w:val="single" w:sz="4" w:space="0" w:color="auto"/>
            </w:tcBorders>
            <w:shd w:val="clear" w:color="000000" w:fill="FFFFFF"/>
            <w:hideMark/>
          </w:tcPr>
          <w:p w14:paraId="79A3509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434F448B" w14:textId="77777777" w:rsidTr="007A5E3C">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1A12C211"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SERVICE COMMUNICATIONS</w:t>
            </w:r>
          </w:p>
        </w:tc>
        <w:tc>
          <w:tcPr>
            <w:tcW w:w="1418" w:type="dxa"/>
            <w:tcBorders>
              <w:top w:val="nil"/>
              <w:left w:val="nil"/>
              <w:bottom w:val="single" w:sz="4" w:space="0" w:color="auto"/>
              <w:right w:val="single" w:sz="4" w:space="0" w:color="auto"/>
            </w:tcBorders>
            <w:shd w:val="clear" w:color="000000" w:fill="FFFFFF"/>
            <w:hideMark/>
          </w:tcPr>
          <w:p w14:paraId="5CABD18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1.390</w:t>
            </w:r>
          </w:p>
        </w:tc>
        <w:tc>
          <w:tcPr>
            <w:tcW w:w="1275" w:type="dxa"/>
            <w:tcBorders>
              <w:top w:val="nil"/>
              <w:left w:val="nil"/>
              <w:bottom w:val="single" w:sz="4" w:space="0" w:color="auto"/>
              <w:right w:val="single" w:sz="4" w:space="0" w:color="auto"/>
            </w:tcBorders>
            <w:shd w:val="clear" w:color="000000" w:fill="FFFFFF"/>
            <w:hideMark/>
          </w:tcPr>
          <w:p w14:paraId="4693041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1.175</w:t>
            </w:r>
          </w:p>
        </w:tc>
        <w:tc>
          <w:tcPr>
            <w:tcW w:w="1418" w:type="dxa"/>
            <w:tcBorders>
              <w:top w:val="nil"/>
              <w:left w:val="nil"/>
              <w:bottom w:val="single" w:sz="4" w:space="0" w:color="auto"/>
              <w:right w:val="single" w:sz="4" w:space="0" w:color="auto"/>
            </w:tcBorders>
            <w:shd w:val="clear" w:color="000000" w:fill="FFFFFF"/>
            <w:hideMark/>
          </w:tcPr>
          <w:p w14:paraId="11108F1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-0.215</w:t>
            </w:r>
          </w:p>
        </w:tc>
      </w:tr>
      <w:tr w:rsidR="003B3034" w:rsidRPr="003B3034" w14:paraId="3A80C7F6" w14:textId="77777777" w:rsidTr="007A5E3C">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53056FBF"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129CD7C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5" w:type="dxa"/>
            <w:tcBorders>
              <w:top w:val="nil"/>
              <w:left w:val="nil"/>
              <w:bottom w:val="single" w:sz="4" w:space="0" w:color="auto"/>
              <w:right w:val="single" w:sz="4" w:space="0" w:color="auto"/>
            </w:tcBorders>
            <w:shd w:val="clear" w:color="000000" w:fill="FFFFFF"/>
            <w:hideMark/>
          </w:tcPr>
          <w:p w14:paraId="260E4AD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0D596B9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1D0461C5" w14:textId="77777777" w:rsidTr="007A5E3C">
        <w:trPr>
          <w:trHeight w:val="315"/>
        </w:trPr>
        <w:tc>
          <w:tcPr>
            <w:tcW w:w="5807" w:type="dxa"/>
            <w:tcBorders>
              <w:top w:val="nil"/>
              <w:left w:val="single" w:sz="4" w:space="0" w:color="auto"/>
              <w:bottom w:val="single" w:sz="4" w:space="0" w:color="auto"/>
              <w:right w:val="single" w:sz="4" w:space="0" w:color="auto"/>
            </w:tcBorders>
            <w:shd w:val="clear" w:color="000000" w:fill="D9D9D9"/>
            <w:hideMark/>
          </w:tcPr>
          <w:p w14:paraId="7983EEDF"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SERVICE COMMUNICATIONS TOTAL</w:t>
            </w:r>
          </w:p>
        </w:tc>
        <w:tc>
          <w:tcPr>
            <w:tcW w:w="1418" w:type="dxa"/>
            <w:tcBorders>
              <w:top w:val="nil"/>
              <w:left w:val="nil"/>
              <w:bottom w:val="single" w:sz="4" w:space="0" w:color="auto"/>
              <w:right w:val="single" w:sz="4" w:space="0" w:color="auto"/>
            </w:tcBorders>
            <w:shd w:val="clear" w:color="000000" w:fill="D9D9D9"/>
            <w:hideMark/>
          </w:tcPr>
          <w:p w14:paraId="556FDE4A"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1.583</w:t>
            </w:r>
          </w:p>
        </w:tc>
        <w:tc>
          <w:tcPr>
            <w:tcW w:w="1275" w:type="dxa"/>
            <w:tcBorders>
              <w:top w:val="nil"/>
              <w:left w:val="nil"/>
              <w:bottom w:val="single" w:sz="4" w:space="0" w:color="auto"/>
              <w:right w:val="single" w:sz="4" w:space="0" w:color="auto"/>
            </w:tcBorders>
            <w:shd w:val="clear" w:color="000000" w:fill="D9D9D9"/>
            <w:hideMark/>
          </w:tcPr>
          <w:p w14:paraId="3FAFB1B2"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1.368</w:t>
            </w:r>
          </w:p>
        </w:tc>
        <w:tc>
          <w:tcPr>
            <w:tcW w:w="1418" w:type="dxa"/>
            <w:tcBorders>
              <w:top w:val="nil"/>
              <w:left w:val="nil"/>
              <w:bottom w:val="single" w:sz="4" w:space="0" w:color="auto"/>
              <w:right w:val="single" w:sz="4" w:space="0" w:color="auto"/>
            </w:tcBorders>
            <w:shd w:val="clear" w:color="000000" w:fill="D9D9D9"/>
            <w:hideMark/>
          </w:tcPr>
          <w:p w14:paraId="5240DA52"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-0.215</w:t>
            </w:r>
          </w:p>
        </w:tc>
      </w:tr>
      <w:tr w:rsidR="003B3034" w:rsidRPr="003B3034" w14:paraId="4E65CDE6" w14:textId="77777777" w:rsidTr="007A5E3C">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C277E35"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2221A79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5" w:type="dxa"/>
            <w:tcBorders>
              <w:top w:val="nil"/>
              <w:left w:val="nil"/>
              <w:bottom w:val="single" w:sz="4" w:space="0" w:color="auto"/>
              <w:right w:val="single" w:sz="4" w:space="0" w:color="auto"/>
            </w:tcBorders>
            <w:shd w:val="clear" w:color="000000" w:fill="FFFFFF"/>
            <w:hideMark/>
          </w:tcPr>
          <w:p w14:paraId="0026709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5DBA47E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166A16B7" w14:textId="77777777" w:rsidTr="007A5E3C">
        <w:trPr>
          <w:trHeight w:val="300"/>
        </w:trPr>
        <w:tc>
          <w:tcPr>
            <w:tcW w:w="5807" w:type="dxa"/>
            <w:tcBorders>
              <w:top w:val="nil"/>
              <w:left w:val="single" w:sz="4" w:space="0" w:color="auto"/>
              <w:bottom w:val="single" w:sz="4" w:space="0" w:color="auto"/>
              <w:right w:val="single" w:sz="4" w:space="0" w:color="auto"/>
            </w:tcBorders>
            <w:shd w:val="clear" w:color="000000" w:fill="FFFFFF"/>
            <w:vAlign w:val="center"/>
            <w:hideMark/>
          </w:tcPr>
          <w:p w14:paraId="3298DC61"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CONTINGENCIES</w:t>
            </w:r>
          </w:p>
        </w:tc>
        <w:tc>
          <w:tcPr>
            <w:tcW w:w="1418" w:type="dxa"/>
            <w:tcBorders>
              <w:top w:val="nil"/>
              <w:left w:val="nil"/>
              <w:bottom w:val="single" w:sz="4" w:space="0" w:color="auto"/>
              <w:right w:val="single" w:sz="4" w:space="0" w:color="auto"/>
            </w:tcBorders>
            <w:shd w:val="clear" w:color="000000" w:fill="FFFFFF"/>
            <w:hideMark/>
          </w:tcPr>
          <w:p w14:paraId="2D4B375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5" w:type="dxa"/>
            <w:tcBorders>
              <w:top w:val="nil"/>
              <w:left w:val="nil"/>
              <w:bottom w:val="single" w:sz="4" w:space="0" w:color="auto"/>
              <w:right w:val="single" w:sz="4" w:space="0" w:color="auto"/>
            </w:tcBorders>
            <w:shd w:val="clear" w:color="000000" w:fill="FFFFFF"/>
            <w:hideMark/>
          </w:tcPr>
          <w:p w14:paraId="39964CE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5612483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22523BFC" w14:textId="77777777" w:rsidTr="007A5E3C">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7EF63A0D"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RETURNING SERVICES CONTINGENCIES</w:t>
            </w:r>
          </w:p>
        </w:tc>
        <w:tc>
          <w:tcPr>
            <w:tcW w:w="1418" w:type="dxa"/>
            <w:tcBorders>
              <w:top w:val="nil"/>
              <w:left w:val="nil"/>
              <w:bottom w:val="single" w:sz="4" w:space="0" w:color="auto"/>
              <w:right w:val="single" w:sz="4" w:space="0" w:color="auto"/>
            </w:tcBorders>
            <w:shd w:val="clear" w:color="000000" w:fill="FFFFFF"/>
            <w:hideMark/>
          </w:tcPr>
          <w:p w14:paraId="471E012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0.454</w:t>
            </w:r>
          </w:p>
        </w:tc>
        <w:tc>
          <w:tcPr>
            <w:tcW w:w="1275" w:type="dxa"/>
            <w:tcBorders>
              <w:top w:val="nil"/>
              <w:left w:val="nil"/>
              <w:bottom w:val="single" w:sz="4" w:space="0" w:color="auto"/>
              <w:right w:val="single" w:sz="4" w:space="0" w:color="auto"/>
            </w:tcBorders>
            <w:shd w:val="clear" w:color="000000" w:fill="FFFFFF"/>
            <w:hideMark/>
          </w:tcPr>
          <w:p w14:paraId="6520104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418" w:type="dxa"/>
            <w:tcBorders>
              <w:top w:val="nil"/>
              <w:left w:val="nil"/>
              <w:bottom w:val="single" w:sz="4" w:space="0" w:color="auto"/>
              <w:right w:val="single" w:sz="4" w:space="0" w:color="auto"/>
            </w:tcBorders>
            <w:shd w:val="clear" w:color="000000" w:fill="FFFFFF"/>
            <w:hideMark/>
          </w:tcPr>
          <w:p w14:paraId="1A1E954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-0.454</w:t>
            </w:r>
          </w:p>
        </w:tc>
      </w:tr>
      <w:tr w:rsidR="003B3034" w:rsidRPr="003B3034" w14:paraId="6E63A081" w14:textId="77777777" w:rsidTr="007A5E3C">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7D3EEF0"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RETURNING SERVICES GENERAL</w:t>
            </w:r>
          </w:p>
        </w:tc>
        <w:tc>
          <w:tcPr>
            <w:tcW w:w="1418" w:type="dxa"/>
            <w:tcBorders>
              <w:top w:val="nil"/>
              <w:left w:val="nil"/>
              <w:bottom w:val="single" w:sz="4" w:space="0" w:color="auto"/>
              <w:right w:val="single" w:sz="4" w:space="0" w:color="auto"/>
            </w:tcBorders>
            <w:shd w:val="clear" w:color="000000" w:fill="FFFFFF"/>
            <w:hideMark/>
          </w:tcPr>
          <w:p w14:paraId="2882567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75" w:type="dxa"/>
            <w:tcBorders>
              <w:top w:val="nil"/>
              <w:left w:val="nil"/>
              <w:bottom w:val="single" w:sz="4" w:space="0" w:color="auto"/>
              <w:right w:val="single" w:sz="4" w:space="0" w:color="auto"/>
            </w:tcBorders>
            <w:shd w:val="clear" w:color="000000" w:fill="FFFFFF"/>
            <w:hideMark/>
          </w:tcPr>
          <w:p w14:paraId="2B3BCE9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418" w:type="dxa"/>
            <w:tcBorders>
              <w:top w:val="nil"/>
              <w:left w:val="nil"/>
              <w:bottom w:val="single" w:sz="4" w:space="0" w:color="auto"/>
              <w:right w:val="single" w:sz="4" w:space="0" w:color="auto"/>
            </w:tcBorders>
            <w:shd w:val="clear" w:color="000000" w:fill="FFFFFF"/>
            <w:hideMark/>
          </w:tcPr>
          <w:p w14:paraId="3070B1D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6AA9FC45" w14:textId="77777777" w:rsidTr="007A5E3C">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7F116A6C"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SOCIAL CARE STAFF CONTINGENCIES</w:t>
            </w:r>
          </w:p>
        </w:tc>
        <w:tc>
          <w:tcPr>
            <w:tcW w:w="1418" w:type="dxa"/>
            <w:tcBorders>
              <w:top w:val="nil"/>
              <w:left w:val="nil"/>
              <w:bottom w:val="single" w:sz="4" w:space="0" w:color="auto"/>
              <w:right w:val="single" w:sz="4" w:space="0" w:color="auto"/>
            </w:tcBorders>
            <w:shd w:val="clear" w:color="000000" w:fill="FFFFFF"/>
            <w:hideMark/>
          </w:tcPr>
          <w:p w14:paraId="5A2CB14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75" w:type="dxa"/>
            <w:tcBorders>
              <w:top w:val="nil"/>
              <w:left w:val="nil"/>
              <w:bottom w:val="single" w:sz="4" w:space="0" w:color="auto"/>
              <w:right w:val="single" w:sz="4" w:space="0" w:color="auto"/>
            </w:tcBorders>
            <w:shd w:val="clear" w:color="000000" w:fill="FFFFFF"/>
            <w:hideMark/>
          </w:tcPr>
          <w:p w14:paraId="7F9A27B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418" w:type="dxa"/>
            <w:tcBorders>
              <w:top w:val="nil"/>
              <w:left w:val="nil"/>
              <w:bottom w:val="single" w:sz="4" w:space="0" w:color="auto"/>
              <w:right w:val="single" w:sz="4" w:space="0" w:color="auto"/>
            </w:tcBorders>
            <w:shd w:val="clear" w:color="000000" w:fill="FFFFFF"/>
            <w:hideMark/>
          </w:tcPr>
          <w:p w14:paraId="57F199E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3422BD31" w14:textId="77777777" w:rsidTr="007A5E3C">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163FDC9A"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CARE AND URGENT NEEDS SUPPORT SCHEME CONTINGENCIES</w:t>
            </w:r>
          </w:p>
        </w:tc>
        <w:tc>
          <w:tcPr>
            <w:tcW w:w="1418" w:type="dxa"/>
            <w:tcBorders>
              <w:top w:val="nil"/>
              <w:left w:val="nil"/>
              <w:bottom w:val="single" w:sz="4" w:space="0" w:color="auto"/>
              <w:right w:val="single" w:sz="4" w:space="0" w:color="auto"/>
            </w:tcBorders>
            <w:shd w:val="clear" w:color="000000" w:fill="FFFFFF"/>
            <w:hideMark/>
          </w:tcPr>
          <w:p w14:paraId="2AFECB4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0.171</w:t>
            </w:r>
          </w:p>
        </w:tc>
        <w:tc>
          <w:tcPr>
            <w:tcW w:w="1275" w:type="dxa"/>
            <w:tcBorders>
              <w:top w:val="nil"/>
              <w:left w:val="nil"/>
              <w:bottom w:val="single" w:sz="4" w:space="0" w:color="auto"/>
              <w:right w:val="single" w:sz="4" w:space="0" w:color="auto"/>
            </w:tcBorders>
            <w:shd w:val="clear" w:color="000000" w:fill="FFFFFF"/>
            <w:hideMark/>
          </w:tcPr>
          <w:p w14:paraId="0BC81EC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418" w:type="dxa"/>
            <w:tcBorders>
              <w:top w:val="nil"/>
              <w:left w:val="nil"/>
              <w:bottom w:val="single" w:sz="4" w:space="0" w:color="auto"/>
              <w:right w:val="single" w:sz="4" w:space="0" w:color="auto"/>
            </w:tcBorders>
            <w:shd w:val="clear" w:color="000000" w:fill="FFFFFF"/>
            <w:hideMark/>
          </w:tcPr>
          <w:p w14:paraId="1751B1E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-0.171</w:t>
            </w:r>
          </w:p>
        </w:tc>
      </w:tr>
      <w:tr w:rsidR="003B3034" w:rsidRPr="003B3034" w14:paraId="178E2F35" w14:textId="77777777" w:rsidTr="007A5E3C">
        <w:trPr>
          <w:trHeight w:val="300"/>
        </w:trPr>
        <w:tc>
          <w:tcPr>
            <w:tcW w:w="5807" w:type="dxa"/>
            <w:tcBorders>
              <w:top w:val="nil"/>
              <w:left w:val="single" w:sz="4" w:space="0" w:color="auto"/>
              <w:bottom w:val="single" w:sz="4" w:space="0" w:color="auto"/>
              <w:right w:val="single" w:sz="4" w:space="0" w:color="auto"/>
            </w:tcBorders>
            <w:shd w:val="clear" w:color="000000" w:fill="FFFFFF"/>
            <w:hideMark/>
          </w:tcPr>
          <w:p w14:paraId="33C0C536"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055A7C3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5" w:type="dxa"/>
            <w:tcBorders>
              <w:top w:val="nil"/>
              <w:left w:val="nil"/>
              <w:bottom w:val="single" w:sz="4" w:space="0" w:color="auto"/>
              <w:right w:val="single" w:sz="4" w:space="0" w:color="auto"/>
            </w:tcBorders>
            <w:shd w:val="clear" w:color="000000" w:fill="FFFFFF"/>
            <w:hideMark/>
          </w:tcPr>
          <w:p w14:paraId="7B5CFEE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39AC06D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5A648C99" w14:textId="77777777" w:rsidTr="007A5E3C">
        <w:trPr>
          <w:trHeight w:val="315"/>
        </w:trPr>
        <w:tc>
          <w:tcPr>
            <w:tcW w:w="5807" w:type="dxa"/>
            <w:tcBorders>
              <w:top w:val="nil"/>
              <w:left w:val="single" w:sz="4" w:space="0" w:color="auto"/>
              <w:bottom w:val="single" w:sz="4" w:space="0" w:color="auto"/>
              <w:right w:val="single" w:sz="4" w:space="0" w:color="auto"/>
            </w:tcBorders>
            <w:shd w:val="clear" w:color="000000" w:fill="D9D9D9"/>
            <w:hideMark/>
          </w:tcPr>
          <w:p w14:paraId="44B5CF55"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CONTINGENCIES TOTAL</w:t>
            </w:r>
          </w:p>
        </w:tc>
        <w:tc>
          <w:tcPr>
            <w:tcW w:w="1418" w:type="dxa"/>
            <w:tcBorders>
              <w:top w:val="nil"/>
              <w:left w:val="nil"/>
              <w:bottom w:val="single" w:sz="4" w:space="0" w:color="auto"/>
              <w:right w:val="single" w:sz="4" w:space="0" w:color="auto"/>
            </w:tcBorders>
            <w:shd w:val="clear" w:color="000000" w:fill="D9D9D9"/>
            <w:hideMark/>
          </w:tcPr>
          <w:p w14:paraId="0DDFC9DF"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0.625</w:t>
            </w:r>
          </w:p>
        </w:tc>
        <w:tc>
          <w:tcPr>
            <w:tcW w:w="1275" w:type="dxa"/>
            <w:tcBorders>
              <w:top w:val="nil"/>
              <w:left w:val="nil"/>
              <w:bottom w:val="single" w:sz="4" w:space="0" w:color="auto"/>
              <w:right w:val="single" w:sz="4" w:space="0" w:color="auto"/>
            </w:tcBorders>
            <w:shd w:val="clear" w:color="000000" w:fill="D9D9D9"/>
            <w:hideMark/>
          </w:tcPr>
          <w:p w14:paraId="5D502941"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0.000</w:t>
            </w:r>
          </w:p>
        </w:tc>
        <w:tc>
          <w:tcPr>
            <w:tcW w:w="1418" w:type="dxa"/>
            <w:tcBorders>
              <w:top w:val="nil"/>
              <w:left w:val="nil"/>
              <w:bottom w:val="single" w:sz="4" w:space="0" w:color="auto"/>
              <w:right w:val="single" w:sz="4" w:space="0" w:color="auto"/>
            </w:tcBorders>
            <w:shd w:val="clear" w:color="000000" w:fill="D9D9D9"/>
            <w:hideMark/>
          </w:tcPr>
          <w:p w14:paraId="674B9A1F"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-0.625</w:t>
            </w:r>
          </w:p>
        </w:tc>
      </w:tr>
      <w:tr w:rsidR="003B3034" w:rsidRPr="003B3034" w14:paraId="13B08C9D" w14:textId="77777777" w:rsidTr="007A5E3C">
        <w:trPr>
          <w:trHeight w:val="300"/>
        </w:trPr>
        <w:tc>
          <w:tcPr>
            <w:tcW w:w="5807" w:type="dxa"/>
            <w:tcBorders>
              <w:top w:val="nil"/>
              <w:left w:val="single" w:sz="4" w:space="0" w:color="auto"/>
              <w:bottom w:val="single" w:sz="4" w:space="0" w:color="auto"/>
              <w:right w:val="single" w:sz="4" w:space="0" w:color="auto"/>
            </w:tcBorders>
            <w:shd w:val="clear" w:color="000000" w:fill="FFFFFF"/>
            <w:hideMark/>
          </w:tcPr>
          <w:p w14:paraId="5E72B4A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71895A2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5" w:type="dxa"/>
            <w:tcBorders>
              <w:top w:val="nil"/>
              <w:left w:val="nil"/>
              <w:bottom w:val="single" w:sz="4" w:space="0" w:color="auto"/>
              <w:right w:val="single" w:sz="4" w:space="0" w:color="auto"/>
            </w:tcBorders>
            <w:shd w:val="clear" w:color="000000" w:fill="FFFFFF"/>
            <w:hideMark/>
          </w:tcPr>
          <w:p w14:paraId="3D54BB8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76AADB6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1C21386E" w14:textId="77777777" w:rsidTr="007A5E3C">
        <w:trPr>
          <w:trHeight w:val="300"/>
        </w:trPr>
        <w:tc>
          <w:tcPr>
            <w:tcW w:w="5807" w:type="dxa"/>
            <w:tcBorders>
              <w:top w:val="nil"/>
              <w:left w:val="single" w:sz="4" w:space="0" w:color="auto"/>
              <w:bottom w:val="single" w:sz="4" w:space="0" w:color="auto"/>
              <w:right w:val="single" w:sz="4" w:space="0" w:color="auto"/>
            </w:tcBorders>
            <w:shd w:val="clear" w:color="000000" w:fill="FFFFFF"/>
            <w:vAlign w:val="center"/>
            <w:hideMark/>
          </w:tcPr>
          <w:p w14:paraId="770F1682"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NON SERVICE ISSUES CORPORATE BUDGETS</w:t>
            </w:r>
          </w:p>
        </w:tc>
        <w:tc>
          <w:tcPr>
            <w:tcW w:w="1418" w:type="dxa"/>
            <w:tcBorders>
              <w:top w:val="nil"/>
              <w:left w:val="nil"/>
              <w:bottom w:val="single" w:sz="4" w:space="0" w:color="auto"/>
              <w:right w:val="single" w:sz="4" w:space="0" w:color="auto"/>
            </w:tcBorders>
            <w:shd w:val="clear" w:color="000000" w:fill="FFFFFF"/>
            <w:hideMark/>
          </w:tcPr>
          <w:p w14:paraId="18DF714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5" w:type="dxa"/>
            <w:tcBorders>
              <w:top w:val="nil"/>
              <w:left w:val="nil"/>
              <w:bottom w:val="single" w:sz="4" w:space="0" w:color="auto"/>
              <w:right w:val="single" w:sz="4" w:space="0" w:color="auto"/>
            </w:tcBorders>
            <w:shd w:val="clear" w:color="000000" w:fill="FFFFFF"/>
            <w:hideMark/>
          </w:tcPr>
          <w:p w14:paraId="4F08F0E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250DC3E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60DA747C" w14:textId="77777777" w:rsidTr="007A5E3C">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17EA0B0"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FORMER CYP CENTRALLY MANAGED PROJECTS</w:t>
            </w:r>
          </w:p>
        </w:tc>
        <w:tc>
          <w:tcPr>
            <w:tcW w:w="1418" w:type="dxa"/>
            <w:tcBorders>
              <w:top w:val="nil"/>
              <w:left w:val="nil"/>
              <w:bottom w:val="single" w:sz="4" w:space="0" w:color="auto"/>
              <w:right w:val="single" w:sz="4" w:space="0" w:color="auto"/>
            </w:tcBorders>
            <w:shd w:val="clear" w:color="000000" w:fill="FFFFFF"/>
            <w:hideMark/>
          </w:tcPr>
          <w:p w14:paraId="31E759C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-0.062</w:t>
            </w:r>
          </w:p>
        </w:tc>
        <w:tc>
          <w:tcPr>
            <w:tcW w:w="1275" w:type="dxa"/>
            <w:tcBorders>
              <w:top w:val="nil"/>
              <w:left w:val="nil"/>
              <w:bottom w:val="single" w:sz="4" w:space="0" w:color="auto"/>
              <w:right w:val="single" w:sz="4" w:space="0" w:color="auto"/>
            </w:tcBorders>
            <w:shd w:val="clear" w:color="000000" w:fill="FFFFFF"/>
            <w:hideMark/>
          </w:tcPr>
          <w:p w14:paraId="136BF8F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0.560</w:t>
            </w:r>
          </w:p>
        </w:tc>
        <w:tc>
          <w:tcPr>
            <w:tcW w:w="1418" w:type="dxa"/>
            <w:tcBorders>
              <w:top w:val="nil"/>
              <w:left w:val="nil"/>
              <w:bottom w:val="single" w:sz="4" w:space="0" w:color="auto"/>
              <w:right w:val="single" w:sz="4" w:space="0" w:color="auto"/>
            </w:tcBorders>
            <w:shd w:val="clear" w:color="000000" w:fill="FFFFFF"/>
            <w:hideMark/>
          </w:tcPr>
          <w:p w14:paraId="303AF51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0.622</w:t>
            </w:r>
          </w:p>
        </w:tc>
      </w:tr>
      <w:tr w:rsidR="003B3034" w:rsidRPr="003B3034" w14:paraId="53793994" w14:textId="77777777" w:rsidTr="007A5E3C">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37B3AB2A"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NHB - CONTR. TO CITY DEAL</w:t>
            </w:r>
          </w:p>
        </w:tc>
        <w:tc>
          <w:tcPr>
            <w:tcW w:w="1418" w:type="dxa"/>
            <w:tcBorders>
              <w:top w:val="nil"/>
              <w:left w:val="nil"/>
              <w:bottom w:val="single" w:sz="4" w:space="0" w:color="auto"/>
              <w:right w:val="single" w:sz="4" w:space="0" w:color="auto"/>
            </w:tcBorders>
            <w:shd w:val="clear" w:color="000000" w:fill="FFFFFF"/>
            <w:hideMark/>
          </w:tcPr>
          <w:p w14:paraId="02BA363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1.295</w:t>
            </w:r>
          </w:p>
        </w:tc>
        <w:tc>
          <w:tcPr>
            <w:tcW w:w="1275" w:type="dxa"/>
            <w:tcBorders>
              <w:top w:val="nil"/>
              <w:left w:val="nil"/>
              <w:bottom w:val="single" w:sz="4" w:space="0" w:color="auto"/>
              <w:right w:val="single" w:sz="4" w:space="0" w:color="auto"/>
            </w:tcBorders>
            <w:shd w:val="clear" w:color="000000" w:fill="FFFFFF"/>
            <w:hideMark/>
          </w:tcPr>
          <w:p w14:paraId="3CBF7CA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1.295</w:t>
            </w:r>
          </w:p>
        </w:tc>
        <w:tc>
          <w:tcPr>
            <w:tcW w:w="1418" w:type="dxa"/>
            <w:tcBorders>
              <w:top w:val="nil"/>
              <w:left w:val="nil"/>
              <w:bottom w:val="single" w:sz="4" w:space="0" w:color="auto"/>
              <w:right w:val="single" w:sz="4" w:space="0" w:color="auto"/>
            </w:tcBorders>
            <w:shd w:val="clear" w:color="000000" w:fill="FFFFFF"/>
            <w:hideMark/>
          </w:tcPr>
          <w:p w14:paraId="191EF3B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39D5DBD4" w14:textId="77777777" w:rsidTr="007A5E3C">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6CA2CB23"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PENSIONS - INHERITED LIABILITY</w:t>
            </w:r>
          </w:p>
        </w:tc>
        <w:tc>
          <w:tcPr>
            <w:tcW w:w="1418" w:type="dxa"/>
            <w:tcBorders>
              <w:top w:val="nil"/>
              <w:left w:val="nil"/>
              <w:bottom w:val="single" w:sz="4" w:space="0" w:color="auto"/>
              <w:right w:val="single" w:sz="4" w:space="0" w:color="auto"/>
            </w:tcBorders>
            <w:shd w:val="clear" w:color="000000" w:fill="FFFFFF"/>
            <w:hideMark/>
          </w:tcPr>
          <w:p w14:paraId="3C57FEE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13.873</w:t>
            </w:r>
          </w:p>
        </w:tc>
        <w:tc>
          <w:tcPr>
            <w:tcW w:w="1275" w:type="dxa"/>
            <w:tcBorders>
              <w:top w:val="nil"/>
              <w:left w:val="nil"/>
              <w:bottom w:val="single" w:sz="4" w:space="0" w:color="auto"/>
              <w:right w:val="single" w:sz="4" w:space="0" w:color="auto"/>
            </w:tcBorders>
            <w:shd w:val="clear" w:color="000000" w:fill="FFFFFF"/>
            <w:hideMark/>
          </w:tcPr>
          <w:p w14:paraId="16DA505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13.873</w:t>
            </w:r>
          </w:p>
        </w:tc>
        <w:tc>
          <w:tcPr>
            <w:tcW w:w="1418" w:type="dxa"/>
            <w:tcBorders>
              <w:top w:val="nil"/>
              <w:left w:val="nil"/>
              <w:bottom w:val="single" w:sz="4" w:space="0" w:color="auto"/>
              <w:right w:val="single" w:sz="4" w:space="0" w:color="auto"/>
            </w:tcBorders>
            <w:shd w:val="clear" w:color="000000" w:fill="FFFFFF"/>
            <w:hideMark/>
          </w:tcPr>
          <w:p w14:paraId="5049C9F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180A68AB" w14:textId="77777777" w:rsidTr="007A5E3C">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5C5F1859"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PENSIONS - CENTRAL EMPLOYERS CONTRIBUTION</w:t>
            </w:r>
          </w:p>
        </w:tc>
        <w:tc>
          <w:tcPr>
            <w:tcW w:w="1418" w:type="dxa"/>
            <w:tcBorders>
              <w:top w:val="nil"/>
              <w:left w:val="nil"/>
              <w:bottom w:val="single" w:sz="4" w:space="0" w:color="auto"/>
              <w:right w:val="single" w:sz="4" w:space="0" w:color="auto"/>
            </w:tcBorders>
            <w:shd w:val="clear" w:color="000000" w:fill="FFFFFF"/>
            <w:hideMark/>
          </w:tcPr>
          <w:p w14:paraId="4736015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16.967</w:t>
            </w:r>
          </w:p>
        </w:tc>
        <w:tc>
          <w:tcPr>
            <w:tcW w:w="1275" w:type="dxa"/>
            <w:tcBorders>
              <w:top w:val="nil"/>
              <w:left w:val="nil"/>
              <w:bottom w:val="single" w:sz="4" w:space="0" w:color="auto"/>
              <w:right w:val="single" w:sz="4" w:space="0" w:color="auto"/>
            </w:tcBorders>
            <w:shd w:val="clear" w:color="000000" w:fill="FFFFFF"/>
            <w:hideMark/>
          </w:tcPr>
          <w:p w14:paraId="7DDE863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16.478</w:t>
            </w:r>
          </w:p>
        </w:tc>
        <w:tc>
          <w:tcPr>
            <w:tcW w:w="1418" w:type="dxa"/>
            <w:tcBorders>
              <w:top w:val="nil"/>
              <w:left w:val="nil"/>
              <w:bottom w:val="single" w:sz="4" w:space="0" w:color="auto"/>
              <w:right w:val="single" w:sz="4" w:space="0" w:color="auto"/>
            </w:tcBorders>
            <w:shd w:val="clear" w:color="000000" w:fill="FFFFFF"/>
            <w:hideMark/>
          </w:tcPr>
          <w:p w14:paraId="5CCF4EA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-0.489</w:t>
            </w:r>
          </w:p>
        </w:tc>
      </w:tr>
      <w:tr w:rsidR="003B3034" w:rsidRPr="003B3034" w14:paraId="0076C714" w14:textId="77777777" w:rsidTr="007A5E3C">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625E1A79"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PENSIONS (CE)</w:t>
            </w:r>
          </w:p>
        </w:tc>
        <w:tc>
          <w:tcPr>
            <w:tcW w:w="1418" w:type="dxa"/>
            <w:tcBorders>
              <w:top w:val="nil"/>
              <w:left w:val="nil"/>
              <w:bottom w:val="single" w:sz="4" w:space="0" w:color="auto"/>
              <w:right w:val="single" w:sz="4" w:space="0" w:color="auto"/>
            </w:tcBorders>
            <w:shd w:val="clear" w:color="000000" w:fill="FFFFFF"/>
            <w:hideMark/>
          </w:tcPr>
          <w:p w14:paraId="4F2A703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275" w:type="dxa"/>
            <w:tcBorders>
              <w:top w:val="nil"/>
              <w:left w:val="nil"/>
              <w:bottom w:val="single" w:sz="4" w:space="0" w:color="auto"/>
              <w:right w:val="single" w:sz="4" w:space="0" w:color="auto"/>
            </w:tcBorders>
            <w:shd w:val="clear" w:color="000000" w:fill="FFFFFF"/>
            <w:hideMark/>
          </w:tcPr>
          <w:p w14:paraId="2A1EF8A5"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c>
          <w:tcPr>
            <w:tcW w:w="1418" w:type="dxa"/>
            <w:tcBorders>
              <w:top w:val="nil"/>
              <w:left w:val="nil"/>
              <w:bottom w:val="single" w:sz="4" w:space="0" w:color="auto"/>
              <w:right w:val="single" w:sz="4" w:space="0" w:color="auto"/>
            </w:tcBorders>
            <w:shd w:val="clear" w:color="000000" w:fill="FFFFFF"/>
            <w:hideMark/>
          </w:tcPr>
          <w:p w14:paraId="01359A8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22DAFAE4" w14:textId="77777777" w:rsidTr="007A5E3C">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67BFF20D"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STRATEGIC</w:t>
            </w:r>
          </w:p>
        </w:tc>
        <w:tc>
          <w:tcPr>
            <w:tcW w:w="1418" w:type="dxa"/>
            <w:tcBorders>
              <w:top w:val="nil"/>
              <w:left w:val="nil"/>
              <w:bottom w:val="single" w:sz="4" w:space="0" w:color="auto"/>
              <w:right w:val="single" w:sz="4" w:space="0" w:color="auto"/>
            </w:tcBorders>
            <w:shd w:val="clear" w:color="000000" w:fill="FFFFFF"/>
            <w:hideMark/>
          </w:tcPr>
          <w:p w14:paraId="49B5D35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-4.098</w:t>
            </w:r>
          </w:p>
        </w:tc>
        <w:tc>
          <w:tcPr>
            <w:tcW w:w="1275" w:type="dxa"/>
            <w:tcBorders>
              <w:top w:val="nil"/>
              <w:left w:val="nil"/>
              <w:bottom w:val="single" w:sz="4" w:space="0" w:color="auto"/>
              <w:right w:val="single" w:sz="4" w:space="0" w:color="auto"/>
            </w:tcBorders>
            <w:shd w:val="clear" w:color="000000" w:fill="FFFFFF"/>
            <w:hideMark/>
          </w:tcPr>
          <w:p w14:paraId="5F7AAB4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-4.098</w:t>
            </w:r>
          </w:p>
        </w:tc>
        <w:tc>
          <w:tcPr>
            <w:tcW w:w="1418" w:type="dxa"/>
            <w:tcBorders>
              <w:top w:val="nil"/>
              <w:left w:val="nil"/>
              <w:bottom w:val="single" w:sz="4" w:space="0" w:color="auto"/>
              <w:right w:val="single" w:sz="4" w:space="0" w:color="auto"/>
            </w:tcBorders>
            <w:shd w:val="clear" w:color="000000" w:fill="FFFFFF"/>
            <w:hideMark/>
          </w:tcPr>
          <w:p w14:paraId="000A368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54EFC1B0" w14:textId="77777777" w:rsidTr="007A5E3C">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5D7BD7E"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SUBSCRIPTIONS &amp; FEES</w:t>
            </w:r>
          </w:p>
        </w:tc>
        <w:tc>
          <w:tcPr>
            <w:tcW w:w="1418" w:type="dxa"/>
            <w:tcBorders>
              <w:top w:val="nil"/>
              <w:left w:val="nil"/>
              <w:bottom w:val="single" w:sz="4" w:space="0" w:color="auto"/>
              <w:right w:val="single" w:sz="4" w:space="0" w:color="auto"/>
            </w:tcBorders>
            <w:shd w:val="clear" w:color="000000" w:fill="FFFFFF"/>
            <w:hideMark/>
          </w:tcPr>
          <w:p w14:paraId="008D68E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0.570</w:t>
            </w:r>
          </w:p>
        </w:tc>
        <w:tc>
          <w:tcPr>
            <w:tcW w:w="1275" w:type="dxa"/>
            <w:tcBorders>
              <w:top w:val="nil"/>
              <w:left w:val="nil"/>
              <w:bottom w:val="single" w:sz="4" w:space="0" w:color="auto"/>
              <w:right w:val="single" w:sz="4" w:space="0" w:color="auto"/>
            </w:tcBorders>
            <w:shd w:val="clear" w:color="000000" w:fill="FFFFFF"/>
            <w:hideMark/>
          </w:tcPr>
          <w:p w14:paraId="4BFD855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0.570</w:t>
            </w:r>
          </w:p>
        </w:tc>
        <w:tc>
          <w:tcPr>
            <w:tcW w:w="1418" w:type="dxa"/>
            <w:tcBorders>
              <w:top w:val="nil"/>
              <w:left w:val="nil"/>
              <w:bottom w:val="single" w:sz="4" w:space="0" w:color="auto"/>
              <w:right w:val="single" w:sz="4" w:space="0" w:color="auto"/>
            </w:tcBorders>
            <w:shd w:val="clear" w:color="000000" w:fill="FFFFFF"/>
            <w:hideMark/>
          </w:tcPr>
          <w:p w14:paraId="57F108E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43408A32" w14:textId="77777777" w:rsidTr="007A5E3C">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0CE65E1F"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TREASURY MANAGEMENT</w:t>
            </w:r>
          </w:p>
        </w:tc>
        <w:tc>
          <w:tcPr>
            <w:tcW w:w="1418" w:type="dxa"/>
            <w:tcBorders>
              <w:top w:val="nil"/>
              <w:left w:val="nil"/>
              <w:bottom w:val="single" w:sz="4" w:space="0" w:color="auto"/>
              <w:right w:val="single" w:sz="4" w:space="0" w:color="auto"/>
            </w:tcBorders>
            <w:shd w:val="clear" w:color="000000" w:fill="FFFFFF"/>
            <w:hideMark/>
          </w:tcPr>
          <w:p w14:paraId="7CB5954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46.403</w:t>
            </w:r>
          </w:p>
        </w:tc>
        <w:tc>
          <w:tcPr>
            <w:tcW w:w="1275" w:type="dxa"/>
            <w:tcBorders>
              <w:top w:val="nil"/>
              <w:left w:val="nil"/>
              <w:bottom w:val="single" w:sz="4" w:space="0" w:color="auto"/>
              <w:right w:val="single" w:sz="4" w:space="0" w:color="auto"/>
            </w:tcBorders>
            <w:shd w:val="clear" w:color="000000" w:fill="FFFFFF"/>
            <w:hideMark/>
          </w:tcPr>
          <w:p w14:paraId="5D2D2367"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34.403</w:t>
            </w:r>
          </w:p>
        </w:tc>
        <w:tc>
          <w:tcPr>
            <w:tcW w:w="1418" w:type="dxa"/>
            <w:tcBorders>
              <w:top w:val="nil"/>
              <w:left w:val="nil"/>
              <w:bottom w:val="single" w:sz="4" w:space="0" w:color="auto"/>
              <w:right w:val="single" w:sz="4" w:space="0" w:color="auto"/>
            </w:tcBorders>
            <w:shd w:val="clear" w:color="000000" w:fill="FFFFFF"/>
            <w:hideMark/>
          </w:tcPr>
          <w:p w14:paraId="27B4196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-12.000</w:t>
            </w:r>
          </w:p>
        </w:tc>
      </w:tr>
      <w:tr w:rsidR="003B3034" w:rsidRPr="003B3034" w14:paraId="1222E298" w14:textId="77777777" w:rsidTr="007A5E3C">
        <w:trPr>
          <w:trHeight w:val="300"/>
        </w:trPr>
        <w:tc>
          <w:tcPr>
            <w:tcW w:w="5807" w:type="dxa"/>
            <w:tcBorders>
              <w:top w:val="nil"/>
              <w:left w:val="single" w:sz="4" w:space="0" w:color="auto"/>
              <w:bottom w:val="single" w:sz="4" w:space="0" w:color="auto"/>
              <w:right w:val="single" w:sz="4" w:space="0" w:color="auto"/>
            </w:tcBorders>
            <w:shd w:val="clear" w:color="000000" w:fill="FFFFFF"/>
            <w:hideMark/>
          </w:tcPr>
          <w:p w14:paraId="1E0275F6"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5F74110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5" w:type="dxa"/>
            <w:tcBorders>
              <w:top w:val="nil"/>
              <w:left w:val="nil"/>
              <w:bottom w:val="single" w:sz="4" w:space="0" w:color="auto"/>
              <w:right w:val="single" w:sz="4" w:space="0" w:color="auto"/>
            </w:tcBorders>
            <w:shd w:val="clear" w:color="000000" w:fill="FFFFFF"/>
            <w:hideMark/>
          </w:tcPr>
          <w:p w14:paraId="02BDBE91"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44447AA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2814A3C6" w14:textId="77777777" w:rsidTr="007A5E3C">
        <w:trPr>
          <w:trHeight w:val="600"/>
        </w:trPr>
        <w:tc>
          <w:tcPr>
            <w:tcW w:w="5807" w:type="dxa"/>
            <w:tcBorders>
              <w:top w:val="nil"/>
              <w:left w:val="single" w:sz="4" w:space="0" w:color="auto"/>
              <w:bottom w:val="single" w:sz="4" w:space="0" w:color="auto"/>
              <w:right w:val="single" w:sz="4" w:space="0" w:color="auto"/>
            </w:tcBorders>
            <w:shd w:val="clear" w:color="000000" w:fill="D9D9D9"/>
            <w:hideMark/>
          </w:tcPr>
          <w:p w14:paraId="5F5B9DFC"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NON SERVICE ISSUES CORPORATE BUDGETS TOTAL</w:t>
            </w:r>
          </w:p>
        </w:tc>
        <w:tc>
          <w:tcPr>
            <w:tcW w:w="1418" w:type="dxa"/>
            <w:tcBorders>
              <w:top w:val="nil"/>
              <w:left w:val="nil"/>
              <w:bottom w:val="single" w:sz="4" w:space="0" w:color="auto"/>
              <w:right w:val="single" w:sz="4" w:space="0" w:color="auto"/>
            </w:tcBorders>
            <w:shd w:val="clear" w:color="000000" w:fill="D9D9D9"/>
            <w:hideMark/>
          </w:tcPr>
          <w:p w14:paraId="58C8B24C"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74.948</w:t>
            </w:r>
          </w:p>
        </w:tc>
        <w:tc>
          <w:tcPr>
            <w:tcW w:w="1275" w:type="dxa"/>
            <w:tcBorders>
              <w:top w:val="nil"/>
              <w:left w:val="nil"/>
              <w:bottom w:val="single" w:sz="4" w:space="0" w:color="auto"/>
              <w:right w:val="single" w:sz="4" w:space="0" w:color="auto"/>
            </w:tcBorders>
            <w:shd w:val="clear" w:color="000000" w:fill="D9D9D9"/>
            <w:hideMark/>
          </w:tcPr>
          <w:p w14:paraId="266D0113"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63.080</w:t>
            </w:r>
          </w:p>
        </w:tc>
        <w:tc>
          <w:tcPr>
            <w:tcW w:w="1418" w:type="dxa"/>
            <w:tcBorders>
              <w:top w:val="nil"/>
              <w:left w:val="nil"/>
              <w:bottom w:val="single" w:sz="4" w:space="0" w:color="auto"/>
              <w:right w:val="single" w:sz="4" w:space="0" w:color="auto"/>
            </w:tcBorders>
            <w:shd w:val="clear" w:color="000000" w:fill="D9D9D9"/>
            <w:hideMark/>
          </w:tcPr>
          <w:p w14:paraId="3ECF0C38"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-11.867</w:t>
            </w:r>
          </w:p>
        </w:tc>
      </w:tr>
      <w:tr w:rsidR="003B3034" w:rsidRPr="003B3034" w14:paraId="07BCAA8B" w14:textId="77777777" w:rsidTr="007A5E3C">
        <w:trPr>
          <w:trHeight w:val="300"/>
        </w:trPr>
        <w:tc>
          <w:tcPr>
            <w:tcW w:w="5807" w:type="dxa"/>
            <w:tcBorders>
              <w:top w:val="nil"/>
              <w:left w:val="single" w:sz="4" w:space="0" w:color="auto"/>
              <w:bottom w:val="single" w:sz="4" w:space="0" w:color="auto"/>
              <w:right w:val="single" w:sz="4" w:space="0" w:color="auto"/>
            </w:tcBorders>
            <w:shd w:val="clear" w:color="000000" w:fill="FFFFFF"/>
            <w:hideMark/>
          </w:tcPr>
          <w:p w14:paraId="3ADBBE31"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1B1C40C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5" w:type="dxa"/>
            <w:tcBorders>
              <w:top w:val="nil"/>
              <w:left w:val="nil"/>
              <w:bottom w:val="single" w:sz="4" w:space="0" w:color="auto"/>
              <w:right w:val="single" w:sz="4" w:space="0" w:color="auto"/>
            </w:tcBorders>
            <w:shd w:val="clear" w:color="000000" w:fill="FFFFFF"/>
            <w:hideMark/>
          </w:tcPr>
          <w:p w14:paraId="25EE1079"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38FAC74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1A05A60D" w14:textId="77777777" w:rsidTr="007A5E3C">
        <w:trPr>
          <w:trHeight w:val="600"/>
        </w:trPr>
        <w:tc>
          <w:tcPr>
            <w:tcW w:w="5807" w:type="dxa"/>
            <w:tcBorders>
              <w:top w:val="nil"/>
              <w:left w:val="single" w:sz="4" w:space="0" w:color="auto"/>
              <w:bottom w:val="single" w:sz="4" w:space="0" w:color="auto"/>
              <w:right w:val="single" w:sz="4" w:space="0" w:color="auto"/>
            </w:tcBorders>
            <w:shd w:val="clear" w:color="000000" w:fill="FFFFFF"/>
            <w:vAlign w:val="center"/>
            <w:hideMark/>
          </w:tcPr>
          <w:p w14:paraId="6BE75A9B"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LARGE SPECIFIC GRANTS TO SUPPORT THE AUTHORITY</w:t>
            </w:r>
          </w:p>
        </w:tc>
        <w:tc>
          <w:tcPr>
            <w:tcW w:w="1418" w:type="dxa"/>
            <w:tcBorders>
              <w:top w:val="nil"/>
              <w:left w:val="nil"/>
              <w:bottom w:val="single" w:sz="4" w:space="0" w:color="auto"/>
              <w:right w:val="single" w:sz="4" w:space="0" w:color="auto"/>
            </w:tcBorders>
            <w:shd w:val="clear" w:color="000000" w:fill="FFFFFF"/>
            <w:hideMark/>
          </w:tcPr>
          <w:p w14:paraId="258BCA6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5" w:type="dxa"/>
            <w:tcBorders>
              <w:top w:val="nil"/>
              <w:left w:val="nil"/>
              <w:bottom w:val="single" w:sz="4" w:space="0" w:color="auto"/>
              <w:right w:val="single" w:sz="4" w:space="0" w:color="auto"/>
            </w:tcBorders>
            <w:shd w:val="clear" w:color="000000" w:fill="FFFFFF"/>
            <w:hideMark/>
          </w:tcPr>
          <w:p w14:paraId="7EE14A1A"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23E4C27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74D4229C" w14:textId="77777777" w:rsidTr="007A5E3C">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65C0117E"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CYP DIRECTORATE GRANTS</w:t>
            </w:r>
          </w:p>
        </w:tc>
        <w:tc>
          <w:tcPr>
            <w:tcW w:w="1418" w:type="dxa"/>
            <w:tcBorders>
              <w:top w:val="nil"/>
              <w:left w:val="nil"/>
              <w:bottom w:val="single" w:sz="4" w:space="0" w:color="auto"/>
              <w:right w:val="single" w:sz="4" w:space="0" w:color="auto"/>
            </w:tcBorders>
            <w:shd w:val="clear" w:color="000000" w:fill="FFFFFF"/>
            <w:hideMark/>
          </w:tcPr>
          <w:p w14:paraId="146C07A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-15.866</w:t>
            </w:r>
          </w:p>
        </w:tc>
        <w:tc>
          <w:tcPr>
            <w:tcW w:w="1275" w:type="dxa"/>
            <w:tcBorders>
              <w:top w:val="nil"/>
              <w:left w:val="nil"/>
              <w:bottom w:val="single" w:sz="4" w:space="0" w:color="auto"/>
              <w:right w:val="single" w:sz="4" w:space="0" w:color="auto"/>
            </w:tcBorders>
            <w:shd w:val="clear" w:color="000000" w:fill="FFFFFF"/>
            <w:hideMark/>
          </w:tcPr>
          <w:p w14:paraId="0F6DAB2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-16.113</w:t>
            </w:r>
          </w:p>
        </w:tc>
        <w:tc>
          <w:tcPr>
            <w:tcW w:w="1418" w:type="dxa"/>
            <w:tcBorders>
              <w:top w:val="nil"/>
              <w:left w:val="nil"/>
              <w:bottom w:val="single" w:sz="4" w:space="0" w:color="auto"/>
              <w:right w:val="single" w:sz="4" w:space="0" w:color="auto"/>
            </w:tcBorders>
            <w:shd w:val="clear" w:color="000000" w:fill="FFFFFF"/>
            <w:hideMark/>
          </w:tcPr>
          <w:p w14:paraId="7D4C57E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-0.247</w:t>
            </w:r>
          </w:p>
        </w:tc>
      </w:tr>
      <w:tr w:rsidR="003B3034" w:rsidRPr="003B3034" w14:paraId="2A8B2668" w14:textId="77777777" w:rsidTr="007A5E3C">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0940ACCB"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PUBLIC HEALTH</w:t>
            </w:r>
          </w:p>
        </w:tc>
        <w:tc>
          <w:tcPr>
            <w:tcW w:w="1418" w:type="dxa"/>
            <w:tcBorders>
              <w:top w:val="nil"/>
              <w:left w:val="nil"/>
              <w:bottom w:val="single" w:sz="4" w:space="0" w:color="auto"/>
              <w:right w:val="single" w:sz="4" w:space="0" w:color="auto"/>
            </w:tcBorders>
            <w:shd w:val="clear" w:color="000000" w:fill="FFFFFF"/>
            <w:hideMark/>
          </w:tcPr>
          <w:p w14:paraId="11318D70"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5" w:type="dxa"/>
            <w:tcBorders>
              <w:top w:val="nil"/>
              <w:left w:val="nil"/>
              <w:bottom w:val="single" w:sz="4" w:space="0" w:color="auto"/>
              <w:right w:val="single" w:sz="4" w:space="0" w:color="auto"/>
            </w:tcBorders>
            <w:shd w:val="clear" w:color="000000" w:fill="FFFFFF"/>
            <w:hideMark/>
          </w:tcPr>
          <w:p w14:paraId="350BC32D"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1F4B65BF"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74415078" w14:textId="77777777" w:rsidTr="007A5E3C">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374D2B5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CARE ACT</w:t>
            </w:r>
          </w:p>
        </w:tc>
        <w:tc>
          <w:tcPr>
            <w:tcW w:w="1418" w:type="dxa"/>
            <w:tcBorders>
              <w:top w:val="nil"/>
              <w:left w:val="nil"/>
              <w:bottom w:val="single" w:sz="4" w:space="0" w:color="auto"/>
              <w:right w:val="single" w:sz="4" w:space="0" w:color="auto"/>
            </w:tcBorders>
            <w:shd w:val="clear" w:color="000000" w:fill="FFFFFF"/>
            <w:hideMark/>
          </w:tcPr>
          <w:p w14:paraId="26846DFE"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5" w:type="dxa"/>
            <w:tcBorders>
              <w:top w:val="nil"/>
              <w:left w:val="nil"/>
              <w:bottom w:val="single" w:sz="4" w:space="0" w:color="auto"/>
              <w:right w:val="single" w:sz="4" w:space="0" w:color="auto"/>
            </w:tcBorders>
            <w:shd w:val="clear" w:color="000000" w:fill="FFFFFF"/>
            <w:hideMark/>
          </w:tcPr>
          <w:p w14:paraId="417C6464"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5C24363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0.000</w:t>
            </w:r>
          </w:p>
        </w:tc>
      </w:tr>
      <w:tr w:rsidR="003B3034" w:rsidRPr="003B3034" w14:paraId="289A8FCB" w14:textId="77777777" w:rsidTr="007A5E3C">
        <w:trPr>
          <w:trHeight w:val="300"/>
        </w:trPr>
        <w:tc>
          <w:tcPr>
            <w:tcW w:w="5807" w:type="dxa"/>
            <w:tcBorders>
              <w:top w:val="nil"/>
              <w:left w:val="single" w:sz="4" w:space="0" w:color="auto"/>
              <w:bottom w:val="single" w:sz="4" w:space="0" w:color="auto"/>
              <w:right w:val="single" w:sz="4" w:space="0" w:color="auto"/>
            </w:tcBorders>
            <w:shd w:val="clear" w:color="000000" w:fill="FFFFFF"/>
            <w:hideMark/>
          </w:tcPr>
          <w:p w14:paraId="08B90009"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3C43173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5" w:type="dxa"/>
            <w:tcBorders>
              <w:top w:val="nil"/>
              <w:left w:val="nil"/>
              <w:bottom w:val="single" w:sz="4" w:space="0" w:color="auto"/>
              <w:right w:val="single" w:sz="4" w:space="0" w:color="auto"/>
            </w:tcBorders>
            <w:shd w:val="clear" w:color="000000" w:fill="FFFFFF"/>
            <w:hideMark/>
          </w:tcPr>
          <w:p w14:paraId="74DF3AF3"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32E57A88"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1191DF27" w14:textId="77777777" w:rsidTr="007A5E3C">
        <w:trPr>
          <w:trHeight w:val="600"/>
        </w:trPr>
        <w:tc>
          <w:tcPr>
            <w:tcW w:w="5807" w:type="dxa"/>
            <w:tcBorders>
              <w:top w:val="nil"/>
              <w:left w:val="single" w:sz="4" w:space="0" w:color="auto"/>
              <w:bottom w:val="single" w:sz="4" w:space="0" w:color="auto"/>
              <w:right w:val="single" w:sz="4" w:space="0" w:color="auto"/>
            </w:tcBorders>
            <w:shd w:val="clear" w:color="000000" w:fill="D9D9D9"/>
            <w:hideMark/>
          </w:tcPr>
          <w:p w14:paraId="4C8B3729"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LARGE SPECIFIC GRANTS TO SUPPORT THE AUTHORITY TOTAL</w:t>
            </w:r>
          </w:p>
        </w:tc>
        <w:tc>
          <w:tcPr>
            <w:tcW w:w="1418" w:type="dxa"/>
            <w:tcBorders>
              <w:top w:val="nil"/>
              <w:left w:val="nil"/>
              <w:bottom w:val="single" w:sz="4" w:space="0" w:color="auto"/>
              <w:right w:val="single" w:sz="4" w:space="0" w:color="auto"/>
            </w:tcBorders>
            <w:shd w:val="clear" w:color="000000" w:fill="D9D9D9"/>
            <w:hideMark/>
          </w:tcPr>
          <w:p w14:paraId="13D006A0"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-15.866</w:t>
            </w:r>
          </w:p>
        </w:tc>
        <w:tc>
          <w:tcPr>
            <w:tcW w:w="1275" w:type="dxa"/>
            <w:tcBorders>
              <w:top w:val="nil"/>
              <w:left w:val="nil"/>
              <w:bottom w:val="single" w:sz="4" w:space="0" w:color="auto"/>
              <w:right w:val="single" w:sz="4" w:space="0" w:color="auto"/>
            </w:tcBorders>
            <w:shd w:val="clear" w:color="000000" w:fill="D9D9D9"/>
            <w:hideMark/>
          </w:tcPr>
          <w:p w14:paraId="2E9ADCBA"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-16.113</w:t>
            </w:r>
          </w:p>
        </w:tc>
        <w:tc>
          <w:tcPr>
            <w:tcW w:w="1418" w:type="dxa"/>
            <w:tcBorders>
              <w:top w:val="nil"/>
              <w:left w:val="nil"/>
              <w:bottom w:val="single" w:sz="4" w:space="0" w:color="auto"/>
              <w:right w:val="single" w:sz="4" w:space="0" w:color="auto"/>
            </w:tcBorders>
            <w:shd w:val="clear" w:color="000000" w:fill="D9D9D9"/>
            <w:hideMark/>
          </w:tcPr>
          <w:p w14:paraId="061292AE"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-0.247</w:t>
            </w:r>
          </w:p>
        </w:tc>
      </w:tr>
      <w:tr w:rsidR="003B3034" w:rsidRPr="003B3034" w14:paraId="5353D8E2" w14:textId="77777777" w:rsidTr="007A5E3C">
        <w:trPr>
          <w:trHeight w:val="300"/>
        </w:trPr>
        <w:tc>
          <w:tcPr>
            <w:tcW w:w="5807" w:type="dxa"/>
            <w:tcBorders>
              <w:top w:val="nil"/>
              <w:left w:val="single" w:sz="4" w:space="0" w:color="auto"/>
              <w:bottom w:val="single" w:sz="4" w:space="0" w:color="auto"/>
              <w:right w:val="single" w:sz="4" w:space="0" w:color="auto"/>
            </w:tcBorders>
            <w:shd w:val="clear" w:color="000000" w:fill="FFFFFF"/>
            <w:hideMark/>
          </w:tcPr>
          <w:p w14:paraId="242A88A7" w14:textId="77777777" w:rsidR="00882A58" w:rsidRPr="003B3034" w:rsidRDefault="00882A58" w:rsidP="00882A58">
            <w:pPr>
              <w:autoSpaceDE/>
              <w:autoSpaceDN/>
              <w:adjustRightInd/>
              <w:spacing w:after="0"/>
              <w:jc w:val="lef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0EC92BF6"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275" w:type="dxa"/>
            <w:tcBorders>
              <w:top w:val="nil"/>
              <w:left w:val="nil"/>
              <w:bottom w:val="single" w:sz="4" w:space="0" w:color="auto"/>
              <w:right w:val="single" w:sz="4" w:space="0" w:color="auto"/>
            </w:tcBorders>
            <w:shd w:val="clear" w:color="000000" w:fill="FFFFFF"/>
            <w:hideMark/>
          </w:tcPr>
          <w:p w14:paraId="56A8462C"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c>
          <w:tcPr>
            <w:tcW w:w="1418" w:type="dxa"/>
            <w:tcBorders>
              <w:top w:val="nil"/>
              <w:left w:val="nil"/>
              <w:bottom w:val="single" w:sz="4" w:space="0" w:color="auto"/>
              <w:right w:val="single" w:sz="4" w:space="0" w:color="auto"/>
            </w:tcBorders>
            <w:shd w:val="clear" w:color="000000" w:fill="FFFFFF"/>
            <w:hideMark/>
          </w:tcPr>
          <w:p w14:paraId="1098DC9B" w14:textId="77777777" w:rsidR="00882A58" w:rsidRPr="003B3034" w:rsidRDefault="00882A58" w:rsidP="00882A58">
            <w:pPr>
              <w:autoSpaceDE/>
              <w:autoSpaceDN/>
              <w:adjustRightInd/>
              <w:spacing w:after="0"/>
              <w:jc w:val="right"/>
              <w:rPr>
                <w:rFonts w:eastAsia="Times New Roman" w:cs="Arial"/>
                <w:color w:val="auto"/>
                <w:sz w:val="22"/>
                <w:szCs w:val="22"/>
                <w:lang w:eastAsia="en-GB"/>
              </w:rPr>
            </w:pPr>
            <w:r w:rsidRPr="003B3034">
              <w:rPr>
                <w:rFonts w:eastAsia="Times New Roman" w:cs="Arial"/>
                <w:color w:val="auto"/>
                <w:sz w:val="22"/>
                <w:szCs w:val="22"/>
                <w:lang w:eastAsia="en-GB"/>
              </w:rPr>
              <w:t> </w:t>
            </w:r>
          </w:p>
        </w:tc>
      </w:tr>
      <w:tr w:rsidR="003B3034" w:rsidRPr="003B3034" w14:paraId="40BF0D36" w14:textId="77777777" w:rsidTr="007A5E3C">
        <w:trPr>
          <w:trHeight w:val="315"/>
        </w:trPr>
        <w:tc>
          <w:tcPr>
            <w:tcW w:w="5807" w:type="dxa"/>
            <w:tcBorders>
              <w:top w:val="nil"/>
              <w:left w:val="single" w:sz="4" w:space="0" w:color="auto"/>
              <w:bottom w:val="single" w:sz="4" w:space="0" w:color="auto"/>
              <w:right w:val="single" w:sz="4" w:space="0" w:color="auto"/>
            </w:tcBorders>
            <w:shd w:val="clear" w:color="000000" w:fill="8497B0"/>
            <w:vAlign w:val="center"/>
            <w:hideMark/>
          </w:tcPr>
          <w:p w14:paraId="52B4473E" w14:textId="77777777" w:rsidR="00882A58" w:rsidRPr="003B3034" w:rsidRDefault="00882A58" w:rsidP="00882A58">
            <w:pPr>
              <w:autoSpaceDE/>
              <w:autoSpaceDN/>
              <w:adjustRightInd/>
              <w:spacing w:after="0"/>
              <w:jc w:val="left"/>
              <w:rPr>
                <w:rFonts w:eastAsia="Times New Roman" w:cs="Arial"/>
                <w:b/>
                <w:bCs/>
                <w:color w:val="auto"/>
                <w:sz w:val="22"/>
                <w:szCs w:val="22"/>
                <w:lang w:eastAsia="en-GB"/>
              </w:rPr>
            </w:pPr>
            <w:r w:rsidRPr="003B3034">
              <w:rPr>
                <w:rFonts w:eastAsia="Times New Roman" w:cs="Arial"/>
                <w:b/>
                <w:bCs/>
                <w:color w:val="auto"/>
                <w:sz w:val="22"/>
                <w:szCs w:val="22"/>
                <w:lang w:eastAsia="en-GB"/>
              </w:rPr>
              <w:t>CHIEF EXECUTIVE TOTAL</w:t>
            </w:r>
          </w:p>
        </w:tc>
        <w:tc>
          <w:tcPr>
            <w:tcW w:w="1418" w:type="dxa"/>
            <w:tcBorders>
              <w:top w:val="nil"/>
              <w:left w:val="nil"/>
              <w:bottom w:val="single" w:sz="4" w:space="0" w:color="auto"/>
              <w:right w:val="single" w:sz="4" w:space="0" w:color="auto"/>
            </w:tcBorders>
            <w:shd w:val="clear" w:color="000000" w:fill="8497B0"/>
            <w:vAlign w:val="center"/>
            <w:hideMark/>
          </w:tcPr>
          <w:p w14:paraId="691DFA00"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61.564</w:t>
            </w:r>
          </w:p>
        </w:tc>
        <w:tc>
          <w:tcPr>
            <w:tcW w:w="1275" w:type="dxa"/>
            <w:tcBorders>
              <w:top w:val="nil"/>
              <w:left w:val="nil"/>
              <w:bottom w:val="single" w:sz="4" w:space="0" w:color="auto"/>
              <w:right w:val="single" w:sz="4" w:space="0" w:color="auto"/>
            </w:tcBorders>
            <w:shd w:val="clear" w:color="000000" w:fill="8497B0"/>
            <w:vAlign w:val="center"/>
            <w:hideMark/>
          </w:tcPr>
          <w:p w14:paraId="3E0CC218" w14:textId="77777777" w:rsidR="00882A58" w:rsidRPr="003B3034" w:rsidRDefault="00882A58" w:rsidP="00882A58">
            <w:pPr>
              <w:autoSpaceDE/>
              <w:autoSpaceDN/>
              <w:adjustRightInd/>
              <w:spacing w:after="0"/>
              <w:jc w:val="right"/>
              <w:rPr>
                <w:rFonts w:eastAsia="Times New Roman" w:cs="Arial"/>
                <w:b/>
                <w:bCs/>
                <w:color w:val="auto"/>
                <w:sz w:val="22"/>
                <w:szCs w:val="22"/>
                <w:lang w:eastAsia="en-GB"/>
              </w:rPr>
            </w:pPr>
            <w:r w:rsidRPr="003B3034">
              <w:rPr>
                <w:rFonts w:eastAsia="Times New Roman" w:cs="Arial"/>
                <w:b/>
                <w:bCs/>
                <w:color w:val="auto"/>
                <w:sz w:val="22"/>
                <w:szCs w:val="22"/>
                <w:lang w:eastAsia="en-GB"/>
              </w:rPr>
              <w:t>48.609</w:t>
            </w:r>
          </w:p>
        </w:tc>
        <w:tc>
          <w:tcPr>
            <w:tcW w:w="1418" w:type="dxa"/>
            <w:tcBorders>
              <w:top w:val="nil"/>
              <w:left w:val="nil"/>
              <w:bottom w:val="single" w:sz="4" w:space="0" w:color="auto"/>
              <w:right w:val="single" w:sz="4" w:space="0" w:color="auto"/>
            </w:tcBorders>
            <w:shd w:val="clear" w:color="000000" w:fill="8497B0"/>
            <w:vAlign w:val="center"/>
            <w:hideMark/>
          </w:tcPr>
          <w:p w14:paraId="0A7EE25F" w14:textId="76354435" w:rsidR="00882A58" w:rsidRPr="003B3034" w:rsidRDefault="003B3034" w:rsidP="00882A58">
            <w:pPr>
              <w:autoSpaceDE/>
              <w:autoSpaceDN/>
              <w:adjustRightInd/>
              <w:spacing w:after="0"/>
              <w:jc w:val="right"/>
              <w:rPr>
                <w:rFonts w:eastAsia="Times New Roman" w:cs="Arial"/>
                <w:b/>
                <w:bCs/>
                <w:color w:val="auto"/>
                <w:sz w:val="22"/>
                <w:szCs w:val="22"/>
                <w:lang w:eastAsia="en-GB"/>
              </w:rPr>
            </w:pPr>
            <w:r>
              <w:rPr>
                <w:rFonts w:eastAsia="Times New Roman" w:cs="Arial"/>
                <w:b/>
                <w:bCs/>
                <w:color w:val="auto"/>
                <w:sz w:val="22"/>
                <w:szCs w:val="22"/>
                <w:lang w:eastAsia="en-GB"/>
              </w:rPr>
              <w:t>-12.955</w:t>
            </w:r>
          </w:p>
        </w:tc>
      </w:tr>
    </w:tbl>
    <w:p w14:paraId="5C095FE1" w14:textId="77777777" w:rsidR="00B71EC4" w:rsidRDefault="00B71EC4">
      <w:pPr>
        <w:autoSpaceDE/>
        <w:autoSpaceDN/>
        <w:adjustRightInd/>
        <w:spacing w:after="0"/>
        <w:jc w:val="left"/>
        <w:rPr>
          <w:rFonts w:cs="Arial"/>
          <w:lang w:eastAsia="en-GB"/>
        </w:rPr>
        <w:sectPr w:rsidR="00B71EC4" w:rsidSect="00B71EC4">
          <w:footerReference w:type="default" r:id="rId10"/>
          <w:pgSz w:w="11906" w:h="16838"/>
          <w:pgMar w:top="567" w:right="1361" w:bottom="567" w:left="1361" w:header="709" w:footer="709" w:gutter="0"/>
          <w:pgNumType w:start="1"/>
          <w:cols w:space="708"/>
          <w:docGrid w:linePitch="360"/>
        </w:sectPr>
      </w:pPr>
    </w:p>
    <w:p w14:paraId="6EB03146" w14:textId="77777777" w:rsidR="00902AC0" w:rsidRDefault="00902AC0">
      <w:pPr>
        <w:autoSpaceDE/>
        <w:autoSpaceDN/>
        <w:adjustRightInd/>
        <w:spacing w:after="0"/>
        <w:jc w:val="left"/>
        <w:rPr>
          <w:rFonts w:cs="Arial"/>
          <w:lang w:eastAsia="en-GB"/>
        </w:rPr>
      </w:pPr>
    </w:p>
    <w:sectPr w:rsidR="00902AC0" w:rsidSect="007C580E">
      <w:pgSz w:w="16838" w:h="11906" w:orient="landscape"/>
      <w:pgMar w:top="1361" w:right="1361" w:bottom="1361" w:left="13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CD7D1" w14:textId="77777777" w:rsidR="00673135" w:rsidRDefault="00673135" w:rsidP="00124FDC">
      <w:pPr>
        <w:spacing w:after="0"/>
      </w:pPr>
      <w:r>
        <w:separator/>
      </w:r>
    </w:p>
  </w:endnote>
  <w:endnote w:type="continuationSeparator" w:id="0">
    <w:p w14:paraId="4D6EA864" w14:textId="77777777" w:rsidR="00673135" w:rsidRDefault="00673135"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D2D56" w14:textId="77777777" w:rsidR="00673135" w:rsidRDefault="00673135">
    <w:pPr>
      <w:pStyle w:val="Foo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211A6">
      <w:rPr>
        <w:caps/>
        <w:noProof/>
        <w:color w:val="4F81BD" w:themeColor="accent1"/>
      </w:rPr>
      <w:t>7</w:t>
    </w:r>
    <w:r>
      <w:rPr>
        <w:caps/>
        <w:noProof/>
        <w:color w:val="4F81BD" w:themeColor="accent1"/>
      </w:rPr>
      <w:fldChar w:fldCharType="end"/>
    </w:r>
  </w:p>
  <w:p w14:paraId="07C11629" w14:textId="77777777" w:rsidR="00673135" w:rsidRDefault="00673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511D4" w14:textId="77777777" w:rsidR="00673135" w:rsidRDefault="00673135" w:rsidP="00124FDC">
      <w:pPr>
        <w:spacing w:after="0"/>
      </w:pPr>
      <w:r>
        <w:separator/>
      </w:r>
    </w:p>
  </w:footnote>
  <w:footnote w:type="continuationSeparator" w:id="0">
    <w:p w14:paraId="158FF254" w14:textId="77777777" w:rsidR="00673135" w:rsidRDefault="00673135"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B64B1" w14:textId="77777777" w:rsidR="00673135" w:rsidRDefault="00673135">
    <w:pPr>
      <w:pStyle w:val="Header"/>
    </w:pPr>
    <w:r>
      <w:rPr>
        <w:noProof/>
        <w:lang w:eastAsia="en-GB"/>
      </w:rPr>
      <w:drawing>
        <wp:anchor distT="0" distB="0" distL="114300" distR="114300" simplePos="0" relativeHeight="251657216" behindDoc="1" locked="0" layoutInCell="1" allowOverlap="1" wp14:anchorId="08CE6237" wp14:editId="709AA035">
          <wp:simplePos x="0" y="0"/>
          <wp:positionH relativeFrom="column">
            <wp:posOffset>-915035</wp:posOffset>
          </wp:positionH>
          <wp:positionV relativeFrom="paragraph">
            <wp:posOffset>-189230</wp:posOffset>
          </wp:positionV>
          <wp:extent cx="7548880" cy="6653530"/>
          <wp:effectExtent l="19050" t="0" r="0" b="0"/>
          <wp:wrapNone/>
          <wp:docPr id="6"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b="37526"/>
                  <a:stretch>
                    <a:fillRect/>
                  </a:stretch>
                </pic:blipFill>
                <pic:spPr bwMode="auto">
                  <a:xfrm>
                    <a:off x="0" y="0"/>
                    <a:ext cx="7548880" cy="66535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6D3D4" w14:textId="77777777" w:rsidR="00673135" w:rsidRDefault="00673135" w:rsidP="00846AEA">
    <w:pPr>
      <w:pStyle w:val="Header"/>
    </w:pPr>
    <w:r>
      <w:rPr>
        <w:noProof/>
        <w:lang w:eastAsia="en-GB"/>
      </w:rPr>
      <mc:AlternateContent>
        <mc:Choice Requires="wps">
          <w:drawing>
            <wp:anchor distT="45720" distB="45720" distL="114300" distR="114300" simplePos="0" relativeHeight="251660288" behindDoc="0" locked="0" layoutInCell="1" allowOverlap="1" wp14:anchorId="77011559" wp14:editId="7F9D0086">
              <wp:simplePos x="0" y="0"/>
              <wp:positionH relativeFrom="column">
                <wp:posOffset>5069840</wp:posOffset>
              </wp:positionH>
              <wp:positionV relativeFrom="paragraph">
                <wp:posOffset>-88265</wp:posOffset>
              </wp:positionV>
              <wp:extent cx="1104900" cy="295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14:paraId="2DCAA838" w14:textId="77777777" w:rsidR="00673135" w:rsidRPr="008D028B" w:rsidRDefault="00673135">
                          <w:pPr>
                            <w:rPr>
                              <w:b/>
                            </w:rPr>
                          </w:pPr>
                          <w:r w:rsidRPr="008D028B">
                            <w:rPr>
                              <w:b/>
                            </w:rPr>
                            <w:t>Appendix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11559" id="_x0000_t202" coordsize="21600,21600" o:spt="202" path="m,l,21600r21600,l21600,xe">
              <v:stroke joinstyle="miter"/>
              <v:path gradientshapeok="t" o:connecttype="rect"/>
            </v:shapetype>
            <v:shape id="Text Box 2" o:spid="_x0000_s1027" type="#_x0000_t202" style="position:absolute;left:0;text-align:left;margin-left:399.2pt;margin-top:-6.95pt;width:87pt;height:2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">
              <v:textbox>
                <w:txbxContent>
                  <w:p w14:paraId="2DCAA838" w14:textId="77777777" w:rsidR="00673135" w:rsidRPr="008D028B" w:rsidRDefault="00673135">
                    <w:pPr>
                      <w:rPr>
                        <w:b/>
                      </w:rPr>
                    </w:pPr>
                    <w:r w:rsidRPr="008D028B">
                      <w:rPr>
                        <w:b/>
                      </w:rPr>
                      <w:t>Appendix A</w:t>
                    </w:r>
                  </w:p>
                </w:txbxContent>
              </v:textbox>
              <w10:wrap type="square"/>
            </v:shape>
          </w:pict>
        </mc:Fallback>
      </mc:AlternateContent>
    </w:r>
    <w:r>
      <w:rPr>
        <w:noProof/>
        <w:lang w:eastAsia="en-GB"/>
      </w:rPr>
      <w:drawing>
        <wp:anchor distT="0" distB="0" distL="114300" distR="114300" simplePos="0" relativeHeight="251658240" behindDoc="1" locked="0" layoutInCell="1" allowOverlap="1" wp14:anchorId="452A04FF" wp14:editId="780E8F43">
          <wp:simplePos x="0" y="0"/>
          <wp:positionH relativeFrom="page">
            <wp:align>left</wp:align>
          </wp:positionH>
          <wp:positionV relativeFrom="paragraph">
            <wp:posOffset>-488950</wp:posOffset>
          </wp:positionV>
          <wp:extent cx="7568565" cy="10720070"/>
          <wp:effectExtent l="0" t="0" r="0" b="5080"/>
          <wp:wrapNone/>
          <wp:docPr id="7"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rcRect/>
                  <a:stretch>
                    <a:fillRect/>
                  </a:stretch>
                </pic:blipFill>
                <pic:spPr bwMode="auto">
                  <a:xfrm>
                    <a:off x="0" y="0"/>
                    <a:ext cx="7568565" cy="107200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0EF7816"/>
    <w:multiLevelType w:val="hybridMultilevel"/>
    <w:tmpl w:val="35AC6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3E17D88"/>
    <w:multiLevelType w:val="hybridMultilevel"/>
    <w:tmpl w:val="C264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727262D"/>
    <w:multiLevelType w:val="hybridMultilevel"/>
    <w:tmpl w:val="AA06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896198D"/>
    <w:multiLevelType w:val="hybridMultilevel"/>
    <w:tmpl w:val="DBC8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DB21ED0"/>
    <w:multiLevelType w:val="hybridMultilevel"/>
    <w:tmpl w:val="1958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17179A"/>
    <w:multiLevelType w:val="hybridMultilevel"/>
    <w:tmpl w:val="4D923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F1F1020"/>
    <w:multiLevelType w:val="hybridMultilevel"/>
    <w:tmpl w:val="AA144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FEC5C90"/>
    <w:multiLevelType w:val="hybridMultilevel"/>
    <w:tmpl w:val="69788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07D0522"/>
    <w:multiLevelType w:val="hybridMultilevel"/>
    <w:tmpl w:val="1138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0D1328B"/>
    <w:multiLevelType w:val="hybridMultilevel"/>
    <w:tmpl w:val="6690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53E693F"/>
    <w:multiLevelType w:val="hybridMultilevel"/>
    <w:tmpl w:val="7B2A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554529C"/>
    <w:multiLevelType w:val="multilevel"/>
    <w:tmpl w:val="042C55B2"/>
    <w:lvl w:ilvl="0">
      <w:start w:val="3"/>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76056C7"/>
    <w:multiLevelType w:val="hybridMultilevel"/>
    <w:tmpl w:val="9344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FDE1D07"/>
    <w:multiLevelType w:val="hybridMultilevel"/>
    <w:tmpl w:val="0CC8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5" w15:restartNumberingAfterBreak="0">
    <w:nsid w:val="38A12A24"/>
    <w:multiLevelType w:val="hybridMultilevel"/>
    <w:tmpl w:val="C99E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39A1C50"/>
    <w:multiLevelType w:val="hybridMultilevel"/>
    <w:tmpl w:val="BA9C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310E41"/>
    <w:multiLevelType w:val="multilevel"/>
    <w:tmpl w:val="2620FE42"/>
    <w:lvl w:ilvl="0">
      <w:start w:val="3"/>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968505A"/>
    <w:multiLevelType w:val="hybridMultilevel"/>
    <w:tmpl w:val="0D4A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AF25A06"/>
    <w:multiLevelType w:val="hybridMultilevel"/>
    <w:tmpl w:val="ABF69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95018D"/>
    <w:multiLevelType w:val="hybridMultilevel"/>
    <w:tmpl w:val="3B1C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CF553C"/>
    <w:multiLevelType w:val="hybridMultilevel"/>
    <w:tmpl w:val="4D14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F5783B"/>
    <w:multiLevelType w:val="hybridMultilevel"/>
    <w:tmpl w:val="9030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36627D7"/>
    <w:multiLevelType w:val="hybridMultilevel"/>
    <w:tmpl w:val="777E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6251BC2"/>
    <w:multiLevelType w:val="hybridMultilevel"/>
    <w:tmpl w:val="0D525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7EF3287"/>
    <w:multiLevelType w:val="hybridMultilevel"/>
    <w:tmpl w:val="146C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BBA3E04"/>
    <w:multiLevelType w:val="hybridMultilevel"/>
    <w:tmpl w:val="C6E0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D7655B"/>
    <w:multiLevelType w:val="hybridMultilevel"/>
    <w:tmpl w:val="460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8141E3A"/>
    <w:multiLevelType w:val="hybridMultilevel"/>
    <w:tmpl w:val="0402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8857906"/>
    <w:multiLevelType w:val="hybridMultilevel"/>
    <w:tmpl w:val="63808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20A45FF"/>
    <w:multiLevelType w:val="hybridMultilevel"/>
    <w:tmpl w:val="F23A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CB5C1A"/>
    <w:multiLevelType w:val="hybridMultilevel"/>
    <w:tmpl w:val="1E5A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B315430"/>
    <w:multiLevelType w:val="hybridMultilevel"/>
    <w:tmpl w:val="69123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52"/>
  </w:num>
  <w:num w:numId="4">
    <w:abstractNumId w:val="49"/>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8"/>
  </w:num>
  <w:num w:numId="26">
    <w:abstractNumId w:val="22"/>
  </w:num>
  <w:num w:numId="27">
    <w:abstractNumId w:val="42"/>
  </w:num>
  <w:num w:numId="28">
    <w:abstractNumId w:val="21"/>
  </w:num>
  <w:num w:numId="29">
    <w:abstractNumId w:val="40"/>
  </w:num>
  <w:num w:numId="30">
    <w:abstractNumId w:val="26"/>
  </w:num>
  <w:num w:numId="31">
    <w:abstractNumId w:val="39"/>
  </w:num>
  <w:num w:numId="32">
    <w:abstractNumId w:val="46"/>
  </w:num>
  <w:num w:numId="33">
    <w:abstractNumId w:val="33"/>
  </w:num>
  <w:num w:numId="34">
    <w:abstractNumId w:val="20"/>
  </w:num>
  <w:num w:numId="35">
    <w:abstractNumId w:val="30"/>
  </w:num>
  <w:num w:numId="36">
    <w:abstractNumId w:val="24"/>
  </w:num>
  <w:num w:numId="37">
    <w:abstractNumId w:val="44"/>
  </w:num>
  <w:num w:numId="38">
    <w:abstractNumId w:val="29"/>
  </w:num>
  <w:num w:numId="39">
    <w:abstractNumId w:val="53"/>
  </w:num>
  <w:num w:numId="40">
    <w:abstractNumId w:val="37"/>
  </w:num>
  <w:num w:numId="41">
    <w:abstractNumId w:val="25"/>
  </w:num>
  <w:num w:numId="42">
    <w:abstractNumId w:val="27"/>
  </w:num>
  <w:num w:numId="43">
    <w:abstractNumId w:val="54"/>
  </w:num>
  <w:num w:numId="44">
    <w:abstractNumId w:val="23"/>
  </w:num>
  <w:num w:numId="45">
    <w:abstractNumId w:val="41"/>
  </w:num>
  <w:num w:numId="46">
    <w:abstractNumId w:val="31"/>
  </w:num>
  <w:num w:numId="47">
    <w:abstractNumId w:val="38"/>
  </w:num>
  <w:num w:numId="48">
    <w:abstractNumId w:val="43"/>
  </w:num>
  <w:num w:numId="49">
    <w:abstractNumId w:val="55"/>
  </w:num>
  <w:num w:numId="50">
    <w:abstractNumId w:val="50"/>
  </w:num>
  <w:num w:numId="51">
    <w:abstractNumId w:val="32"/>
  </w:num>
  <w:num w:numId="52">
    <w:abstractNumId w:val="45"/>
  </w:num>
  <w:num w:numId="53">
    <w:abstractNumId w:val="47"/>
  </w:num>
  <w:num w:numId="54">
    <w:abstractNumId w:val="48"/>
  </w:num>
  <w:num w:numId="55">
    <w:abstractNumId w:val="51"/>
  </w:num>
  <w:num w:numId="56">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51201">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64"/>
    <w:rsid w:val="0000008E"/>
    <w:rsid w:val="00000CB1"/>
    <w:rsid w:val="00002AA5"/>
    <w:rsid w:val="00002B14"/>
    <w:rsid w:val="00002E64"/>
    <w:rsid w:val="0000388E"/>
    <w:rsid w:val="00005501"/>
    <w:rsid w:val="000079DD"/>
    <w:rsid w:val="0001341B"/>
    <w:rsid w:val="00015609"/>
    <w:rsid w:val="00016D57"/>
    <w:rsid w:val="0002009B"/>
    <w:rsid w:val="000205B8"/>
    <w:rsid w:val="0002209D"/>
    <w:rsid w:val="000221C5"/>
    <w:rsid w:val="00025819"/>
    <w:rsid w:val="00026A5C"/>
    <w:rsid w:val="00034FB8"/>
    <w:rsid w:val="0004116F"/>
    <w:rsid w:val="00041DCC"/>
    <w:rsid w:val="0004362D"/>
    <w:rsid w:val="00044FF2"/>
    <w:rsid w:val="0004609F"/>
    <w:rsid w:val="000461FE"/>
    <w:rsid w:val="0005130F"/>
    <w:rsid w:val="000518A7"/>
    <w:rsid w:val="0005228C"/>
    <w:rsid w:val="00052601"/>
    <w:rsid w:val="00054C03"/>
    <w:rsid w:val="00056B0C"/>
    <w:rsid w:val="00056F31"/>
    <w:rsid w:val="000575B3"/>
    <w:rsid w:val="00057B51"/>
    <w:rsid w:val="00057B75"/>
    <w:rsid w:val="0006036E"/>
    <w:rsid w:val="00062D5D"/>
    <w:rsid w:val="000701AB"/>
    <w:rsid w:val="000724BC"/>
    <w:rsid w:val="0007606B"/>
    <w:rsid w:val="00081E12"/>
    <w:rsid w:val="00083512"/>
    <w:rsid w:val="0008360D"/>
    <w:rsid w:val="00083765"/>
    <w:rsid w:val="00085091"/>
    <w:rsid w:val="000850D9"/>
    <w:rsid w:val="000860A0"/>
    <w:rsid w:val="000876B5"/>
    <w:rsid w:val="00092756"/>
    <w:rsid w:val="0009438D"/>
    <w:rsid w:val="000A1E1B"/>
    <w:rsid w:val="000A24B3"/>
    <w:rsid w:val="000A35BD"/>
    <w:rsid w:val="000A3809"/>
    <w:rsid w:val="000A3BD2"/>
    <w:rsid w:val="000A75DB"/>
    <w:rsid w:val="000A778B"/>
    <w:rsid w:val="000B0123"/>
    <w:rsid w:val="000B11F8"/>
    <w:rsid w:val="000B1522"/>
    <w:rsid w:val="000B29E0"/>
    <w:rsid w:val="000B6F0F"/>
    <w:rsid w:val="000C0BFE"/>
    <w:rsid w:val="000C12AD"/>
    <w:rsid w:val="000C35EE"/>
    <w:rsid w:val="000C58C2"/>
    <w:rsid w:val="000D1087"/>
    <w:rsid w:val="000D15C8"/>
    <w:rsid w:val="000D1F39"/>
    <w:rsid w:val="000D3601"/>
    <w:rsid w:val="000D4BF2"/>
    <w:rsid w:val="000D5F47"/>
    <w:rsid w:val="000E00B0"/>
    <w:rsid w:val="000E02B4"/>
    <w:rsid w:val="000E3F90"/>
    <w:rsid w:val="000E4831"/>
    <w:rsid w:val="000E4AF5"/>
    <w:rsid w:val="000E5685"/>
    <w:rsid w:val="000E63DE"/>
    <w:rsid w:val="000F064A"/>
    <w:rsid w:val="000F2763"/>
    <w:rsid w:val="000F2931"/>
    <w:rsid w:val="000F50B2"/>
    <w:rsid w:val="000F5D50"/>
    <w:rsid w:val="000F748D"/>
    <w:rsid w:val="001001D6"/>
    <w:rsid w:val="00100F6E"/>
    <w:rsid w:val="001055F6"/>
    <w:rsid w:val="00107B15"/>
    <w:rsid w:val="0011007F"/>
    <w:rsid w:val="00112B05"/>
    <w:rsid w:val="001230E2"/>
    <w:rsid w:val="00124613"/>
    <w:rsid w:val="001248E1"/>
    <w:rsid w:val="00124FDC"/>
    <w:rsid w:val="0013075A"/>
    <w:rsid w:val="001314AB"/>
    <w:rsid w:val="001318F2"/>
    <w:rsid w:val="00131CBE"/>
    <w:rsid w:val="00132605"/>
    <w:rsid w:val="0014205B"/>
    <w:rsid w:val="00142E26"/>
    <w:rsid w:val="00145C7C"/>
    <w:rsid w:val="00147C02"/>
    <w:rsid w:val="00147CFE"/>
    <w:rsid w:val="0015005B"/>
    <w:rsid w:val="0015063B"/>
    <w:rsid w:val="00151479"/>
    <w:rsid w:val="00151735"/>
    <w:rsid w:val="00153BDE"/>
    <w:rsid w:val="00154536"/>
    <w:rsid w:val="00154C8F"/>
    <w:rsid w:val="00154FFB"/>
    <w:rsid w:val="001562D2"/>
    <w:rsid w:val="001565FF"/>
    <w:rsid w:val="00157938"/>
    <w:rsid w:val="00157A57"/>
    <w:rsid w:val="0016157E"/>
    <w:rsid w:val="00163C38"/>
    <w:rsid w:val="00165163"/>
    <w:rsid w:val="00167F8A"/>
    <w:rsid w:val="00174280"/>
    <w:rsid w:val="00175707"/>
    <w:rsid w:val="00175E8C"/>
    <w:rsid w:val="001760F2"/>
    <w:rsid w:val="0017632B"/>
    <w:rsid w:val="00176F2E"/>
    <w:rsid w:val="00184B7F"/>
    <w:rsid w:val="00185694"/>
    <w:rsid w:val="00185C2F"/>
    <w:rsid w:val="001873E0"/>
    <w:rsid w:val="00187F6A"/>
    <w:rsid w:val="001936BF"/>
    <w:rsid w:val="00195E46"/>
    <w:rsid w:val="0019646F"/>
    <w:rsid w:val="001979BA"/>
    <w:rsid w:val="001A06C7"/>
    <w:rsid w:val="001A134C"/>
    <w:rsid w:val="001A5E75"/>
    <w:rsid w:val="001B540F"/>
    <w:rsid w:val="001B6D90"/>
    <w:rsid w:val="001C1BD1"/>
    <w:rsid w:val="001C1C6F"/>
    <w:rsid w:val="001C2F31"/>
    <w:rsid w:val="001D10C5"/>
    <w:rsid w:val="001D1642"/>
    <w:rsid w:val="001D1E0A"/>
    <w:rsid w:val="001D24BD"/>
    <w:rsid w:val="001D39F6"/>
    <w:rsid w:val="001D64F8"/>
    <w:rsid w:val="001D6C4E"/>
    <w:rsid w:val="001E1E93"/>
    <w:rsid w:val="001E22B3"/>
    <w:rsid w:val="001E3125"/>
    <w:rsid w:val="001E417F"/>
    <w:rsid w:val="001E6005"/>
    <w:rsid w:val="001E6B42"/>
    <w:rsid w:val="001E715E"/>
    <w:rsid w:val="001E7E54"/>
    <w:rsid w:val="001E7EF0"/>
    <w:rsid w:val="001F0AA6"/>
    <w:rsid w:val="001F1871"/>
    <w:rsid w:val="001F1E7C"/>
    <w:rsid w:val="001F5DC7"/>
    <w:rsid w:val="001F71A5"/>
    <w:rsid w:val="001F7507"/>
    <w:rsid w:val="00203D9E"/>
    <w:rsid w:val="0020729E"/>
    <w:rsid w:val="0021089D"/>
    <w:rsid w:val="00210D52"/>
    <w:rsid w:val="00212FB5"/>
    <w:rsid w:val="00213429"/>
    <w:rsid w:val="00213491"/>
    <w:rsid w:val="0021392C"/>
    <w:rsid w:val="00214801"/>
    <w:rsid w:val="0021606B"/>
    <w:rsid w:val="00216CAB"/>
    <w:rsid w:val="00220C19"/>
    <w:rsid w:val="00222D1E"/>
    <w:rsid w:val="0022383E"/>
    <w:rsid w:val="002267A3"/>
    <w:rsid w:val="00227A3B"/>
    <w:rsid w:val="00227E9E"/>
    <w:rsid w:val="00232758"/>
    <w:rsid w:val="0023427F"/>
    <w:rsid w:val="002345FB"/>
    <w:rsid w:val="00235CC0"/>
    <w:rsid w:val="00243577"/>
    <w:rsid w:val="00244A70"/>
    <w:rsid w:val="00246062"/>
    <w:rsid w:val="002465F1"/>
    <w:rsid w:val="00247D4E"/>
    <w:rsid w:val="002511B3"/>
    <w:rsid w:val="00251ED8"/>
    <w:rsid w:val="00254DCC"/>
    <w:rsid w:val="00257164"/>
    <w:rsid w:val="002578B8"/>
    <w:rsid w:val="00263DFF"/>
    <w:rsid w:val="00265CB1"/>
    <w:rsid w:val="0026678D"/>
    <w:rsid w:val="00267A41"/>
    <w:rsid w:val="00267E3B"/>
    <w:rsid w:val="00267F8F"/>
    <w:rsid w:val="00270507"/>
    <w:rsid w:val="002707BF"/>
    <w:rsid w:val="00271AC8"/>
    <w:rsid w:val="00272E27"/>
    <w:rsid w:val="0027473B"/>
    <w:rsid w:val="00274857"/>
    <w:rsid w:val="00275B89"/>
    <w:rsid w:val="00281DD8"/>
    <w:rsid w:val="002822BA"/>
    <w:rsid w:val="00283016"/>
    <w:rsid w:val="00283C71"/>
    <w:rsid w:val="002869C1"/>
    <w:rsid w:val="0028759D"/>
    <w:rsid w:val="00290320"/>
    <w:rsid w:val="00290CD7"/>
    <w:rsid w:val="00290F56"/>
    <w:rsid w:val="002918E8"/>
    <w:rsid w:val="0029234A"/>
    <w:rsid w:val="00293259"/>
    <w:rsid w:val="00294EA3"/>
    <w:rsid w:val="002A0203"/>
    <w:rsid w:val="002A13B4"/>
    <w:rsid w:val="002A145A"/>
    <w:rsid w:val="002A18D1"/>
    <w:rsid w:val="002A1E91"/>
    <w:rsid w:val="002A2C0D"/>
    <w:rsid w:val="002A2CAA"/>
    <w:rsid w:val="002A3292"/>
    <w:rsid w:val="002A351D"/>
    <w:rsid w:val="002A3AEE"/>
    <w:rsid w:val="002A6DE2"/>
    <w:rsid w:val="002B243A"/>
    <w:rsid w:val="002B35AA"/>
    <w:rsid w:val="002B5DF1"/>
    <w:rsid w:val="002B6FC4"/>
    <w:rsid w:val="002C1759"/>
    <w:rsid w:val="002C1FAA"/>
    <w:rsid w:val="002C212D"/>
    <w:rsid w:val="002C4196"/>
    <w:rsid w:val="002C67F4"/>
    <w:rsid w:val="002D3FA0"/>
    <w:rsid w:val="002D5781"/>
    <w:rsid w:val="002D637D"/>
    <w:rsid w:val="002D71FE"/>
    <w:rsid w:val="002D7921"/>
    <w:rsid w:val="002E0889"/>
    <w:rsid w:val="002E0CED"/>
    <w:rsid w:val="002E1AA7"/>
    <w:rsid w:val="002E1DF6"/>
    <w:rsid w:val="002E4E08"/>
    <w:rsid w:val="002E5340"/>
    <w:rsid w:val="002E5C88"/>
    <w:rsid w:val="002F14A3"/>
    <w:rsid w:val="002F3210"/>
    <w:rsid w:val="002F4AF1"/>
    <w:rsid w:val="002F60DB"/>
    <w:rsid w:val="0030061C"/>
    <w:rsid w:val="003006E7"/>
    <w:rsid w:val="003059E8"/>
    <w:rsid w:val="00310970"/>
    <w:rsid w:val="00313657"/>
    <w:rsid w:val="003158CA"/>
    <w:rsid w:val="003172B5"/>
    <w:rsid w:val="00317948"/>
    <w:rsid w:val="00321030"/>
    <w:rsid w:val="003218D4"/>
    <w:rsid w:val="003219F2"/>
    <w:rsid w:val="0032276D"/>
    <w:rsid w:val="0032298A"/>
    <w:rsid w:val="00322F1E"/>
    <w:rsid w:val="0032368D"/>
    <w:rsid w:val="00323B3B"/>
    <w:rsid w:val="003245A0"/>
    <w:rsid w:val="00325446"/>
    <w:rsid w:val="00325CF6"/>
    <w:rsid w:val="00326867"/>
    <w:rsid w:val="00327570"/>
    <w:rsid w:val="003321F2"/>
    <w:rsid w:val="00334021"/>
    <w:rsid w:val="003348C9"/>
    <w:rsid w:val="003350AF"/>
    <w:rsid w:val="00337DBA"/>
    <w:rsid w:val="003401F3"/>
    <w:rsid w:val="00340774"/>
    <w:rsid w:val="003416CE"/>
    <w:rsid w:val="003418BD"/>
    <w:rsid w:val="0034351A"/>
    <w:rsid w:val="00343E60"/>
    <w:rsid w:val="00346334"/>
    <w:rsid w:val="00347284"/>
    <w:rsid w:val="00350F56"/>
    <w:rsid w:val="00352C6F"/>
    <w:rsid w:val="00357682"/>
    <w:rsid w:val="00360406"/>
    <w:rsid w:val="00360D7A"/>
    <w:rsid w:val="00361F6B"/>
    <w:rsid w:val="003626CB"/>
    <w:rsid w:val="00363A3A"/>
    <w:rsid w:val="00364241"/>
    <w:rsid w:val="00365825"/>
    <w:rsid w:val="0036614F"/>
    <w:rsid w:val="0036630C"/>
    <w:rsid w:val="00366317"/>
    <w:rsid w:val="0037393E"/>
    <w:rsid w:val="003805C7"/>
    <w:rsid w:val="00380763"/>
    <w:rsid w:val="003818DF"/>
    <w:rsid w:val="0038233F"/>
    <w:rsid w:val="0038460B"/>
    <w:rsid w:val="00385EF7"/>
    <w:rsid w:val="00386B6C"/>
    <w:rsid w:val="00386F33"/>
    <w:rsid w:val="003875B6"/>
    <w:rsid w:val="003924B7"/>
    <w:rsid w:val="003930A3"/>
    <w:rsid w:val="00394975"/>
    <w:rsid w:val="00394BBA"/>
    <w:rsid w:val="00394E02"/>
    <w:rsid w:val="00395690"/>
    <w:rsid w:val="003966B9"/>
    <w:rsid w:val="003968E2"/>
    <w:rsid w:val="0039786E"/>
    <w:rsid w:val="003A21E1"/>
    <w:rsid w:val="003A2305"/>
    <w:rsid w:val="003A29A8"/>
    <w:rsid w:val="003A2BBE"/>
    <w:rsid w:val="003A3BDE"/>
    <w:rsid w:val="003A55F8"/>
    <w:rsid w:val="003A60C0"/>
    <w:rsid w:val="003A7DCB"/>
    <w:rsid w:val="003B0C73"/>
    <w:rsid w:val="003B2BB3"/>
    <w:rsid w:val="003B3034"/>
    <w:rsid w:val="003B38A7"/>
    <w:rsid w:val="003B3E77"/>
    <w:rsid w:val="003B431B"/>
    <w:rsid w:val="003B46B6"/>
    <w:rsid w:val="003B5532"/>
    <w:rsid w:val="003B6681"/>
    <w:rsid w:val="003B77BD"/>
    <w:rsid w:val="003C2044"/>
    <w:rsid w:val="003C4453"/>
    <w:rsid w:val="003C5D0D"/>
    <w:rsid w:val="003C60CE"/>
    <w:rsid w:val="003C795B"/>
    <w:rsid w:val="003C7ACE"/>
    <w:rsid w:val="003D1166"/>
    <w:rsid w:val="003D2899"/>
    <w:rsid w:val="003D3D75"/>
    <w:rsid w:val="003E1A28"/>
    <w:rsid w:val="003E1CEE"/>
    <w:rsid w:val="003E3D87"/>
    <w:rsid w:val="003E4C50"/>
    <w:rsid w:val="003E4EB1"/>
    <w:rsid w:val="003E5F01"/>
    <w:rsid w:val="003E743D"/>
    <w:rsid w:val="003E7BAD"/>
    <w:rsid w:val="003F0E62"/>
    <w:rsid w:val="003F1950"/>
    <w:rsid w:val="003F55B6"/>
    <w:rsid w:val="003F63BB"/>
    <w:rsid w:val="003F7EE4"/>
    <w:rsid w:val="00403A9B"/>
    <w:rsid w:val="00405273"/>
    <w:rsid w:val="00405959"/>
    <w:rsid w:val="00413644"/>
    <w:rsid w:val="0042094E"/>
    <w:rsid w:val="004211A6"/>
    <w:rsid w:val="00421237"/>
    <w:rsid w:val="00421596"/>
    <w:rsid w:val="0042361A"/>
    <w:rsid w:val="00424E57"/>
    <w:rsid w:val="0042503D"/>
    <w:rsid w:val="00426C80"/>
    <w:rsid w:val="00430E63"/>
    <w:rsid w:val="00434943"/>
    <w:rsid w:val="00436240"/>
    <w:rsid w:val="00442270"/>
    <w:rsid w:val="004429E1"/>
    <w:rsid w:val="00443084"/>
    <w:rsid w:val="004430FC"/>
    <w:rsid w:val="004456CC"/>
    <w:rsid w:val="004466CF"/>
    <w:rsid w:val="00447F80"/>
    <w:rsid w:val="00451CE6"/>
    <w:rsid w:val="004533FD"/>
    <w:rsid w:val="00454BF8"/>
    <w:rsid w:val="004553DE"/>
    <w:rsid w:val="00460B9A"/>
    <w:rsid w:val="0046607F"/>
    <w:rsid w:val="004671DA"/>
    <w:rsid w:val="004672AC"/>
    <w:rsid w:val="004674CE"/>
    <w:rsid w:val="00472A0F"/>
    <w:rsid w:val="00472C83"/>
    <w:rsid w:val="004818F3"/>
    <w:rsid w:val="00481F93"/>
    <w:rsid w:val="00482C1F"/>
    <w:rsid w:val="004861EE"/>
    <w:rsid w:val="00487350"/>
    <w:rsid w:val="00490027"/>
    <w:rsid w:val="004900B5"/>
    <w:rsid w:val="00490175"/>
    <w:rsid w:val="00490507"/>
    <w:rsid w:val="00493457"/>
    <w:rsid w:val="00497D95"/>
    <w:rsid w:val="004A07B6"/>
    <w:rsid w:val="004A4F18"/>
    <w:rsid w:val="004A5DED"/>
    <w:rsid w:val="004A6CE9"/>
    <w:rsid w:val="004B40AD"/>
    <w:rsid w:val="004B573E"/>
    <w:rsid w:val="004B6158"/>
    <w:rsid w:val="004C22BB"/>
    <w:rsid w:val="004C2626"/>
    <w:rsid w:val="004C2866"/>
    <w:rsid w:val="004C6D02"/>
    <w:rsid w:val="004D07A3"/>
    <w:rsid w:val="004D0A1D"/>
    <w:rsid w:val="004D0DE4"/>
    <w:rsid w:val="004D0F2F"/>
    <w:rsid w:val="004D26CD"/>
    <w:rsid w:val="004D7BBF"/>
    <w:rsid w:val="004E3926"/>
    <w:rsid w:val="004E3D89"/>
    <w:rsid w:val="004F243C"/>
    <w:rsid w:val="004F4F4A"/>
    <w:rsid w:val="004F57D9"/>
    <w:rsid w:val="004F589C"/>
    <w:rsid w:val="004F5BD3"/>
    <w:rsid w:val="004F65F5"/>
    <w:rsid w:val="004F7221"/>
    <w:rsid w:val="004F7721"/>
    <w:rsid w:val="004F793C"/>
    <w:rsid w:val="004F7D14"/>
    <w:rsid w:val="005001EC"/>
    <w:rsid w:val="005059F8"/>
    <w:rsid w:val="00510683"/>
    <w:rsid w:val="005107F5"/>
    <w:rsid w:val="00510A25"/>
    <w:rsid w:val="00511019"/>
    <w:rsid w:val="00511F5D"/>
    <w:rsid w:val="00512BDF"/>
    <w:rsid w:val="005139AF"/>
    <w:rsid w:val="00516099"/>
    <w:rsid w:val="0051670A"/>
    <w:rsid w:val="00516FCA"/>
    <w:rsid w:val="00520EBD"/>
    <w:rsid w:val="005213B9"/>
    <w:rsid w:val="005218CA"/>
    <w:rsid w:val="0052192F"/>
    <w:rsid w:val="005222C7"/>
    <w:rsid w:val="00522CA2"/>
    <w:rsid w:val="0053186D"/>
    <w:rsid w:val="00531D34"/>
    <w:rsid w:val="00531F2A"/>
    <w:rsid w:val="00532A81"/>
    <w:rsid w:val="005331E8"/>
    <w:rsid w:val="00533982"/>
    <w:rsid w:val="00534553"/>
    <w:rsid w:val="00534CA1"/>
    <w:rsid w:val="005360E5"/>
    <w:rsid w:val="0054261B"/>
    <w:rsid w:val="0054272A"/>
    <w:rsid w:val="00542944"/>
    <w:rsid w:val="0054686B"/>
    <w:rsid w:val="00552EEF"/>
    <w:rsid w:val="00552F96"/>
    <w:rsid w:val="005539F8"/>
    <w:rsid w:val="00553EFD"/>
    <w:rsid w:val="00554019"/>
    <w:rsid w:val="005602EE"/>
    <w:rsid w:val="00560EAE"/>
    <w:rsid w:val="00561177"/>
    <w:rsid w:val="005611CC"/>
    <w:rsid w:val="00562427"/>
    <w:rsid w:val="00562CC3"/>
    <w:rsid w:val="00562E65"/>
    <w:rsid w:val="0056366E"/>
    <w:rsid w:val="00565DF7"/>
    <w:rsid w:val="00566FB4"/>
    <w:rsid w:val="00567033"/>
    <w:rsid w:val="005672F2"/>
    <w:rsid w:val="00567C0D"/>
    <w:rsid w:val="005703D9"/>
    <w:rsid w:val="005734D4"/>
    <w:rsid w:val="00576948"/>
    <w:rsid w:val="00576D8E"/>
    <w:rsid w:val="005802F2"/>
    <w:rsid w:val="00580887"/>
    <w:rsid w:val="00580DC3"/>
    <w:rsid w:val="0058295E"/>
    <w:rsid w:val="00583074"/>
    <w:rsid w:val="005837F4"/>
    <w:rsid w:val="00584DBC"/>
    <w:rsid w:val="00584F22"/>
    <w:rsid w:val="00585691"/>
    <w:rsid w:val="00586AA9"/>
    <w:rsid w:val="005904B7"/>
    <w:rsid w:val="00591E41"/>
    <w:rsid w:val="00591F1A"/>
    <w:rsid w:val="00592CBF"/>
    <w:rsid w:val="00594064"/>
    <w:rsid w:val="00594228"/>
    <w:rsid w:val="005946C9"/>
    <w:rsid w:val="00595F86"/>
    <w:rsid w:val="005A0968"/>
    <w:rsid w:val="005A28C9"/>
    <w:rsid w:val="005A3514"/>
    <w:rsid w:val="005A3FD7"/>
    <w:rsid w:val="005A4493"/>
    <w:rsid w:val="005A536F"/>
    <w:rsid w:val="005A6BE8"/>
    <w:rsid w:val="005B0A27"/>
    <w:rsid w:val="005B1E83"/>
    <w:rsid w:val="005B458D"/>
    <w:rsid w:val="005B483D"/>
    <w:rsid w:val="005B4A19"/>
    <w:rsid w:val="005B6A58"/>
    <w:rsid w:val="005B7C1C"/>
    <w:rsid w:val="005C14AC"/>
    <w:rsid w:val="005C1611"/>
    <w:rsid w:val="005C3805"/>
    <w:rsid w:val="005C38AB"/>
    <w:rsid w:val="005C5693"/>
    <w:rsid w:val="005C720B"/>
    <w:rsid w:val="005D01DD"/>
    <w:rsid w:val="005D5865"/>
    <w:rsid w:val="005D730B"/>
    <w:rsid w:val="005D7DDA"/>
    <w:rsid w:val="005E3610"/>
    <w:rsid w:val="005E6D70"/>
    <w:rsid w:val="005E71A3"/>
    <w:rsid w:val="005F0A9A"/>
    <w:rsid w:val="005F4A98"/>
    <w:rsid w:val="005F52A0"/>
    <w:rsid w:val="00602D56"/>
    <w:rsid w:val="006109CF"/>
    <w:rsid w:val="0061106D"/>
    <w:rsid w:val="00611480"/>
    <w:rsid w:val="0061263A"/>
    <w:rsid w:val="00612F47"/>
    <w:rsid w:val="006142B9"/>
    <w:rsid w:val="006208E7"/>
    <w:rsid w:val="0062134E"/>
    <w:rsid w:val="006226CB"/>
    <w:rsid w:val="006228B0"/>
    <w:rsid w:val="00623939"/>
    <w:rsid w:val="0062643F"/>
    <w:rsid w:val="00631B3A"/>
    <w:rsid w:val="0063230F"/>
    <w:rsid w:val="00632ABC"/>
    <w:rsid w:val="0063358D"/>
    <w:rsid w:val="006372C1"/>
    <w:rsid w:val="006377F0"/>
    <w:rsid w:val="00637BD8"/>
    <w:rsid w:val="00637DDF"/>
    <w:rsid w:val="00641054"/>
    <w:rsid w:val="00642A63"/>
    <w:rsid w:val="00642CD8"/>
    <w:rsid w:val="00650336"/>
    <w:rsid w:val="00654564"/>
    <w:rsid w:val="006549D3"/>
    <w:rsid w:val="00656055"/>
    <w:rsid w:val="00656D23"/>
    <w:rsid w:val="006573DF"/>
    <w:rsid w:val="00657A77"/>
    <w:rsid w:val="00657E34"/>
    <w:rsid w:val="00662BB4"/>
    <w:rsid w:val="00663E2A"/>
    <w:rsid w:val="00667914"/>
    <w:rsid w:val="00667A2B"/>
    <w:rsid w:val="00671323"/>
    <w:rsid w:val="00672A96"/>
    <w:rsid w:val="00673135"/>
    <w:rsid w:val="00675165"/>
    <w:rsid w:val="00675B77"/>
    <w:rsid w:val="00676A79"/>
    <w:rsid w:val="00676AC8"/>
    <w:rsid w:val="006803D3"/>
    <w:rsid w:val="00680AB6"/>
    <w:rsid w:val="006824C2"/>
    <w:rsid w:val="00684B24"/>
    <w:rsid w:val="00686342"/>
    <w:rsid w:val="00686FBC"/>
    <w:rsid w:val="00691312"/>
    <w:rsid w:val="00691CB2"/>
    <w:rsid w:val="00692DD3"/>
    <w:rsid w:val="00693731"/>
    <w:rsid w:val="006A0894"/>
    <w:rsid w:val="006A1069"/>
    <w:rsid w:val="006A1B27"/>
    <w:rsid w:val="006A3CC4"/>
    <w:rsid w:val="006A4027"/>
    <w:rsid w:val="006A567C"/>
    <w:rsid w:val="006A731A"/>
    <w:rsid w:val="006A7444"/>
    <w:rsid w:val="006A7810"/>
    <w:rsid w:val="006B05AD"/>
    <w:rsid w:val="006B1F53"/>
    <w:rsid w:val="006B315A"/>
    <w:rsid w:val="006B3B05"/>
    <w:rsid w:val="006C050B"/>
    <w:rsid w:val="006C210D"/>
    <w:rsid w:val="006C492A"/>
    <w:rsid w:val="006C4F7E"/>
    <w:rsid w:val="006C7B81"/>
    <w:rsid w:val="006D0C7B"/>
    <w:rsid w:val="006D5E1C"/>
    <w:rsid w:val="006D69A1"/>
    <w:rsid w:val="006D6D46"/>
    <w:rsid w:val="006D7BB1"/>
    <w:rsid w:val="006E1B23"/>
    <w:rsid w:val="006E286D"/>
    <w:rsid w:val="006E349B"/>
    <w:rsid w:val="006F15FE"/>
    <w:rsid w:val="006F4002"/>
    <w:rsid w:val="00710F67"/>
    <w:rsid w:val="007145B1"/>
    <w:rsid w:val="00714D27"/>
    <w:rsid w:val="00715547"/>
    <w:rsid w:val="00716937"/>
    <w:rsid w:val="00717052"/>
    <w:rsid w:val="00717560"/>
    <w:rsid w:val="0072168E"/>
    <w:rsid w:val="00721A37"/>
    <w:rsid w:val="007220B1"/>
    <w:rsid w:val="007234A8"/>
    <w:rsid w:val="00724ABF"/>
    <w:rsid w:val="00724DE9"/>
    <w:rsid w:val="007253FF"/>
    <w:rsid w:val="00730B2B"/>
    <w:rsid w:val="007313F0"/>
    <w:rsid w:val="007325C3"/>
    <w:rsid w:val="00736579"/>
    <w:rsid w:val="00737491"/>
    <w:rsid w:val="007414D1"/>
    <w:rsid w:val="007423F7"/>
    <w:rsid w:val="00744ED3"/>
    <w:rsid w:val="007458E3"/>
    <w:rsid w:val="00745B0F"/>
    <w:rsid w:val="007468E3"/>
    <w:rsid w:val="007525E6"/>
    <w:rsid w:val="00753FFD"/>
    <w:rsid w:val="00760CD7"/>
    <w:rsid w:val="0076207A"/>
    <w:rsid w:val="007626F1"/>
    <w:rsid w:val="00764302"/>
    <w:rsid w:val="00765872"/>
    <w:rsid w:val="00770A24"/>
    <w:rsid w:val="00770CBB"/>
    <w:rsid w:val="00770EB7"/>
    <w:rsid w:val="007712F3"/>
    <w:rsid w:val="007719EB"/>
    <w:rsid w:val="00772764"/>
    <w:rsid w:val="0077327C"/>
    <w:rsid w:val="00773488"/>
    <w:rsid w:val="0077399D"/>
    <w:rsid w:val="00774885"/>
    <w:rsid w:val="00781ABB"/>
    <w:rsid w:val="00782BD5"/>
    <w:rsid w:val="00784105"/>
    <w:rsid w:val="00784BFA"/>
    <w:rsid w:val="00785E83"/>
    <w:rsid w:val="00786811"/>
    <w:rsid w:val="007870F6"/>
    <w:rsid w:val="007871E4"/>
    <w:rsid w:val="00787309"/>
    <w:rsid w:val="007875E5"/>
    <w:rsid w:val="00790B44"/>
    <w:rsid w:val="00791F5E"/>
    <w:rsid w:val="00792AB6"/>
    <w:rsid w:val="00793593"/>
    <w:rsid w:val="00795732"/>
    <w:rsid w:val="00797100"/>
    <w:rsid w:val="007A3E31"/>
    <w:rsid w:val="007A3EA8"/>
    <w:rsid w:val="007A5056"/>
    <w:rsid w:val="007A5DF9"/>
    <w:rsid w:val="007A5E3C"/>
    <w:rsid w:val="007A74D2"/>
    <w:rsid w:val="007A7D0A"/>
    <w:rsid w:val="007A7DEC"/>
    <w:rsid w:val="007B5BFB"/>
    <w:rsid w:val="007B5C1B"/>
    <w:rsid w:val="007B6838"/>
    <w:rsid w:val="007B6949"/>
    <w:rsid w:val="007B77C4"/>
    <w:rsid w:val="007C0E91"/>
    <w:rsid w:val="007C126F"/>
    <w:rsid w:val="007C2448"/>
    <w:rsid w:val="007C2D50"/>
    <w:rsid w:val="007C3C03"/>
    <w:rsid w:val="007C5169"/>
    <w:rsid w:val="007C580E"/>
    <w:rsid w:val="007D4811"/>
    <w:rsid w:val="007E1CBA"/>
    <w:rsid w:val="007E1FED"/>
    <w:rsid w:val="007E778D"/>
    <w:rsid w:val="007F0E6B"/>
    <w:rsid w:val="007F158D"/>
    <w:rsid w:val="007F29A3"/>
    <w:rsid w:val="007F3363"/>
    <w:rsid w:val="007F4E7D"/>
    <w:rsid w:val="007F6AD0"/>
    <w:rsid w:val="00800270"/>
    <w:rsid w:val="00802B0F"/>
    <w:rsid w:val="00804A28"/>
    <w:rsid w:val="00806CFD"/>
    <w:rsid w:val="00811B44"/>
    <w:rsid w:val="00813CEC"/>
    <w:rsid w:val="00813D43"/>
    <w:rsid w:val="00817D25"/>
    <w:rsid w:val="0082179E"/>
    <w:rsid w:val="00821C3E"/>
    <w:rsid w:val="00824DD4"/>
    <w:rsid w:val="00825E9E"/>
    <w:rsid w:val="008271F5"/>
    <w:rsid w:val="00827CA7"/>
    <w:rsid w:val="008334E2"/>
    <w:rsid w:val="00835168"/>
    <w:rsid w:val="00835636"/>
    <w:rsid w:val="00841AF8"/>
    <w:rsid w:val="00841E4A"/>
    <w:rsid w:val="00843FA3"/>
    <w:rsid w:val="00845290"/>
    <w:rsid w:val="00846066"/>
    <w:rsid w:val="00846AEA"/>
    <w:rsid w:val="00846DAF"/>
    <w:rsid w:val="00850008"/>
    <w:rsid w:val="00850771"/>
    <w:rsid w:val="008533CC"/>
    <w:rsid w:val="00853B6D"/>
    <w:rsid w:val="00853C06"/>
    <w:rsid w:val="008544A3"/>
    <w:rsid w:val="00855E68"/>
    <w:rsid w:val="008566C1"/>
    <w:rsid w:val="00861D54"/>
    <w:rsid w:val="00864772"/>
    <w:rsid w:val="00867701"/>
    <w:rsid w:val="008707EB"/>
    <w:rsid w:val="00874BEE"/>
    <w:rsid w:val="00874FCD"/>
    <w:rsid w:val="0087580C"/>
    <w:rsid w:val="008762CC"/>
    <w:rsid w:val="00876D93"/>
    <w:rsid w:val="00877E90"/>
    <w:rsid w:val="00882A58"/>
    <w:rsid w:val="0088444B"/>
    <w:rsid w:val="00886A5B"/>
    <w:rsid w:val="00887C6E"/>
    <w:rsid w:val="00892290"/>
    <w:rsid w:val="0089452B"/>
    <w:rsid w:val="00895D4D"/>
    <w:rsid w:val="008A1370"/>
    <w:rsid w:val="008A1A17"/>
    <w:rsid w:val="008A301D"/>
    <w:rsid w:val="008A7D4D"/>
    <w:rsid w:val="008B105C"/>
    <w:rsid w:val="008B1242"/>
    <w:rsid w:val="008B1A3E"/>
    <w:rsid w:val="008B1FD7"/>
    <w:rsid w:val="008B259B"/>
    <w:rsid w:val="008B4F66"/>
    <w:rsid w:val="008B63B8"/>
    <w:rsid w:val="008B7106"/>
    <w:rsid w:val="008B7BC8"/>
    <w:rsid w:val="008C21E6"/>
    <w:rsid w:val="008C26F2"/>
    <w:rsid w:val="008C31A8"/>
    <w:rsid w:val="008C335A"/>
    <w:rsid w:val="008C3748"/>
    <w:rsid w:val="008C4087"/>
    <w:rsid w:val="008C4E81"/>
    <w:rsid w:val="008C65BD"/>
    <w:rsid w:val="008D028B"/>
    <w:rsid w:val="008D33C8"/>
    <w:rsid w:val="008D4B18"/>
    <w:rsid w:val="008D4FF6"/>
    <w:rsid w:val="008D5152"/>
    <w:rsid w:val="008D6E36"/>
    <w:rsid w:val="008D6F3B"/>
    <w:rsid w:val="008D74A6"/>
    <w:rsid w:val="008D750C"/>
    <w:rsid w:val="008E11C5"/>
    <w:rsid w:val="008E46BE"/>
    <w:rsid w:val="008E50BB"/>
    <w:rsid w:val="008E54CE"/>
    <w:rsid w:val="008E5502"/>
    <w:rsid w:val="008E697B"/>
    <w:rsid w:val="008E7249"/>
    <w:rsid w:val="008E78CC"/>
    <w:rsid w:val="008E7F05"/>
    <w:rsid w:val="008F1D52"/>
    <w:rsid w:val="008F279B"/>
    <w:rsid w:val="008F2ED5"/>
    <w:rsid w:val="008F44ED"/>
    <w:rsid w:val="008F5230"/>
    <w:rsid w:val="008F6EFB"/>
    <w:rsid w:val="008F7245"/>
    <w:rsid w:val="00900BA3"/>
    <w:rsid w:val="009028CB"/>
    <w:rsid w:val="00902AC0"/>
    <w:rsid w:val="00903DA6"/>
    <w:rsid w:val="00904E25"/>
    <w:rsid w:val="009055E9"/>
    <w:rsid w:val="009063CC"/>
    <w:rsid w:val="00910500"/>
    <w:rsid w:val="00914EC4"/>
    <w:rsid w:val="0091508E"/>
    <w:rsid w:val="00917036"/>
    <w:rsid w:val="00920F5E"/>
    <w:rsid w:val="009215A6"/>
    <w:rsid w:val="0092335F"/>
    <w:rsid w:val="009238A4"/>
    <w:rsid w:val="0092413A"/>
    <w:rsid w:val="009242B9"/>
    <w:rsid w:val="009249DF"/>
    <w:rsid w:val="0092506C"/>
    <w:rsid w:val="00925132"/>
    <w:rsid w:val="00926AF1"/>
    <w:rsid w:val="00932A59"/>
    <w:rsid w:val="009337DD"/>
    <w:rsid w:val="009343D3"/>
    <w:rsid w:val="00937122"/>
    <w:rsid w:val="00937EE0"/>
    <w:rsid w:val="00942AF1"/>
    <w:rsid w:val="00942BC2"/>
    <w:rsid w:val="00944389"/>
    <w:rsid w:val="00945745"/>
    <w:rsid w:val="009459FC"/>
    <w:rsid w:val="00945A94"/>
    <w:rsid w:val="00946E77"/>
    <w:rsid w:val="00947954"/>
    <w:rsid w:val="0095174E"/>
    <w:rsid w:val="00954D99"/>
    <w:rsid w:val="00954E3E"/>
    <w:rsid w:val="009554C0"/>
    <w:rsid w:val="00961639"/>
    <w:rsid w:val="009623F1"/>
    <w:rsid w:val="00962629"/>
    <w:rsid w:val="009632D9"/>
    <w:rsid w:val="0096401E"/>
    <w:rsid w:val="009652E6"/>
    <w:rsid w:val="009677B6"/>
    <w:rsid w:val="009677B8"/>
    <w:rsid w:val="00971041"/>
    <w:rsid w:val="0097377D"/>
    <w:rsid w:val="00976791"/>
    <w:rsid w:val="00977495"/>
    <w:rsid w:val="009779FB"/>
    <w:rsid w:val="009801F1"/>
    <w:rsid w:val="00980C35"/>
    <w:rsid w:val="00982002"/>
    <w:rsid w:val="009837B1"/>
    <w:rsid w:val="009842B3"/>
    <w:rsid w:val="00987856"/>
    <w:rsid w:val="00991C0D"/>
    <w:rsid w:val="009934FD"/>
    <w:rsid w:val="009939AC"/>
    <w:rsid w:val="00994E2D"/>
    <w:rsid w:val="00996823"/>
    <w:rsid w:val="00996E68"/>
    <w:rsid w:val="009974F8"/>
    <w:rsid w:val="009A0AA5"/>
    <w:rsid w:val="009A103C"/>
    <w:rsid w:val="009A1BDA"/>
    <w:rsid w:val="009A45BC"/>
    <w:rsid w:val="009A49D9"/>
    <w:rsid w:val="009A75A9"/>
    <w:rsid w:val="009B36E3"/>
    <w:rsid w:val="009B6AF0"/>
    <w:rsid w:val="009B7209"/>
    <w:rsid w:val="009C0024"/>
    <w:rsid w:val="009C0A9F"/>
    <w:rsid w:val="009C1250"/>
    <w:rsid w:val="009C33F5"/>
    <w:rsid w:val="009C42FD"/>
    <w:rsid w:val="009C449A"/>
    <w:rsid w:val="009C493C"/>
    <w:rsid w:val="009C4C42"/>
    <w:rsid w:val="009C5F8B"/>
    <w:rsid w:val="009C760E"/>
    <w:rsid w:val="009D0373"/>
    <w:rsid w:val="009D04E6"/>
    <w:rsid w:val="009D2739"/>
    <w:rsid w:val="009D306C"/>
    <w:rsid w:val="009D4341"/>
    <w:rsid w:val="009D444A"/>
    <w:rsid w:val="009D44BF"/>
    <w:rsid w:val="009D6197"/>
    <w:rsid w:val="009D634A"/>
    <w:rsid w:val="009D6EAC"/>
    <w:rsid w:val="009D727E"/>
    <w:rsid w:val="009E3C74"/>
    <w:rsid w:val="009E54DC"/>
    <w:rsid w:val="009E6314"/>
    <w:rsid w:val="009E65C2"/>
    <w:rsid w:val="009E7327"/>
    <w:rsid w:val="009E7619"/>
    <w:rsid w:val="009F2A79"/>
    <w:rsid w:val="009F4CEB"/>
    <w:rsid w:val="009F6553"/>
    <w:rsid w:val="009F6B07"/>
    <w:rsid w:val="009F6C42"/>
    <w:rsid w:val="00A00174"/>
    <w:rsid w:val="00A01F63"/>
    <w:rsid w:val="00A0563B"/>
    <w:rsid w:val="00A0638D"/>
    <w:rsid w:val="00A07590"/>
    <w:rsid w:val="00A07B04"/>
    <w:rsid w:val="00A130FF"/>
    <w:rsid w:val="00A13281"/>
    <w:rsid w:val="00A14832"/>
    <w:rsid w:val="00A1675C"/>
    <w:rsid w:val="00A216E2"/>
    <w:rsid w:val="00A25C72"/>
    <w:rsid w:val="00A2692C"/>
    <w:rsid w:val="00A26ED3"/>
    <w:rsid w:val="00A32770"/>
    <w:rsid w:val="00A33695"/>
    <w:rsid w:val="00A33DBA"/>
    <w:rsid w:val="00A361EA"/>
    <w:rsid w:val="00A40553"/>
    <w:rsid w:val="00A409DD"/>
    <w:rsid w:val="00A42FD2"/>
    <w:rsid w:val="00A43A8C"/>
    <w:rsid w:val="00A47086"/>
    <w:rsid w:val="00A50D4E"/>
    <w:rsid w:val="00A5127C"/>
    <w:rsid w:val="00A53EF4"/>
    <w:rsid w:val="00A55927"/>
    <w:rsid w:val="00A61D57"/>
    <w:rsid w:val="00A62271"/>
    <w:rsid w:val="00A63984"/>
    <w:rsid w:val="00A64115"/>
    <w:rsid w:val="00A64CC1"/>
    <w:rsid w:val="00A64DA8"/>
    <w:rsid w:val="00A67398"/>
    <w:rsid w:val="00A71B89"/>
    <w:rsid w:val="00A742E7"/>
    <w:rsid w:val="00A75E7D"/>
    <w:rsid w:val="00A76229"/>
    <w:rsid w:val="00A77724"/>
    <w:rsid w:val="00A77A0E"/>
    <w:rsid w:val="00A80EC4"/>
    <w:rsid w:val="00A814A4"/>
    <w:rsid w:val="00A8727C"/>
    <w:rsid w:val="00A87D18"/>
    <w:rsid w:val="00A913E7"/>
    <w:rsid w:val="00A9462E"/>
    <w:rsid w:val="00A9635E"/>
    <w:rsid w:val="00AA0728"/>
    <w:rsid w:val="00AA3323"/>
    <w:rsid w:val="00AA3D5C"/>
    <w:rsid w:val="00AA48BB"/>
    <w:rsid w:val="00AA6779"/>
    <w:rsid w:val="00AA76AE"/>
    <w:rsid w:val="00AB0570"/>
    <w:rsid w:val="00AB2472"/>
    <w:rsid w:val="00AB300C"/>
    <w:rsid w:val="00AB4059"/>
    <w:rsid w:val="00AB4388"/>
    <w:rsid w:val="00AB5928"/>
    <w:rsid w:val="00AB5CBE"/>
    <w:rsid w:val="00AB6DF0"/>
    <w:rsid w:val="00AC000D"/>
    <w:rsid w:val="00AC003C"/>
    <w:rsid w:val="00AC24DC"/>
    <w:rsid w:val="00AC2986"/>
    <w:rsid w:val="00AC3F53"/>
    <w:rsid w:val="00AC729D"/>
    <w:rsid w:val="00AC7512"/>
    <w:rsid w:val="00AD12D1"/>
    <w:rsid w:val="00AD2678"/>
    <w:rsid w:val="00AD269C"/>
    <w:rsid w:val="00AD2722"/>
    <w:rsid w:val="00AD40BF"/>
    <w:rsid w:val="00AD491B"/>
    <w:rsid w:val="00AE18C4"/>
    <w:rsid w:val="00AE202F"/>
    <w:rsid w:val="00AE216F"/>
    <w:rsid w:val="00AE22F5"/>
    <w:rsid w:val="00AE3ED1"/>
    <w:rsid w:val="00AE476B"/>
    <w:rsid w:val="00AE50AD"/>
    <w:rsid w:val="00AE5884"/>
    <w:rsid w:val="00AE5BAF"/>
    <w:rsid w:val="00AE6843"/>
    <w:rsid w:val="00AF2203"/>
    <w:rsid w:val="00AF5433"/>
    <w:rsid w:val="00AF6AC5"/>
    <w:rsid w:val="00B0026F"/>
    <w:rsid w:val="00B008EE"/>
    <w:rsid w:val="00B02031"/>
    <w:rsid w:val="00B02322"/>
    <w:rsid w:val="00B028EF"/>
    <w:rsid w:val="00B02E80"/>
    <w:rsid w:val="00B03836"/>
    <w:rsid w:val="00B051C2"/>
    <w:rsid w:val="00B057FB"/>
    <w:rsid w:val="00B06F0A"/>
    <w:rsid w:val="00B07FC9"/>
    <w:rsid w:val="00B10F0A"/>
    <w:rsid w:val="00B12143"/>
    <w:rsid w:val="00B13675"/>
    <w:rsid w:val="00B14367"/>
    <w:rsid w:val="00B16D3F"/>
    <w:rsid w:val="00B173D6"/>
    <w:rsid w:val="00B17C06"/>
    <w:rsid w:val="00B21BF4"/>
    <w:rsid w:val="00B231C4"/>
    <w:rsid w:val="00B232F7"/>
    <w:rsid w:val="00B236CE"/>
    <w:rsid w:val="00B24BD4"/>
    <w:rsid w:val="00B34D41"/>
    <w:rsid w:val="00B36058"/>
    <w:rsid w:val="00B406F1"/>
    <w:rsid w:val="00B406F6"/>
    <w:rsid w:val="00B4100F"/>
    <w:rsid w:val="00B416BA"/>
    <w:rsid w:val="00B4636D"/>
    <w:rsid w:val="00B47238"/>
    <w:rsid w:val="00B50F8A"/>
    <w:rsid w:val="00B524F3"/>
    <w:rsid w:val="00B54354"/>
    <w:rsid w:val="00B5683E"/>
    <w:rsid w:val="00B56DD4"/>
    <w:rsid w:val="00B57CAF"/>
    <w:rsid w:val="00B60103"/>
    <w:rsid w:val="00B64426"/>
    <w:rsid w:val="00B71EC4"/>
    <w:rsid w:val="00B7299D"/>
    <w:rsid w:val="00B74BCA"/>
    <w:rsid w:val="00B751C6"/>
    <w:rsid w:val="00B801DA"/>
    <w:rsid w:val="00B805D2"/>
    <w:rsid w:val="00B81CF2"/>
    <w:rsid w:val="00B81DFC"/>
    <w:rsid w:val="00B82C10"/>
    <w:rsid w:val="00B83EC5"/>
    <w:rsid w:val="00B90034"/>
    <w:rsid w:val="00B909B4"/>
    <w:rsid w:val="00B913A7"/>
    <w:rsid w:val="00B93314"/>
    <w:rsid w:val="00B941A5"/>
    <w:rsid w:val="00B96077"/>
    <w:rsid w:val="00B960CC"/>
    <w:rsid w:val="00BA017E"/>
    <w:rsid w:val="00BA0559"/>
    <w:rsid w:val="00BA0BBC"/>
    <w:rsid w:val="00BA38D5"/>
    <w:rsid w:val="00BA613A"/>
    <w:rsid w:val="00BA6D90"/>
    <w:rsid w:val="00BA7235"/>
    <w:rsid w:val="00BA75C3"/>
    <w:rsid w:val="00BA76EE"/>
    <w:rsid w:val="00BB1937"/>
    <w:rsid w:val="00BB4615"/>
    <w:rsid w:val="00BB6F4B"/>
    <w:rsid w:val="00BB705F"/>
    <w:rsid w:val="00BC17F7"/>
    <w:rsid w:val="00BC2003"/>
    <w:rsid w:val="00BC35EA"/>
    <w:rsid w:val="00BC3A43"/>
    <w:rsid w:val="00BC3F45"/>
    <w:rsid w:val="00BC5A58"/>
    <w:rsid w:val="00BD10BA"/>
    <w:rsid w:val="00BD1DB6"/>
    <w:rsid w:val="00BD3C60"/>
    <w:rsid w:val="00BD4AC0"/>
    <w:rsid w:val="00BD6097"/>
    <w:rsid w:val="00BD6692"/>
    <w:rsid w:val="00BE0155"/>
    <w:rsid w:val="00BE1183"/>
    <w:rsid w:val="00BE21CC"/>
    <w:rsid w:val="00BE552E"/>
    <w:rsid w:val="00BF09E5"/>
    <w:rsid w:val="00BF2D73"/>
    <w:rsid w:val="00BF3B3C"/>
    <w:rsid w:val="00BF4694"/>
    <w:rsid w:val="00BF5930"/>
    <w:rsid w:val="00BF6F76"/>
    <w:rsid w:val="00C03BCA"/>
    <w:rsid w:val="00C11618"/>
    <w:rsid w:val="00C11D6A"/>
    <w:rsid w:val="00C13338"/>
    <w:rsid w:val="00C14F5A"/>
    <w:rsid w:val="00C151AC"/>
    <w:rsid w:val="00C16288"/>
    <w:rsid w:val="00C1787A"/>
    <w:rsid w:val="00C23332"/>
    <w:rsid w:val="00C26993"/>
    <w:rsid w:val="00C26F41"/>
    <w:rsid w:val="00C26F63"/>
    <w:rsid w:val="00C27319"/>
    <w:rsid w:val="00C30A1A"/>
    <w:rsid w:val="00C315FE"/>
    <w:rsid w:val="00C34421"/>
    <w:rsid w:val="00C36802"/>
    <w:rsid w:val="00C37AED"/>
    <w:rsid w:val="00C37D37"/>
    <w:rsid w:val="00C37EBE"/>
    <w:rsid w:val="00C428F9"/>
    <w:rsid w:val="00C43082"/>
    <w:rsid w:val="00C45AF1"/>
    <w:rsid w:val="00C508A1"/>
    <w:rsid w:val="00C51A09"/>
    <w:rsid w:val="00C5229F"/>
    <w:rsid w:val="00C53823"/>
    <w:rsid w:val="00C566BC"/>
    <w:rsid w:val="00C620F1"/>
    <w:rsid w:val="00C6228D"/>
    <w:rsid w:val="00C62BE1"/>
    <w:rsid w:val="00C63CD8"/>
    <w:rsid w:val="00C650F9"/>
    <w:rsid w:val="00C674EA"/>
    <w:rsid w:val="00C700F5"/>
    <w:rsid w:val="00C71064"/>
    <w:rsid w:val="00C74127"/>
    <w:rsid w:val="00C7719E"/>
    <w:rsid w:val="00C7747C"/>
    <w:rsid w:val="00C82383"/>
    <w:rsid w:val="00C85A16"/>
    <w:rsid w:val="00C85B55"/>
    <w:rsid w:val="00C85F21"/>
    <w:rsid w:val="00C868B1"/>
    <w:rsid w:val="00C9178F"/>
    <w:rsid w:val="00C91973"/>
    <w:rsid w:val="00C91D94"/>
    <w:rsid w:val="00C93DE7"/>
    <w:rsid w:val="00C94247"/>
    <w:rsid w:val="00C94ABC"/>
    <w:rsid w:val="00C96500"/>
    <w:rsid w:val="00CA0763"/>
    <w:rsid w:val="00CA23B9"/>
    <w:rsid w:val="00CA6E44"/>
    <w:rsid w:val="00CB01FE"/>
    <w:rsid w:val="00CB06A1"/>
    <w:rsid w:val="00CB3ECF"/>
    <w:rsid w:val="00CB5342"/>
    <w:rsid w:val="00CB7770"/>
    <w:rsid w:val="00CC274F"/>
    <w:rsid w:val="00CC34A1"/>
    <w:rsid w:val="00CC35AE"/>
    <w:rsid w:val="00CC3E43"/>
    <w:rsid w:val="00CC7B0C"/>
    <w:rsid w:val="00CD0A2C"/>
    <w:rsid w:val="00CD383D"/>
    <w:rsid w:val="00CD5FD7"/>
    <w:rsid w:val="00CD63FF"/>
    <w:rsid w:val="00CD72EC"/>
    <w:rsid w:val="00CD7B14"/>
    <w:rsid w:val="00CD7BD0"/>
    <w:rsid w:val="00CE0408"/>
    <w:rsid w:val="00CE14DE"/>
    <w:rsid w:val="00CE39C3"/>
    <w:rsid w:val="00CE5CC4"/>
    <w:rsid w:val="00CE6E80"/>
    <w:rsid w:val="00CE6F0A"/>
    <w:rsid w:val="00CF18F3"/>
    <w:rsid w:val="00CF214A"/>
    <w:rsid w:val="00CF2BB7"/>
    <w:rsid w:val="00CF39EC"/>
    <w:rsid w:val="00CF5657"/>
    <w:rsid w:val="00D00CE2"/>
    <w:rsid w:val="00D03F3D"/>
    <w:rsid w:val="00D04322"/>
    <w:rsid w:val="00D04825"/>
    <w:rsid w:val="00D049E3"/>
    <w:rsid w:val="00D07DEC"/>
    <w:rsid w:val="00D12059"/>
    <w:rsid w:val="00D12E3E"/>
    <w:rsid w:val="00D13931"/>
    <w:rsid w:val="00D13B99"/>
    <w:rsid w:val="00D14360"/>
    <w:rsid w:val="00D17727"/>
    <w:rsid w:val="00D22490"/>
    <w:rsid w:val="00D225C5"/>
    <w:rsid w:val="00D22B6E"/>
    <w:rsid w:val="00D237C4"/>
    <w:rsid w:val="00D311BD"/>
    <w:rsid w:val="00D317E1"/>
    <w:rsid w:val="00D368EE"/>
    <w:rsid w:val="00D370C5"/>
    <w:rsid w:val="00D41E1D"/>
    <w:rsid w:val="00D470E8"/>
    <w:rsid w:val="00D479B8"/>
    <w:rsid w:val="00D50679"/>
    <w:rsid w:val="00D53AF5"/>
    <w:rsid w:val="00D55058"/>
    <w:rsid w:val="00D5640A"/>
    <w:rsid w:val="00D565E0"/>
    <w:rsid w:val="00D636D5"/>
    <w:rsid w:val="00D64CC3"/>
    <w:rsid w:val="00D66B17"/>
    <w:rsid w:val="00D66E7C"/>
    <w:rsid w:val="00D703CB"/>
    <w:rsid w:val="00D719D6"/>
    <w:rsid w:val="00D7346C"/>
    <w:rsid w:val="00D739DC"/>
    <w:rsid w:val="00D760E6"/>
    <w:rsid w:val="00D76966"/>
    <w:rsid w:val="00D7707D"/>
    <w:rsid w:val="00D80B89"/>
    <w:rsid w:val="00D80BE5"/>
    <w:rsid w:val="00D80E98"/>
    <w:rsid w:val="00D83B62"/>
    <w:rsid w:val="00D8469E"/>
    <w:rsid w:val="00D857B3"/>
    <w:rsid w:val="00D86FB3"/>
    <w:rsid w:val="00D877CB"/>
    <w:rsid w:val="00D92F2E"/>
    <w:rsid w:val="00D94FB4"/>
    <w:rsid w:val="00D96124"/>
    <w:rsid w:val="00D97C48"/>
    <w:rsid w:val="00DA0432"/>
    <w:rsid w:val="00DA2863"/>
    <w:rsid w:val="00DA2E29"/>
    <w:rsid w:val="00DA3666"/>
    <w:rsid w:val="00DA420C"/>
    <w:rsid w:val="00DA4750"/>
    <w:rsid w:val="00DA486D"/>
    <w:rsid w:val="00DA4C91"/>
    <w:rsid w:val="00DA518D"/>
    <w:rsid w:val="00DA5E3D"/>
    <w:rsid w:val="00DB11EF"/>
    <w:rsid w:val="00DB23A1"/>
    <w:rsid w:val="00DB2982"/>
    <w:rsid w:val="00DB2A95"/>
    <w:rsid w:val="00DB368D"/>
    <w:rsid w:val="00DB3CCE"/>
    <w:rsid w:val="00DB5451"/>
    <w:rsid w:val="00DB6FF3"/>
    <w:rsid w:val="00DC180E"/>
    <w:rsid w:val="00DC2CF4"/>
    <w:rsid w:val="00DD4696"/>
    <w:rsid w:val="00DD5730"/>
    <w:rsid w:val="00DD5A83"/>
    <w:rsid w:val="00DD6C57"/>
    <w:rsid w:val="00DE1C50"/>
    <w:rsid w:val="00DE2723"/>
    <w:rsid w:val="00DE32A0"/>
    <w:rsid w:val="00DE5DEF"/>
    <w:rsid w:val="00DE6416"/>
    <w:rsid w:val="00DE69F7"/>
    <w:rsid w:val="00DE7755"/>
    <w:rsid w:val="00DF0C90"/>
    <w:rsid w:val="00DF24C5"/>
    <w:rsid w:val="00DF5485"/>
    <w:rsid w:val="00DF68C8"/>
    <w:rsid w:val="00DF7757"/>
    <w:rsid w:val="00E02A8C"/>
    <w:rsid w:val="00E06CD4"/>
    <w:rsid w:val="00E128A8"/>
    <w:rsid w:val="00E148FD"/>
    <w:rsid w:val="00E17A6E"/>
    <w:rsid w:val="00E247F3"/>
    <w:rsid w:val="00E25992"/>
    <w:rsid w:val="00E27B55"/>
    <w:rsid w:val="00E3197A"/>
    <w:rsid w:val="00E32EDD"/>
    <w:rsid w:val="00E33FA3"/>
    <w:rsid w:val="00E34346"/>
    <w:rsid w:val="00E347BF"/>
    <w:rsid w:val="00E353DE"/>
    <w:rsid w:val="00E40444"/>
    <w:rsid w:val="00E41B6E"/>
    <w:rsid w:val="00E43DD2"/>
    <w:rsid w:val="00E46B4B"/>
    <w:rsid w:val="00E46CD6"/>
    <w:rsid w:val="00E50C11"/>
    <w:rsid w:val="00E5535E"/>
    <w:rsid w:val="00E56C70"/>
    <w:rsid w:val="00E57047"/>
    <w:rsid w:val="00E570CC"/>
    <w:rsid w:val="00E57BDA"/>
    <w:rsid w:val="00E605EA"/>
    <w:rsid w:val="00E60F9F"/>
    <w:rsid w:val="00E653BD"/>
    <w:rsid w:val="00E6598B"/>
    <w:rsid w:val="00E65E00"/>
    <w:rsid w:val="00E66027"/>
    <w:rsid w:val="00E74234"/>
    <w:rsid w:val="00E74525"/>
    <w:rsid w:val="00E74C08"/>
    <w:rsid w:val="00E759D7"/>
    <w:rsid w:val="00E775EA"/>
    <w:rsid w:val="00E81C82"/>
    <w:rsid w:val="00E82C41"/>
    <w:rsid w:val="00E87ECF"/>
    <w:rsid w:val="00E90A32"/>
    <w:rsid w:val="00E91F4B"/>
    <w:rsid w:val="00E926FA"/>
    <w:rsid w:val="00E943E5"/>
    <w:rsid w:val="00E94A42"/>
    <w:rsid w:val="00E9585B"/>
    <w:rsid w:val="00E96D2C"/>
    <w:rsid w:val="00E97CD4"/>
    <w:rsid w:val="00EA256A"/>
    <w:rsid w:val="00EA27CD"/>
    <w:rsid w:val="00EA36F3"/>
    <w:rsid w:val="00EA3790"/>
    <w:rsid w:val="00EA41E9"/>
    <w:rsid w:val="00EA5E03"/>
    <w:rsid w:val="00EA64AA"/>
    <w:rsid w:val="00EB00CD"/>
    <w:rsid w:val="00EB10CE"/>
    <w:rsid w:val="00EB1E4E"/>
    <w:rsid w:val="00EB2029"/>
    <w:rsid w:val="00EB24A2"/>
    <w:rsid w:val="00EB2763"/>
    <w:rsid w:val="00EB5D7E"/>
    <w:rsid w:val="00EB7D48"/>
    <w:rsid w:val="00EC088D"/>
    <w:rsid w:val="00EC25A8"/>
    <w:rsid w:val="00EC34EA"/>
    <w:rsid w:val="00EC6858"/>
    <w:rsid w:val="00EC6EA0"/>
    <w:rsid w:val="00ED00A7"/>
    <w:rsid w:val="00ED3B0D"/>
    <w:rsid w:val="00ED55BB"/>
    <w:rsid w:val="00ED5C4E"/>
    <w:rsid w:val="00ED5F7C"/>
    <w:rsid w:val="00ED6001"/>
    <w:rsid w:val="00EE087C"/>
    <w:rsid w:val="00EE1511"/>
    <w:rsid w:val="00EE1BF5"/>
    <w:rsid w:val="00EE1F4D"/>
    <w:rsid w:val="00EE38E9"/>
    <w:rsid w:val="00EE717F"/>
    <w:rsid w:val="00EF02BF"/>
    <w:rsid w:val="00EF1A58"/>
    <w:rsid w:val="00EF2F73"/>
    <w:rsid w:val="00EF3144"/>
    <w:rsid w:val="00EF35AE"/>
    <w:rsid w:val="00EF6FC9"/>
    <w:rsid w:val="00EF750C"/>
    <w:rsid w:val="00F02F3F"/>
    <w:rsid w:val="00F0306D"/>
    <w:rsid w:val="00F046E6"/>
    <w:rsid w:val="00F0622E"/>
    <w:rsid w:val="00F07815"/>
    <w:rsid w:val="00F07D42"/>
    <w:rsid w:val="00F13124"/>
    <w:rsid w:val="00F134C8"/>
    <w:rsid w:val="00F139AD"/>
    <w:rsid w:val="00F155DB"/>
    <w:rsid w:val="00F16279"/>
    <w:rsid w:val="00F16533"/>
    <w:rsid w:val="00F16912"/>
    <w:rsid w:val="00F17B22"/>
    <w:rsid w:val="00F2084D"/>
    <w:rsid w:val="00F24872"/>
    <w:rsid w:val="00F24CF7"/>
    <w:rsid w:val="00F32701"/>
    <w:rsid w:val="00F33217"/>
    <w:rsid w:val="00F3336D"/>
    <w:rsid w:val="00F33933"/>
    <w:rsid w:val="00F33996"/>
    <w:rsid w:val="00F37565"/>
    <w:rsid w:val="00F376F6"/>
    <w:rsid w:val="00F40AD2"/>
    <w:rsid w:val="00F42317"/>
    <w:rsid w:val="00F44A21"/>
    <w:rsid w:val="00F44F66"/>
    <w:rsid w:val="00F468F5"/>
    <w:rsid w:val="00F51B97"/>
    <w:rsid w:val="00F529AB"/>
    <w:rsid w:val="00F5519A"/>
    <w:rsid w:val="00F55646"/>
    <w:rsid w:val="00F55A01"/>
    <w:rsid w:val="00F56DC3"/>
    <w:rsid w:val="00F609FD"/>
    <w:rsid w:val="00F612E4"/>
    <w:rsid w:val="00F61C01"/>
    <w:rsid w:val="00F62A33"/>
    <w:rsid w:val="00F64622"/>
    <w:rsid w:val="00F67B9A"/>
    <w:rsid w:val="00F74211"/>
    <w:rsid w:val="00F757F1"/>
    <w:rsid w:val="00F75B76"/>
    <w:rsid w:val="00F809EB"/>
    <w:rsid w:val="00F817D5"/>
    <w:rsid w:val="00F840F2"/>
    <w:rsid w:val="00F847A2"/>
    <w:rsid w:val="00F84C8D"/>
    <w:rsid w:val="00F9199C"/>
    <w:rsid w:val="00F9457C"/>
    <w:rsid w:val="00F9530B"/>
    <w:rsid w:val="00F97F0F"/>
    <w:rsid w:val="00FA0633"/>
    <w:rsid w:val="00FA23C0"/>
    <w:rsid w:val="00FA343B"/>
    <w:rsid w:val="00FA5E02"/>
    <w:rsid w:val="00FA75AC"/>
    <w:rsid w:val="00FB057B"/>
    <w:rsid w:val="00FB2200"/>
    <w:rsid w:val="00FB2A97"/>
    <w:rsid w:val="00FB42EC"/>
    <w:rsid w:val="00FB444B"/>
    <w:rsid w:val="00FB7F5C"/>
    <w:rsid w:val="00FB7FFB"/>
    <w:rsid w:val="00FC0A87"/>
    <w:rsid w:val="00FC0C4B"/>
    <w:rsid w:val="00FC1100"/>
    <w:rsid w:val="00FC2752"/>
    <w:rsid w:val="00FC3A98"/>
    <w:rsid w:val="00FC4425"/>
    <w:rsid w:val="00FC4EF6"/>
    <w:rsid w:val="00FC52AA"/>
    <w:rsid w:val="00FC57C5"/>
    <w:rsid w:val="00FC59F9"/>
    <w:rsid w:val="00FC733E"/>
    <w:rsid w:val="00FC7370"/>
    <w:rsid w:val="00FC7A23"/>
    <w:rsid w:val="00FD259A"/>
    <w:rsid w:val="00FD63E5"/>
    <w:rsid w:val="00FD6720"/>
    <w:rsid w:val="00FE0314"/>
    <w:rsid w:val="00FE14D5"/>
    <w:rsid w:val="00FE1523"/>
    <w:rsid w:val="00FE31FC"/>
    <w:rsid w:val="00FE49D9"/>
    <w:rsid w:val="00FE4EB7"/>
    <w:rsid w:val="00FE65E6"/>
    <w:rsid w:val="00FE6DD4"/>
    <w:rsid w:val="00FF2F07"/>
    <w:rsid w:val="00FF508F"/>
    <w:rsid w:val="00FF50AC"/>
    <w:rsid w:val="00FF660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d31145,#fffddf,#ffecd6"/>
    </o:shapedefaults>
    <o:shapelayout v:ext="edit">
      <o:idmap v:ext="edit" data="1"/>
    </o:shapelayout>
  </w:shapeDefaults>
  <w:decimalSymbol w:val="."/>
  <w:listSeparator w:val=","/>
  <w14:docId w14:val="2A33982A"/>
  <w15:docId w15:val="{CD8054EE-E173-4EE0-A820-1EAAD66C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184B7F"/>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FB"/>
    <w:rPr>
      <w:rFonts w:eastAsia="Times New Roman" w:cs="Helvetica-Light"/>
      <w:b/>
      <w:bCs/>
      <w:sz w:val="40"/>
      <w:szCs w:val="28"/>
    </w:rPr>
  </w:style>
  <w:style w:type="character" w:customStyle="1" w:styleId="Heading2Char">
    <w:name w:val="Heading 2 Char"/>
    <w:basedOn w:val="DefaultParagraphFont"/>
    <w:link w:val="Heading2"/>
    <w:uiPriority w:val="9"/>
    <w:rsid w:val="002345FB"/>
    <w:rPr>
      <w:rFonts w:eastAsia="Times New Roman" w:cs="Helvetica-Light"/>
      <w:b/>
      <w:bCs/>
      <w:color w:val="000000"/>
      <w:sz w:val="32"/>
      <w:szCs w:val="26"/>
    </w:rPr>
  </w:style>
  <w:style w:type="character" w:customStyle="1" w:styleId="Heading3Char">
    <w:name w:val="Heading 3 Char"/>
    <w:basedOn w:val="DefaultParagraphFont"/>
    <w:link w:val="Heading3"/>
    <w:uiPriority w:val="9"/>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rsid w:val="002345FB"/>
    <w:rPr>
      <w:rFonts w:eastAsia="Times New Roman" w:cs="Arial"/>
      <w:sz w:val="20"/>
      <w:szCs w:val="20"/>
    </w:rPr>
  </w:style>
  <w:style w:type="paragraph" w:styleId="CommentText">
    <w:name w:val="annotation text"/>
    <w:basedOn w:val="Normal"/>
    <w:link w:val="CommentTextChar"/>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rsid w:val="0054686B"/>
    <w:rPr>
      <w:sz w:val="16"/>
      <w:szCs w:val="16"/>
    </w:rPr>
  </w:style>
  <w:style w:type="paragraph" w:styleId="CommentSubject">
    <w:name w:val="annotation subject"/>
    <w:basedOn w:val="CommentText"/>
    <w:next w:val="CommentText"/>
    <w:link w:val="CommentSubjectChar"/>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54686B"/>
    <w:rPr>
      <w:rFonts w:eastAsia="Calibri" w:cs="Helvetica-Light"/>
      <w:b/>
      <w:bCs/>
      <w:color w:val="000000"/>
      <w:sz w:val="20"/>
      <w:szCs w:val="20"/>
      <w:lang w:eastAsia="en-US"/>
    </w:rPr>
  </w:style>
  <w:style w:type="paragraph" w:styleId="BalloonText">
    <w:name w:val="Balloon Text"/>
    <w:basedOn w:val="Normal"/>
    <w:link w:val="BalloonTextChar"/>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styleId="NoteHeading">
    <w:name w:val="Note Heading"/>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2"/>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2"/>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365">
      <w:bodyDiv w:val="1"/>
      <w:marLeft w:val="0"/>
      <w:marRight w:val="0"/>
      <w:marTop w:val="0"/>
      <w:marBottom w:val="0"/>
      <w:divBdr>
        <w:top w:val="none" w:sz="0" w:space="0" w:color="auto"/>
        <w:left w:val="none" w:sz="0" w:space="0" w:color="auto"/>
        <w:bottom w:val="none" w:sz="0" w:space="0" w:color="auto"/>
        <w:right w:val="none" w:sz="0" w:space="0" w:color="auto"/>
      </w:divBdr>
    </w:div>
    <w:div w:id="29260652">
      <w:bodyDiv w:val="1"/>
      <w:marLeft w:val="0"/>
      <w:marRight w:val="0"/>
      <w:marTop w:val="0"/>
      <w:marBottom w:val="0"/>
      <w:divBdr>
        <w:top w:val="none" w:sz="0" w:space="0" w:color="auto"/>
        <w:left w:val="none" w:sz="0" w:space="0" w:color="auto"/>
        <w:bottom w:val="none" w:sz="0" w:space="0" w:color="auto"/>
        <w:right w:val="none" w:sz="0" w:space="0" w:color="auto"/>
      </w:divBdr>
    </w:div>
    <w:div w:id="70155227">
      <w:bodyDiv w:val="1"/>
      <w:marLeft w:val="0"/>
      <w:marRight w:val="0"/>
      <w:marTop w:val="0"/>
      <w:marBottom w:val="0"/>
      <w:divBdr>
        <w:top w:val="none" w:sz="0" w:space="0" w:color="auto"/>
        <w:left w:val="none" w:sz="0" w:space="0" w:color="auto"/>
        <w:bottom w:val="none" w:sz="0" w:space="0" w:color="auto"/>
        <w:right w:val="none" w:sz="0" w:space="0" w:color="auto"/>
      </w:divBdr>
    </w:div>
    <w:div w:id="91441466">
      <w:bodyDiv w:val="1"/>
      <w:marLeft w:val="0"/>
      <w:marRight w:val="0"/>
      <w:marTop w:val="0"/>
      <w:marBottom w:val="0"/>
      <w:divBdr>
        <w:top w:val="none" w:sz="0" w:space="0" w:color="auto"/>
        <w:left w:val="none" w:sz="0" w:space="0" w:color="auto"/>
        <w:bottom w:val="none" w:sz="0" w:space="0" w:color="auto"/>
        <w:right w:val="none" w:sz="0" w:space="0" w:color="auto"/>
      </w:divBdr>
    </w:div>
    <w:div w:id="105203199">
      <w:bodyDiv w:val="1"/>
      <w:marLeft w:val="0"/>
      <w:marRight w:val="0"/>
      <w:marTop w:val="0"/>
      <w:marBottom w:val="0"/>
      <w:divBdr>
        <w:top w:val="none" w:sz="0" w:space="0" w:color="auto"/>
        <w:left w:val="none" w:sz="0" w:space="0" w:color="auto"/>
        <w:bottom w:val="none" w:sz="0" w:space="0" w:color="auto"/>
        <w:right w:val="none" w:sz="0" w:space="0" w:color="auto"/>
      </w:divBdr>
    </w:div>
    <w:div w:id="129520834">
      <w:bodyDiv w:val="1"/>
      <w:marLeft w:val="0"/>
      <w:marRight w:val="0"/>
      <w:marTop w:val="0"/>
      <w:marBottom w:val="0"/>
      <w:divBdr>
        <w:top w:val="none" w:sz="0" w:space="0" w:color="auto"/>
        <w:left w:val="none" w:sz="0" w:space="0" w:color="auto"/>
        <w:bottom w:val="none" w:sz="0" w:space="0" w:color="auto"/>
        <w:right w:val="none" w:sz="0" w:space="0" w:color="auto"/>
      </w:divBdr>
    </w:div>
    <w:div w:id="137960841">
      <w:bodyDiv w:val="1"/>
      <w:marLeft w:val="0"/>
      <w:marRight w:val="0"/>
      <w:marTop w:val="0"/>
      <w:marBottom w:val="0"/>
      <w:divBdr>
        <w:top w:val="none" w:sz="0" w:space="0" w:color="auto"/>
        <w:left w:val="none" w:sz="0" w:space="0" w:color="auto"/>
        <w:bottom w:val="none" w:sz="0" w:space="0" w:color="auto"/>
        <w:right w:val="none" w:sz="0" w:space="0" w:color="auto"/>
      </w:divBdr>
    </w:div>
    <w:div w:id="140848985">
      <w:bodyDiv w:val="1"/>
      <w:marLeft w:val="0"/>
      <w:marRight w:val="0"/>
      <w:marTop w:val="0"/>
      <w:marBottom w:val="0"/>
      <w:divBdr>
        <w:top w:val="none" w:sz="0" w:space="0" w:color="auto"/>
        <w:left w:val="none" w:sz="0" w:space="0" w:color="auto"/>
        <w:bottom w:val="none" w:sz="0" w:space="0" w:color="auto"/>
        <w:right w:val="none" w:sz="0" w:space="0" w:color="auto"/>
      </w:divBdr>
    </w:div>
    <w:div w:id="144974779">
      <w:bodyDiv w:val="1"/>
      <w:marLeft w:val="0"/>
      <w:marRight w:val="0"/>
      <w:marTop w:val="0"/>
      <w:marBottom w:val="0"/>
      <w:divBdr>
        <w:top w:val="none" w:sz="0" w:space="0" w:color="auto"/>
        <w:left w:val="none" w:sz="0" w:space="0" w:color="auto"/>
        <w:bottom w:val="none" w:sz="0" w:space="0" w:color="auto"/>
        <w:right w:val="none" w:sz="0" w:space="0" w:color="auto"/>
      </w:divBdr>
    </w:div>
    <w:div w:id="148251644">
      <w:bodyDiv w:val="1"/>
      <w:marLeft w:val="0"/>
      <w:marRight w:val="0"/>
      <w:marTop w:val="0"/>
      <w:marBottom w:val="0"/>
      <w:divBdr>
        <w:top w:val="none" w:sz="0" w:space="0" w:color="auto"/>
        <w:left w:val="none" w:sz="0" w:space="0" w:color="auto"/>
        <w:bottom w:val="none" w:sz="0" w:space="0" w:color="auto"/>
        <w:right w:val="none" w:sz="0" w:space="0" w:color="auto"/>
      </w:divBdr>
    </w:div>
    <w:div w:id="149488776">
      <w:bodyDiv w:val="1"/>
      <w:marLeft w:val="0"/>
      <w:marRight w:val="0"/>
      <w:marTop w:val="0"/>
      <w:marBottom w:val="0"/>
      <w:divBdr>
        <w:top w:val="none" w:sz="0" w:space="0" w:color="auto"/>
        <w:left w:val="none" w:sz="0" w:space="0" w:color="auto"/>
        <w:bottom w:val="none" w:sz="0" w:space="0" w:color="auto"/>
        <w:right w:val="none" w:sz="0" w:space="0" w:color="auto"/>
      </w:divBdr>
    </w:div>
    <w:div w:id="195625006">
      <w:bodyDiv w:val="1"/>
      <w:marLeft w:val="0"/>
      <w:marRight w:val="0"/>
      <w:marTop w:val="0"/>
      <w:marBottom w:val="0"/>
      <w:divBdr>
        <w:top w:val="none" w:sz="0" w:space="0" w:color="auto"/>
        <w:left w:val="none" w:sz="0" w:space="0" w:color="auto"/>
        <w:bottom w:val="none" w:sz="0" w:space="0" w:color="auto"/>
        <w:right w:val="none" w:sz="0" w:space="0" w:color="auto"/>
      </w:divBdr>
    </w:div>
    <w:div w:id="211504535">
      <w:bodyDiv w:val="1"/>
      <w:marLeft w:val="0"/>
      <w:marRight w:val="0"/>
      <w:marTop w:val="0"/>
      <w:marBottom w:val="0"/>
      <w:divBdr>
        <w:top w:val="none" w:sz="0" w:space="0" w:color="auto"/>
        <w:left w:val="none" w:sz="0" w:space="0" w:color="auto"/>
        <w:bottom w:val="none" w:sz="0" w:space="0" w:color="auto"/>
        <w:right w:val="none" w:sz="0" w:space="0" w:color="auto"/>
      </w:divBdr>
    </w:div>
    <w:div w:id="224804578">
      <w:bodyDiv w:val="1"/>
      <w:marLeft w:val="0"/>
      <w:marRight w:val="0"/>
      <w:marTop w:val="0"/>
      <w:marBottom w:val="0"/>
      <w:divBdr>
        <w:top w:val="none" w:sz="0" w:space="0" w:color="auto"/>
        <w:left w:val="none" w:sz="0" w:space="0" w:color="auto"/>
        <w:bottom w:val="none" w:sz="0" w:space="0" w:color="auto"/>
        <w:right w:val="none" w:sz="0" w:space="0" w:color="auto"/>
      </w:divBdr>
    </w:div>
    <w:div w:id="236478501">
      <w:bodyDiv w:val="1"/>
      <w:marLeft w:val="0"/>
      <w:marRight w:val="0"/>
      <w:marTop w:val="0"/>
      <w:marBottom w:val="0"/>
      <w:divBdr>
        <w:top w:val="none" w:sz="0" w:space="0" w:color="auto"/>
        <w:left w:val="none" w:sz="0" w:space="0" w:color="auto"/>
        <w:bottom w:val="none" w:sz="0" w:space="0" w:color="auto"/>
        <w:right w:val="none" w:sz="0" w:space="0" w:color="auto"/>
      </w:divBdr>
    </w:div>
    <w:div w:id="316109551">
      <w:bodyDiv w:val="1"/>
      <w:marLeft w:val="0"/>
      <w:marRight w:val="0"/>
      <w:marTop w:val="0"/>
      <w:marBottom w:val="0"/>
      <w:divBdr>
        <w:top w:val="none" w:sz="0" w:space="0" w:color="auto"/>
        <w:left w:val="none" w:sz="0" w:space="0" w:color="auto"/>
        <w:bottom w:val="none" w:sz="0" w:space="0" w:color="auto"/>
        <w:right w:val="none" w:sz="0" w:space="0" w:color="auto"/>
      </w:divBdr>
    </w:div>
    <w:div w:id="335693493">
      <w:bodyDiv w:val="1"/>
      <w:marLeft w:val="0"/>
      <w:marRight w:val="0"/>
      <w:marTop w:val="0"/>
      <w:marBottom w:val="0"/>
      <w:divBdr>
        <w:top w:val="none" w:sz="0" w:space="0" w:color="auto"/>
        <w:left w:val="none" w:sz="0" w:space="0" w:color="auto"/>
        <w:bottom w:val="none" w:sz="0" w:space="0" w:color="auto"/>
        <w:right w:val="none" w:sz="0" w:space="0" w:color="auto"/>
      </w:divBdr>
    </w:div>
    <w:div w:id="372968289">
      <w:bodyDiv w:val="1"/>
      <w:marLeft w:val="0"/>
      <w:marRight w:val="0"/>
      <w:marTop w:val="0"/>
      <w:marBottom w:val="0"/>
      <w:divBdr>
        <w:top w:val="none" w:sz="0" w:space="0" w:color="auto"/>
        <w:left w:val="none" w:sz="0" w:space="0" w:color="auto"/>
        <w:bottom w:val="none" w:sz="0" w:space="0" w:color="auto"/>
        <w:right w:val="none" w:sz="0" w:space="0" w:color="auto"/>
      </w:divBdr>
    </w:div>
    <w:div w:id="384186869">
      <w:bodyDiv w:val="1"/>
      <w:marLeft w:val="0"/>
      <w:marRight w:val="0"/>
      <w:marTop w:val="0"/>
      <w:marBottom w:val="0"/>
      <w:divBdr>
        <w:top w:val="none" w:sz="0" w:space="0" w:color="auto"/>
        <w:left w:val="none" w:sz="0" w:space="0" w:color="auto"/>
        <w:bottom w:val="none" w:sz="0" w:space="0" w:color="auto"/>
        <w:right w:val="none" w:sz="0" w:space="0" w:color="auto"/>
      </w:divBdr>
    </w:div>
    <w:div w:id="415519755">
      <w:bodyDiv w:val="1"/>
      <w:marLeft w:val="0"/>
      <w:marRight w:val="0"/>
      <w:marTop w:val="0"/>
      <w:marBottom w:val="0"/>
      <w:divBdr>
        <w:top w:val="none" w:sz="0" w:space="0" w:color="auto"/>
        <w:left w:val="none" w:sz="0" w:space="0" w:color="auto"/>
        <w:bottom w:val="none" w:sz="0" w:space="0" w:color="auto"/>
        <w:right w:val="none" w:sz="0" w:space="0" w:color="auto"/>
      </w:divBdr>
    </w:div>
    <w:div w:id="446314983">
      <w:bodyDiv w:val="1"/>
      <w:marLeft w:val="0"/>
      <w:marRight w:val="0"/>
      <w:marTop w:val="0"/>
      <w:marBottom w:val="0"/>
      <w:divBdr>
        <w:top w:val="none" w:sz="0" w:space="0" w:color="auto"/>
        <w:left w:val="none" w:sz="0" w:space="0" w:color="auto"/>
        <w:bottom w:val="none" w:sz="0" w:space="0" w:color="auto"/>
        <w:right w:val="none" w:sz="0" w:space="0" w:color="auto"/>
      </w:divBdr>
    </w:div>
    <w:div w:id="449322379">
      <w:bodyDiv w:val="1"/>
      <w:marLeft w:val="0"/>
      <w:marRight w:val="0"/>
      <w:marTop w:val="0"/>
      <w:marBottom w:val="0"/>
      <w:divBdr>
        <w:top w:val="none" w:sz="0" w:space="0" w:color="auto"/>
        <w:left w:val="none" w:sz="0" w:space="0" w:color="auto"/>
        <w:bottom w:val="none" w:sz="0" w:space="0" w:color="auto"/>
        <w:right w:val="none" w:sz="0" w:space="0" w:color="auto"/>
      </w:divBdr>
    </w:div>
    <w:div w:id="459106641">
      <w:bodyDiv w:val="1"/>
      <w:marLeft w:val="0"/>
      <w:marRight w:val="0"/>
      <w:marTop w:val="0"/>
      <w:marBottom w:val="0"/>
      <w:divBdr>
        <w:top w:val="none" w:sz="0" w:space="0" w:color="auto"/>
        <w:left w:val="none" w:sz="0" w:space="0" w:color="auto"/>
        <w:bottom w:val="none" w:sz="0" w:space="0" w:color="auto"/>
        <w:right w:val="none" w:sz="0" w:space="0" w:color="auto"/>
      </w:divBdr>
    </w:div>
    <w:div w:id="489055915">
      <w:bodyDiv w:val="1"/>
      <w:marLeft w:val="0"/>
      <w:marRight w:val="0"/>
      <w:marTop w:val="0"/>
      <w:marBottom w:val="0"/>
      <w:divBdr>
        <w:top w:val="none" w:sz="0" w:space="0" w:color="auto"/>
        <w:left w:val="none" w:sz="0" w:space="0" w:color="auto"/>
        <w:bottom w:val="none" w:sz="0" w:space="0" w:color="auto"/>
        <w:right w:val="none" w:sz="0" w:space="0" w:color="auto"/>
      </w:divBdr>
    </w:div>
    <w:div w:id="491289203">
      <w:bodyDiv w:val="1"/>
      <w:marLeft w:val="0"/>
      <w:marRight w:val="0"/>
      <w:marTop w:val="0"/>
      <w:marBottom w:val="0"/>
      <w:divBdr>
        <w:top w:val="none" w:sz="0" w:space="0" w:color="auto"/>
        <w:left w:val="none" w:sz="0" w:space="0" w:color="auto"/>
        <w:bottom w:val="none" w:sz="0" w:space="0" w:color="auto"/>
        <w:right w:val="none" w:sz="0" w:space="0" w:color="auto"/>
      </w:divBdr>
    </w:div>
    <w:div w:id="522670226">
      <w:bodyDiv w:val="1"/>
      <w:marLeft w:val="0"/>
      <w:marRight w:val="0"/>
      <w:marTop w:val="0"/>
      <w:marBottom w:val="0"/>
      <w:divBdr>
        <w:top w:val="none" w:sz="0" w:space="0" w:color="auto"/>
        <w:left w:val="none" w:sz="0" w:space="0" w:color="auto"/>
        <w:bottom w:val="none" w:sz="0" w:space="0" w:color="auto"/>
        <w:right w:val="none" w:sz="0" w:space="0" w:color="auto"/>
      </w:divBdr>
    </w:div>
    <w:div w:id="570043458">
      <w:bodyDiv w:val="1"/>
      <w:marLeft w:val="0"/>
      <w:marRight w:val="0"/>
      <w:marTop w:val="0"/>
      <w:marBottom w:val="0"/>
      <w:divBdr>
        <w:top w:val="none" w:sz="0" w:space="0" w:color="auto"/>
        <w:left w:val="none" w:sz="0" w:space="0" w:color="auto"/>
        <w:bottom w:val="none" w:sz="0" w:space="0" w:color="auto"/>
        <w:right w:val="none" w:sz="0" w:space="0" w:color="auto"/>
      </w:divBdr>
    </w:div>
    <w:div w:id="577986322">
      <w:bodyDiv w:val="1"/>
      <w:marLeft w:val="0"/>
      <w:marRight w:val="0"/>
      <w:marTop w:val="0"/>
      <w:marBottom w:val="0"/>
      <w:divBdr>
        <w:top w:val="none" w:sz="0" w:space="0" w:color="auto"/>
        <w:left w:val="none" w:sz="0" w:space="0" w:color="auto"/>
        <w:bottom w:val="none" w:sz="0" w:space="0" w:color="auto"/>
        <w:right w:val="none" w:sz="0" w:space="0" w:color="auto"/>
      </w:divBdr>
    </w:div>
    <w:div w:id="579096800">
      <w:bodyDiv w:val="1"/>
      <w:marLeft w:val="0"/>
      <w:marRight w:val="0"/>
      <w:marTop w:val="0"/>
      <w:marBottom w:val="0"/>
      <w:divBdr>
        <w:top w:val="none" w:sz="0" w:space="0" w:color="auto"/>
        <w:left w:val="none" w:sz="0" w:space="0" w:color="auto"/>
        <w:bottom w:val="none" w:sz="0" w:space="0" w:color="auto"/>
        <w:right w:val="none" w:sz="0" w:space="0" w:color="auto"/>
      </w:divBdr>
    </w:div>
    <w:div w:id="609122918">
      <w:bodyDiv w:val="1"/>
      <w:marLeft w:val="0"/>
      <w:marRight w:val="0"/>
      <w:marTop w:val="0"/>
      <w:marBottom w:val="0"/>
      <w:divBdr>
        <w:top w:val="none" w:sz="0" w:space="0" w:color="auto"/>
        <w:left w:val="none" w:sz="0" w:space="0" w:color="auto"/>
        <w:bottom w:val="none" w:sz="0" w:space="0" w:color="auto"/>
        <w:right w:val="none" w:sz="0" w:space="0" w:color="auto"/>
      </w:divBdr>
    </w:div>
    <w:div w:id="641233166">
      <w:bodyDiv w:val="1"/>
      <w:marLeft w:val="0"/>
      <w:marRight w:val="0"/>
      <w:marTop w:val="0"/>
      <w:marBottom w:val="0"/>
      <w:divBdr>
        <w:top w:val="none" w:sz="0" w:space="0" w:color="auto"/>
        <w:left w:val="none" w:sz="0" w:space="0" w:color="auto"/>
        <w:bottom w:val="none" w:sz="0" w:space="0" w:color="auto"/>
        <w:right w:val="none" w:sz="0" w:space="0" w:color="auto"/>
      </w:divBdr>
    </w:div>
    <w:div w:id="646469297">
      <w:bodyDiv w:val="1"/>
      <w:marLeft w:val="0"/>
      <w:marRight w:val="0"/>
      <w:marTop w:val="0"/>
      <w:marBottom w:val="0"/>
      <w:divBdr>
        <w:top w:val="none" w:sz="0" w:space="0" w:color="auto"/>
        <w:left w:val="none" w:sz="0" w:space="0" w:color="auto"/>
        <w:bottom w:val="none" w:sz="0" w:space="0" w:color="auto"/>
        <w:right w:val="none" w:sz="0" w:space="0" w:color="auto"/>
      </w:divBdr>
    </w:div>
    <w:div w:id="647976272">
      <w:bodyDiv w:val="1"/>
      <w:marLeft w:val="0"/>
      <w:marRight w:val="0"/>
      <w:marTop w:val="0"/>
      <w:marBottom w:val="0"/>
      <w:divBdr>
        <w:top w:val="none" w:sz="0" w:space="0" w:color="auto"/>
        <w:left w:val="none" w:sz="0" w:space="0" w:color="auto"/>
        <w:bottom w:val="none" w:sz="0" w:space="0" w:color="auto"/>
        <w:right w:val="none" w:sz="0" w:space="0" w:color="auto"/>
      </w:divBdr>
    </w:div>
    <w:div w:id="660960736">
      <w:bodyDiv w:val="1"/>
      <w:marLeft w:val="0"/>
      <w:marRight w:val="0"/>
      <w:marTop w:val="0"/>
      <w:marBottom w:val="0"/>
      <w:divBdr>
        <w:top w:val="none" w:sz="0" w:space="0" w:color="auto"/>
        <w:left w:val="none" w:sz="0" w:space="0" w:color="auto"/>
        <w:bottom w:val="none" w:sz="0" w:space="0" w:color="auto"/>
        <w:right w:val="none" w:sz="0" w:space="0" w:color="auto"/>
      </w:divBdr>
    </w:div>
    <w:div w:id="672757885">
      <w:bodyDiv w:val="1"/>
      <w:marLeft w:val="0"/>
      <w:marRight w:val="0"/>
      <w:marTop w:val="0"/>
      <w:marBottom w:val="0"/>
      <w:divBdr>
        <w:top w:val="none" w:sz="0" w:space="0" w:color="auto"/>
        <w:left w:val="none" w:sz="0" w:space="0" w:color="auto"/>
        <w:bottom w:val="none" w:sz="0" w:space="0" w:color="auto"/>
        <w:right w:val="none" w:sz="0" w:space="0" w:color="auto"/>
      </w:divBdr>
    </w:div>
    <w:div w:id="680158319">
      <w:bodyDiv w:val="1"/>
      <w:marLeft w:val="0"/>
      <w:marRight w:val="0"/>
      <w:marTop w:val="0"/>
      <w:marBottom w:val="0"/>
      <w:divBdr>
        <w:top w:val="none" w:sz="0" w:space="0" w:color="auto"/>
        <w:left w:val="none" w:sz="0" w:space="0" w:color="auto"/>
        <w:bottom w:val="none" w:sz="0" w:space="0" w:color="auto"/>
        <w:right w:val="none" w:sz="0" w:space="0" w:color="auto"/>
      </w:divBdr>
    </w:div>
    <w:div w:id="695691962">
      <w:bodyDiv w:val="1"/>
      <w:marLeft w:val="0"/>
      <w:marRight w:val="0"/>
      <w:marTop w:val="0"/>
      <w:marBottom w:val="0"/>
      <w:divBdr>
        <w:top w:val="none" w:sz="0" w:space="0" w:color="auto"/>
        <w:left w:val="none" w:sz="0" w:space="0" w:color="auto"/>
        <w:bottom w:val="none" w:sz="0" w:space="0" w:color="auto"/>
        <w:right w:val="none" w:sz="0" w:space="0" w:color="auto"/>
      </w:divBdr>
    </w:div>
    <w:div w:id="723873389">
      <w:bodyDiv w:val="1"/>
      <w:marLeft w:val="0"/>
      <w:marRight w:val="0"/>
      <w:marTop w:val="0"/>
      <w:marBottom w:val="0"/>
      <w:divBdr>
        <w:top w:val="none" w:sz="0" w:space="0" w:color="auto"/>
        <w:left w:val="none" w:sz="0" w:space="0" w:color="auto"/>
        <w:bottom w:val="none" w:sz="0" w:space="0" w:color="auto"/>
        <w:right w:val="none" w:sz="0" w:space="0" w:color="auto"/>
      </w:divBdr>
    </w:div>
    <w:div w:id="734351482">
      <w:bodyDiv w:val="1"/>
      <w:marLeft w:val="0"/>
      <w:marRight w:val="0"/>
      <w:marTop w:val="0"/>
      <w:marBottom w:val="0"/>
      <w:divBdr>
        <w:top w:val="none" w:sz="0" w:space="0" w:color="auto"/>
        <w:left w:val="none" w:sz="0" w:space="0" w:color="auto"/>
        <w:bottom w:val="none" w:sz="0" w:space="0" w:color="auto"/>
        <w:right w:val="none" w:sz="0" w:space="0" w:color="auto"/>
      </w:divBdr>
    </w:div>
    <w:div w:id="747386411">
      <w:bodyDiv w:val="1"/>
      <w:marLeft w:val="0"/>
      <w:marRight w:val="0"/>
      <w:marTop w:val="0"/>
      <w:marBottom w:val="0"/>
      <w:divBdr>
        <w:top w:val="none" w:sz="0" w:space="0" w:color="auto"/>
        <w:left w:val="none" w:sz="0" w:space="0" w:color="auto"/>
        <w:bottom w:val="none" w:sz="0" w:space="0" w:color="auto"/>
        <w:right w:val="none" w:sz="0" w:space="0" w:color="auto"/>
      </w:divBdr>
    </w:div>
    <w:div w:id="749039522">
      <w:bodyDiv w:val="1"/>
      <w:marLeft w:val="0"/>
      <w:marRight w:val="0"/>
      <w:marTop w:val="0"/>
      <w:marBottom w:val="0"/>
      <w:divBdr>
        <w:top w:val="none" w:sz="0" w:space="0" w:color="auto"/>
        <w:left w:val="none" w:sz="0" w:space="0" w:color="auto"/>
        <w:bottom w:val="none" w:sz="0" w:space="0" w:color="auto"/>
        <w:right w:val="none" w:sz="0" w:space="0" w:color="auto"/>
      </w:divBdr>
    </w:div>
    <w:div w:id="775291717">
      <w:bodyDiv w:val="1"/>
      <w:marLeft w:val="0"/>
      <w:marRight w:val="0"/>
      <w:marTop w:val="0"/>
      <w:marBottom w:val="0"/>
      <w:divBdr>
        <w:top w:val="none" w:sz="0" w:space="0" w:color="auto"/>
        <w:left w:val="none" w:sz="0" w:space="0" w:color="auto"/>
        <w:bottom w:val="none" w:sz="0" w:space="0" w:color="auto"/>
        <w:right w:val="none" w:sz="0" w:space="0" w:color="auto"/>
      </w:divBdr>
    </w:div>
    <w:div w:id="785465042">
      <w:bodyDiv w:val="1"/>
      <w:marLeft w:val="0"/>
      <w:marRight w:val="0"/>
      <w:marTop w:val="0"/>
      <w:marBottom w:val="0"/>
      <w:divBdr>
        <w:top w:val="none" w:sz="0" w:space="0" w:color="auto"/>
        <w:left w:val="none" w:sz="0" w:space="0" w:color="auto"/>
        <w:bottom w:val="none" w:sz="0" w:space="0" w:color="auto"/>
        <w:right w:val="none" w:sz="0" w:space="0" w:color="auto"/>
      </w:divBdr>
    </w:div>
    <w:div w:id="787360127">
      <w:bodyDiv w:val="1"/>
      <w:marLeft w:val="0"/>
      <w:marRight w:val="0"/>
      <w:marTop w:val="0"/>
      <w:marBottom w:val="0"/>
      <w:divBdr>
        <w:top w:val="none" w:sz="0" w:space="0" w:color="auto"/>
        <w:left w:val="none" w:sz="0" w:space="0" w:color="auto"/>
        <w:bottom w:val="none" w:sz="0" w:space="0" w:color="auto"/>
        <w:right w:val="none" w:sz="0" w:space="0" w:color="auto"/>
      </w:divBdr>
    </w:div>
    <w:div w:id="793868416">
      <w:bodyDiv w:val="1"/>
      <w:marLeft w:val="0"/>
      <w:marRight w:val="0"/>
      <w:marTop w:val="0"/>
      <w:marBottom w:val="0"/>
      <w:divBdr>
        <w:top w:val="none" w:sz="0" w:space="0" w:color="auto"/>
        <w:left w:val="none" w:sz="0" w:space="0" w:color="auto"/>
        <w:bottom w:val="none" w:sz="0" w:space="0" w:color="auto"/>
        <w:right w:val="none" w:sz="0" w:space="0" w:color="auto"/>
      </w:divBdr>
    </w:div>
    <w:div w:id="796139463">
      <w:bodyDiv w:val="1"/>
      <w:marLeft w:val="0"/>
      <w:marRight w:val="0"/>
      <w:marTop w:val="0"/>
      <w:marBottom w:val="0"/>
      <w:divBdr>
        <w:top w:val="none" w:sz="0" w:space="0" w:color="auto"/>
        <w:left w:val="none" w:sz="0" w:space="0" w:color="auto"/>
        <w:bottom w:val="none" w:sz="0" w:space="0" w:color="auto"/>
        <w:right w:val="none" w:sz="0" w:space="0" w:color="auto"/>
      </w:divBdr>
    </w:div>
    <w:div w:id="799570228">
      <w:bodyDiv w:val="1"/>
      <w:marLeft w:val="0"/>
      <w:marRight w:val="0"/>
      <w:marTop w:val="0"/>
      <w:marBottom w:val="0"/>
      <w:divBdr>
        <w:top w:val="none" w:sz="0" w:space="0" w:color="auto"/>
        <w:left w:val="none" w:sz="0" w:space="0" w:color="auto"/>
        <w:bottom w:val="none" w:sz="0" w:space="0" w:color="auto"/>
        <w:right w:val="none" w:sz="0" w:space="0" w:color="auto"/>
      </w:divBdr>
    </w:div>
    <w:div w:id="845943961">
      <w:bodyDiv w:val="1"/>
      <w:marLeft w:val="0"/>
      <w:marRight w:val="0"/>
      <w:marTop w:val="0"/>
      <w:marBottom w:val="0"/>
      <w:divBdr>
        <w:top w:val="none" w:sz="0" w:space="0" w:color="auto"/>
        <w:left w:val="none" w:sz="0" w:space="0" w:color="auto"/>
        <w:bottom w:val="none" w:sz="0" w:space="0" w:color="auto"/>
        <w:right w:val="none" w:sz="0" w:space="0" w:color="auto"/>
      </w:divBdr>
    </w:div>
    <w:div w:id="879704739">
      <w:bodyDiv w:val="1"/>
      <w:marLeft w:val="0"/>
      <w:marRight w:val="0"/>
      <w:marTop w:val="0"/>
      <w:marBottom w:val="0"/>
      <w:divBdr>
        <w:top w:val="none" w:sz="0" w:space="0" w:color="auto"/>
        <w:left w:val="none" w:sz="0" w:space="0" w:color="auto"/>
        <w:bottom w:val="none" w:sz="0" w:space="0" w:color="auto"/>
        <w:right w:val="none" w:sz="0" w:space="0" w:color="auto"/>
      </w:divBdr>
    </w:div>
    <w:div w:id="905917550">
      <w:bodyDiv w:val="1"/>
      <w:marLeft w:val="0"/>
      <w:marRight w:val="0"/>
      <w:marTop w:val="0"/>
      <w:marBottom w:val="0"/>
      <w:divBdr>
        <w:top w:val="none" w:sz="0" w:space="0" w:color="auto"/>
        <w:left w:val="none" w:sz="0" w:space="0" w:color="auto"/>
        <w:bottom w:val="none" w:sz="0" w:space="0" w:color="auto"/>
        <w:right w:val="none" w:sz="0" w:space="0" w:color="auto"/>
      </w:divBdr>
    </w:div>
    <w:div w:id="913734257">
      <w:bodyDiv w:val="1"/>
      <w:marLeft w:val="0"/>
      <w:marRight w:val="0"/>
      <w:marTop w:val="0"/>
      <w:marBottom w:val="0"/>
      <w:divBdr>
        <w:top w:val="none" w:sz="0" w:space="0" w:color="auto"/>
        <w:left w:val="none" w:sz="0" w:space="0" w:color="auto"/>
        <w:bottom w:val="none" w:sz="0" w:space="0" w:color="auto"/>
        <w:right w:val="none" w:sz="0" w:space="0" w:color="auto"/>
      </w:divBdr>
    </w:div>
    <w:div w:id="916790456">
      <w:bodyDiv w:val="1"/>
      <w:marLeft w:val="0"/>
      <w:marRight w:val="0"/>
      <w:marTop w:val="0"/>
      <w:marBottom w:val="0"/>
      <w:divBdr>
        <w:top w:val="none" w:sz="0" w:space="0" w:color="auto"/>
        <w:left w:val="none" w:sz="0" w:space="0" w:color="auto"/>
        <w:bottom w:val="none" w:sz="0" w:space="0" w:color="auto"/>
        <w:right w:val="none" w:sz="0" w:space="0" w:color="auto"/>
      </w:divBdr>
    </w:div>
    <w:div w:id="949504893">
      <w:bodyDiv w:val="1"/>
      <w:marLeft w:val="0"/>
      <w:marRight w:val="0"/>
      <w:marTop w:val="0"/>
      <w:marBottom w:val="0"/>
      <w:divBdr>
        <w:top w:val="none" w:sz="0" w:space="0" w:color="auto"/>
        <w:left w:val="none" w:sz="0" w:space="0" w:color="auto"/>
        <w:bottom w:val="none" w:sz="0" w:space="0" w:color="auto"/>
        <w:right w:val="none" w:sz="0" w:space="0" w:color="auto"/>
      </w:divBdr>
    </w:div>
    <w:div w:id="951858579">
      <w:bodyDiv w:val="1"/>
      <w:marLeft w:val="0"/>
      <w:marRight w:val="0"/>
      <w:marTop w:val="0"/>
      <w:marBottom w:val="0"/>
      <w:divBdr>
        <w:top w:val="none" w:sz="0" w:space="0" w:color="auto"/>
        <w:left w:val="none" w:sz="0" w:space="0" w:color="auto"/>
        <w:bottom w:val="none" w:sz="0" w:space="0" w:color="auto"/>
        <w:right w:val="none" w:sz="0" w:space="0" w:color="auto"/>
      </w:divBdr>
    </w:div>
    <w:div w:id="955453656">
      <w:bodyDiv w:val="1"/>
      <w:marLeft w:val="0"/>
      <w:marRight w:val="0"/>
      <w:marTop w:val="0"/>
      <w:marBottom w:val="0"/>
      <w:divBdr>
        <w:top w:val="none" w:sz="0" w:space="0" w:color="auto"/>
        <w:left w:val="none" w:sz="0" w:space="0" w:color="auto"/>
        <w:bottom w:val="none" w:sz="0" w:space="0" w:color="auto"/>
        <w:right w:val="none" w:sz="0" w:space="0" w:color="auto"/>
      </w:divBdr>
    </w:div>
    <w:div w:id="979530684">
      <w:bodyDiv w:val="1"/>
      <w:marLeft w:val="0"/>
      <w:marRight w:val="0"/>
      <w:marTop w:val="0"/>
      <w:marBottom w:val="0"/>
      <w:divBdr>
        <w:top w:val="none" w:sz="0" w:space="0" w:color="auto"/>
        <w:left w:val="none" w:sz="0" w:space="0" w:color="auto"/>
        <w:bottom w:val="none" w:sz="0" w:space="0" w:color="auto"/>
        <w:right w:val="none" w:sz="0" w:space="0" w:color="auto"/>
      </w:divBdr>
    </w:div>
    <w:div w:id="991257041">
      <w:bodyDiv w:val="1"/>
      <w:marLeft w:val="0"/>
      <w:marRight w:val="0"/>
      <w:marTop w:val="0"/>
      <w:marBottom w:val="0"/>
      <w:divBdr>
        <w:top w:val="none" w:sz="0" w:space="0" w:color="auto"/>
        <w:left w:val="none" w:sz="0" w:space="0" w:color="auto"/>
        <w:bottom w:val="none" w:sz="0" w:space="0" w:color="auto"/>
        <w:right w:val="none" w:sz="0" w:space="0" w:color="auto"/>
      </w:divBdr>
    </w:div>
    <w:div w:id="1003435578">
      <w:bodyDiv w:val="1"/>
      <w:marLeft w:val="0"/>
      <w:marRight w:val="0"/>
      <w:marTop w:val="0"/>
      <w:marBottom w:val="0"/>
      <w:divBdr>
        <w:top w:val="none" w:sz="0" w:space="0" w:color="auto"/>
        <w:left w:val="none" w:sz="0" w:space="0" w:color="auto"/>
        <w:bottom w:val="none" w:sz="0" w:space="0" w:color="auto"/>
        <w:right w:val="none" w:sz="0" w:space="0" w:color="auto"/>
      </w:divBdr>
    </w:div>
    <w:div w:id="1009790532">
      <w:bodyDiv w:val="1"/>
      <w:marLeft w:val="0"/>
      <w:marRight w:val="0"/>
      <w:marTop w:val="0"/>
      <w:marBottom w:val="0"/>
      <w:divBdr>
        <w:top w:val="none" w:sz="0" w:space="0" w:color="auto"/>
        <w:left w:val="none" w:sz="0" w:space="0" w:color="auto"/>
        <w:bottom w:val="none" w:sz="0" w:space="0" w:color="auto"/>
        <w:right w:val="none" w:sz="0" w:space="0" w:color="auto"/>
      </w:divBdr>
    </w:div>
    <w:div w:id="1013142188">
      <w:bodyDiv w:val="1"/>
      <w:marLeft w:val="0"/>
      <w:marRight w:val="0"/>
      <w:marTop w:val="0"/>
      <w:marBottom w:val="0"/>
      <w:divBdr>
        <w:top w:val="none" w:sz="0" w:space="0" w:color="auto"/>
        <w:left w:val="none" w:sz="0" w:space="0" w:color="auto"/>
        <w:bottom w:val="none" w:sz="0" w:space="0" w:color="auto"/>
        <w:right w:val="none" w:sz="0" w:space="0" w:color="auto"/>
      </w:divBdr>
    </w:div>
    <w:div w:id="1039861374">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045374284">
      <w:bodyDiv w:val="1"/>
      <w:marLeft w:val="0"/>
      <w:marRight w:val="0"/>
      <w:marTop w:val="0"/>
      <w:marBottom w:val="0"/>
      <w:divBdr>
        <w:top w:val="none" w:sz="0" w:space="0" w:color="auto"/>
        <w:left w:val="none" w:sz="0" w:space="0" w:color="auto"/>
        <w:bottom w:val="none" w:sz="0" w:space="0" w:color="auto"/>
        <w:right w:val="none" w:sz="0" w:space="0" w:color="auto"/>
      </w:divBdr>
    </w:div>
    <w:div w:id="1076172210">
      <w:bodyDiv w:val="1"/>
      <w:marLeft w:val="0"/>
      <w:marRight w:val="0"/>
      <w:marTop w:val="0"/>
      <w:marBottom w:val="0"/>
      <w:divBdr>
        <w:top w:val="none" w:sz="0" w:space="0" w:color="auto"/>
        <w:left w:val="none" w:sz="0" w:space="0" w:color="auto"/>
        <w:bottom w:val="none" w:sz="0" w:space="0" w:color="auto"/>
        <w:right w:val="none" w:sz="0" w:space="0" w:color="auto"/>
      </w:divBdr>
    </w:div>
    <w:div w:id="1087993297">
      <w:bodyDiv w:val="1"/>
      <w:marLeft w:val="0"/>
      <w:marRight w:val="0"/>
      <w:marTop w:val="0"/>
      <w:marBottom w:val="0"/>
      <w:divBdr>
        <w:top w:val="none" w:sz="0" w:space="0" w:color="auto"/>
        <w:left w:val="none" w:sz="0" w:space="0" w:color="auto"/>
        <w:bottom w:val="none" w:sz="0" w:space="0" w:color="auto"/>
        <w:right w:val="none" w:sz="0" w:space="0" w:color="auto"/>
      </w:divBdr>
    </w:div>
    <w:div w:id="1090010500">
      <w:bodyDiv w:val="1"/>
      <w:marLeft w:val="0"/>
      <w:marRight w:val="0"/>
      <w:marTop w:val="0"/>
      <w:marBottom w:val="0"/>
      <w:divBdr>
        <w:top w:val="none" w:sz="0" w:space="0" w:color="auto"/>
        <w:left w:val="none" w:sz="0" w:space="0" w:color="auto"/>
        <w:bottom w:val="none" w:sz="0" w:space="0" w:color="auto"/>
        <w:right w:val="none" w:sz="0" w:space="0" w:color="auto"/>
      </w:divBdr>
    </w:div>
    <w:div w:id="1122189321">
      <w:bodyDiv w:val="1"/>
      <w:marLeft w:val="0"/>
      <w:marRight w:val="0"/>
      <w:marTop w:val="0"/>
      <w:marBottom w:val="0"/>
      <w:divBdr>
        <w:top w:val="none" w:sz="0" w:space="0" w:color="auto"/>
        <w:left w:val="none" w:sz="0" w:space="0" w:color="auto"/>
        <w:bottom w:val="none" w:sz="0" w:space="0" w:color="auto"/>
        <w:right w:val="none" w:sz="0" w:space="0" w:color="auto"/>
      </w:divBdr>
    </w:div>
    <w:div w:id="1122387083">
      <w:bodyDiv w:val="1"/>
      <w:marLeft w:val="0"/>
      <w:marRight w:val="0"/>
      <w:marTop w:val="0"/>
      <w:marBottom w:val="0"/>
      <w:divBdr>
        <w:top w:val="none" w:sz="0" w:space="0" w:color="auto"/>
        <w:left w:val="none" w:sz="0" w:space="0" w:color="auto"/>
        <w:bottom w:val="none" w:sz="0" w:space="0" w:color="auto"/>
        <w:right w:val="none" w:sz="0" w:space="0" w:color="auto"/>
      </w:divBdr>
    </w:div>
    <w:div w:id="1148978794">
      <w:bodyDiv w:val="1"/>
      <w:marLeft w:val="0"/>
      <w:marRight w:val="0"/>
      <w:marTop w:val="0"/>
      <w:marBottom w:val="0"/>
      <w:divBdr>
        <w:top w:val="none" w:sz="0" w:space="0" w:color="auto"/>
        <w:left w:val="none" w:sz="0" w:space="0" w:color="auto"/>
        <w:bottom w:val="none" w:sz="0" w:space="0" w:color="auto"/>
        <w:right w:val="none" w:sz="0" w:space="0" w:color="auto"/>
      </w:divBdr>
    </w:div>
    <w:div w:id="1150051883">
      <w:bodyDiv w:val="1"/>
      <w:marLeft w:val="0"/>
      <w:marRight w:val="0"/>
      <w:marTop w:val="0"/>
      <w:marBottom w:val="0"/>
      <w:divBdr>
        <w:top w:val="none" w:sz="0" w:space="0" w:color="auto"/>
        <w:left w:val="none" w:sz="0" w:space="0" w:color="auto"/>
        <w:bottom w:val="none" w:sz="0" w:space="0" w:color="auto"/>
        <w:right w:val="none" w:sz="0" w:space="0" w:color="auto"/>
      </w:divBdr>
    </w:div>
    <w:div w:id="1154834836">
      <w:bodyDiv w:val="1"/>
      <w:marLeft w:val="0"/>
      <w:marRight w:val="0"/>
      <w:marTop w:val="0"/>
      <w:marBottom w:val="0"/>
      <w:divBdr>
        <w:top w:val="none" w:sz="0" w:space="0" w:color="auto"/>
        <w:left w:val="none" w:sz="0" w:space="0" w:color="auto"/>
        <w:bottom w:val="none" w:sz="0" w:space="0" w:color="auto"/>
        <w:right w:val="none" w:sz="0" w:space="0" w:color="auto"/>
      </w:divBdr>
    </w:div>
    <w:div w:id="1161115991">
      <w:bodyDiv w:val="1"/>
      <w:marLeft w:val="0"/>
      <w:marRight w:val="0"/>
      <w:marTop w:val="0"/>
      <w:marBottom w:val="0"/>
      <w:divBdr>
        <w:top w:val="none" w:sz="0" w:space="0" w:color="auto"/>
        <w:left w:val="none" w:sz="0" w:space="0" w:color="auto"/>
        <w:bottom w:val="none" w:sz="0" w:space="0" w:color="auto"/>
        <w:right w:val="none" w:sz="0" w:space="0" w:color="auto"/>
      </w:divBdr>
    </w:div>
    <w:div w:id="1165903757">
      <w:bodyDiv w:val="1"/>
      <w:marLeft w:val="0"/>
      <w:marRight w:val="0"/>
      <w:marTop w:val="0"/>
      <w:marBottom w:val="0"/>
      <w:divBdr>
        <w:top w:val="none" w:sz="0" w:space="0" w:color="auto"/>
        <w:left w:val="none" w:sz="0" w:space="0" w:color="auto"/>
        <w:bottom w:val="none" w:sz="0" w:space="0" w:color="auto"/>
        <w:right w:val="none" w:sz="0" w:space="0" w:color="auto"/>
      </w:divBdr>
    </w:div>
    <w:div w:id="1169831697">
      <w:bodyDiv w:val="1"/>
      <w:marLeft w:val="0"/>
      <w:marRight w:val="0"/>
      <w:marTop w:val="0"/>
      <w:marBottom w:val="0"/>
      <w:divBdr>
        <w:top w:val="none" w:sz="0" w:space="0" w:color="auto"/>
        <w:left w:val="none" w:sz="0" w:space="0" w:color="auto"/>
        <w:bottom w:val="none" w:sz="0" w:space="0" w:color="auto"/>
        <w:right w:val="none" w:sz="0" w:space="0" w:color="auto"/>
      </w:divBdr>
    </w:div>
    <w:div w:id="1179614287">
      <w:bodyDiv w:val="1"/>
      <w:marLeft w:val="0"/>
      <w:marRight w:val="0"/>
      <w:marTop w:val="0"/>
      <w:marBottom w:val="0"/>
      <w:divBdr>
        <w:top w:val="none" w:sz="0" w:space="0" w:color="auto"/>
        <w:left w:val="none" w:sz="0" w:space="0" w:color="auto"/>
        <w:bottom w:val="none" w:sz="0" w:space="0" w:color="auto"/>
        <w:right w:val="none" w:sz="0" w:space="0" w:color="auto"/>
      </w:divBdr>
    </w:div>
    <w:div w:id="1183319279">
      <w:bodyDiv w:val="1"/>
      <w:marLeft w:val="0"/>
      <w:marRight w:val="0"/>
      <w:marTop w:val="0"/>
      <w:marBottom w:val="0"/>
      <w:divBdr>
        <w:top w:val="none" w:sz="0" w:space="0" w:color="auto"/>
        <w:left w:val="none" w:sz="0" w:space="0" w:color="auto"/>
        <w:bottom w:val="none" w:sz="0" w:space="0" w:color="auto"/>
        <w:right w:val="none" w:sz="0" w:space="0" w:color="auto"/>
      </w:divBdr>
    </w:div>
    <w:div w:id="1221864792">
      <w:bodyDiv w:val="1"/>
      <w:marLeft w:val="0"/>
      <w:marRight w:val="0"/>
      <w:marTop w:val="0"/>
      <w:marBottom w:val="0"/>
      <w:divBdr>
        <w:top w:val="none" w:sz="0" w:space="0" w:color="auto"/>
        <w:left w:val="none" w:sz="0" w:space="0" w:color="auto"/>
        <w:bottom w:val="none" w:sz="0" w:space="0" w:color="auto"/>
        <w:right w:val="none" w:sz="0" w:space="0" w:color="auto"/>
      </w:divBdr>
    </w:div>
    <w:div w:id="1238899506">
      <w:bodyDiv w:val="1"/>
      <w:marLeft w:val="0"/>
      <w:marRight w:val="0"/>
      <w:marTop w:val="0"/>
      <w:marBottom w:val="0"/>
      <w:divBdr>
        <w:top w:val="none" w:sz="0" w:space="0" w:color="auto"/>
        <w:left w:val="none" w:sz="0" w:space="0" w:color="auto"/>
        <w:bottom w:val="none" w:sz="0" w:space="0" w:color="auto"/>
        <w:right w:val="none" w:sz="0" w:space="0" w:color="auto"/>
      </w:divBdr>
    </w:div>
    <w:div w:id="1240335734">
      <w:bodyDiv w:val="1"/>
      <w:marLeft w:val="0"/>
      <w:marRight w:val="0"/>
      <w:marTop w:val="0"/>
      <w:marBottom w:val="0"/>
      <w:divBdr>
        <w:top w:val="none" w:sz="0" w:space="0" w:color="auto"/>
        <w:left w:val="none" w:sz="0" w:space="0" w:color="auto"/>
        <w:bottom w:val="none" w:sz="0" w:space="0" w:color="auto"/>
        <w:right w:val="none" w:sz="0" w:space="0" w:color="auto"/>
      </w:divBdr>
    </w:div>
    <w:div w:id="1297881480">
      <w:bodyDiv w:val="1"/>
      <w:marLeft w:val="0"/>
      <w:marRight w:val="0"/>
      <w:marTop w:val="0"/>
      <w:marBottom w:val="0"/>
      <w:divBdr>
        <w:top w:val="none" w:sz="0" w:space="0" w:color="auto"/>
        <w:left w:val="none" w:sz="0" w:space="0" w:color="auto"/>
        <w:bottom w:val="none" w:sz="0" w:space="0" w:color="auto"/>
        <w:right w:val="none" w:sz="0" w:space="0" w:color="auto"/>
      </w:divBdr>
    </w:div>
    <w:div w:id="1343822326">
      <w:bodyDiv w:val="1"/>
      <w:marLeft w:val="0"/>
      <w:marRight w:val="0"/>
      <w:marTop w:val="0"/>
      <w:marBottom w:val="0"/>
      <w:divBdr>
        <w:top w:val="none" w:sz="0" w:space="0" w:color="auto"/>
        <w:left w:val="none" w:sz="0" w:space="0" w:color="auto"/>
        <w:bottom w:val="none" w:sz="0" w:space="0" w:color="auto"/>
        <w:right w:val="none" w:sz="0" w:space="0" w:color="auto"/>
      </w:divBdr>
    </w:div>
    <w:div w:id="1348294794">
      <w:bodyDiv w:val="1"/>
      <w:marLeft w:val="0"/>
      <w:marRight w:val="0"/>
      <w:marTop w:val="0"/>
      <w:marBottom w:val="0"/>
      <w:divBdr>
        <w:top w:val="none" w:sz="0" w:space="0" w:color="auto"/>
        <w:left w:val="none" w:sz="0" w:space="0" w:color="auto"/>
        <w:bottom w:val="none" w:sz="0" w:space="0" w:color="auto"/>
        <w:right w:val="none" w:sz="0" w:space="0" w:color="auto"/>
      </w:divBdr>
    </w:div>
    <w:div w:id="1359693530">
      <w:bodyDiv w:val="1"/>
      <w:marLeft w:val="0"/>
      <w:marRight w:val="0"/>
      <w:marTop w:val="0"/>
      <w:marBottom w:val="0"/>
      <w:divBdr>
        <w:top w:val="none" w:sz="0" w:space="0" w:color="auto"/>
        <w:left w:val="none" w:sz="0" w:space="0" w:color="auto"/>
        <w:bottom w:val="none" w:sz="0" w:space="0" w:color="auto"/>
        <w:right w:val="none" w:sz="0" w:space="0" w:color="auto"/>
      </w:divBdr>
    </w:div>
    <w:div w:id="1363283498">
      <w:bodyDiv w:val="1"/>
      <w:marLeft w:val="0"/>
      <w:marRight w:val="0"/>
      <w:marTop w:val="0"/>
      <w:marBottom w:val="0"/>
      <w:divBdr>
        <w:top w:val="none" w:sz="0" w:space="0" w:color="auto"/>
        <w:left w:val="none" w:sz="0" w:space="0" w:color="auto"/>
        <w:bottom w:val="none" w:sz="0" w:space="0" w:color="auto"/>
        <w:right w:val="none" w:sz="0" w:space="0" w:color="auto"/>
      </w:divBdr>
    </w:div>
    <w:div w:id="1369254948">
      <w:bodyDiv w:val="1"/>
      <w:marLeft w:val="0"/>
      <w:marRight w:val="0"/>
      <w:marTop w:val="0"/>
      <w:marBottom w:val="0"/>
      <w:divBdr>
        <w:top w:val="none" w:sz="0" w:space="0" w:color="auto"/>
        <w:left w:val="none" w:sz="0" w:space="0" w:color="auto"/>
        <w:bottom w:val="none" w:sz="0" w:space="0" w:color="auto"/>
        <w:right w:val="none" w:sz="0" w:space="0" w:color="auto"/>
      </w:divBdr>
    </w:div>
    <w:div w:id="1393381610">
      <w:bodyDiv w:val="1"/>
      <w:marLeft w:val="0"/>
      <w:marRight w:val="0"/>
      <w:marTop w:val="0"/>
      <w:marBottom w:val="0"/>
      <w:divBdr>
        <w:top w:val="none" w:sz="0" w:space="0" w:color="auto"/>
        <w:left w:val="none" w:sz="0" w:space="0" w:color="auto"/>
        <w:bottom w:val="none" w:sz="0" w:space="0" w:color="auto"/>
        <w:right w:val="none" w:sz="0" w:space="0" w:color="auto"/>
      </w:divBdr>
    </w:div>
    <w:div w:id="1396901764">
      <w:bodyDiv w:val="1"/>
      <w:marLeft w:val="0"/>
      <w:marRight w:val="0"/>
      <w:marTop w:val="0"/>
      <w:marBottom w:val="0"/>
      <w:divBdr>
        <w:top w:val="none" w:sz="0" w:space="0" w:color="auto"/>
        <w:left w:val="none" w:sz="0" w:space="0" w:color="auto"/>
        <w:bottom w:val="none" w:sz="0" w:space="0" w:color="auto"/>
        <w:right w:val="none" w:sz="0" w:space="0" w:color="auto"/>
      </w:divBdr>
    </w:div>
    <w:div w:id="1416317455">
      <w:bodyDiv w:val="1"/>
      <w:marLeft w:val="0"/>
      <w:marRight w:val="0"/>
      <w:marTop w:val="0"/>
      <w:marBottom w:val="0"/>
      <w:divBdr>
        <w:top w:val="none" w:sz="0" w:space="0" w:color="auto"/>
        <w:left w:val="none" w:sz="0" w:space="0" w:color="auto"/>
        <w:bottom w:val="none" w:sz="0" w:space="0" w:color="auto"/>
        <w:right w:val="none" w:sz="0" w:space="0" w:color="auto"/>
      </w:divBdr>
    </w:div>
    <w:div w:id="1426918744">
      <w:bodyDiv w:val="1"/>
      <w:marLeft w:val="0"/>
      <w:marRight w:val="0"/>
      <w:marTop w:val="0"/>
      <w:marBottom w:val="0"/>
      <w:divBdr>
        <w:top w:val="none" w:sz="0" w:space="0" w:color="auto"/>
        <w:left w:val="none" w:sz="0" w:space="0" w:color="auto"/>
        <w:bottom w:val="none" w:sz="0" w:space="0" w:color="auto"/>
        <w:right w:val="none" w:sz="0" w:space="0" w:color="auto"/>
      </w:divBdr>
    </w:div>
    <w:div w:id="1443187862">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452088809">
      <w:bodyDiv w:val="1"/>
      <w:marLeft w:val="0"/>
      <w:marRight w:val="0"/>
      <w:marTop w:val="0"/>
      <w:marBottom w:val="0"/>
      <w:divBdr>
        <w:top w:val="none" w:sz="0" w:space="0" w:color="auto"/>
        <w:left w:val="none" w:sz="0" w:space="0" w:color="auto"/>
        <w:bottom w:val="none" w:sz="0" w:space="0" w:color="auto"/>
        <w:right w:val="none" w:sz="0" w:space="0" w:color="auto"/>
      </w:divBdr>
    </w:div>
    <w:div w:id="1492671540">
      <w:bodyDiv w:val="1"/>
      <w:marLeft w:val="0"/>
      <w:marRight w:val="0"/>
      <w:marTop w:val="0"/>
      <w:marBottom w:val="0"/>
      <w:divBdr>
        <w:top w:val="none" w:sz="0" w:space="0" w:color="auto"/>
        <w:left w:val="none" w:sz="0" w:space="0" w:color="auto"/>
        <w:bottom w:val="none" w:sz="0" w:space="0" w:color="auto"/>
        <w:right w:val="none" w:sz="0" w:space="0" w:color="auto"/>
      </w:divBdr>
    </w:div>
    <w:div w:id="1517042767">
      <w:bodyDiv w:val="1"/>
      <w:marLeft w:val="0"/>
      <w:marRight w:val="0"/>
      <w:marTop w:val="0"/>
      <w:marBottom w:val="0"/>
      <w:divBdr>
        <w:top w:val="none" w:sz="0" w:space="0" w:color="auto"/>
        <w:left w:val="none" w:sz="0" w:space="0" w:color="auto"/>
        <w:bottom w:val="none" w:sz="0" w:space="0" w:color="auto"/>
        <w:right w:val="none" w:sz="0" w:space="0" w:color="auto"/>
      </w:divBdr>
    </w:div>
    <w:div w:id="1551846376">
      <w:bodyDiv w:val="1"/>
      <w:marLeft w:val="0"/>
      <w:marRight w:val="0"/>
      <w:marTop w:val="0"/>
      <w:marBottom w:val="0"/>
      <w:divBdr>
        <w:top w:val="none" w:sz="0" w:space="0" w:color="auto"/>
        <w:left w:val="none" w:sz="0" w:space="0" w:color="auto"/>
        <w:bottom w:val="none" w:sz="0" w:space="0" w:color="auto"/>
        <w:right w:val="none" w:sz="0" w:space="0" w:color="auto"/>
      </w:divBdr>
    </w:div>
    <w:div w:id="1575361493">
      <w:bodyDiv w:val="1"/>
      <w:marLeft w:val="0"/>
      <w:marRight w:val="0"/>
      <w:marTop w:val="0"/>
      <w:marBottom w:val="0"/>
      <w:divBdr>
        <w:top w:val="none" w:sz="0" w:space="0" w:color="auto"/>
        <w:left w:val="none" w:sz="0" w:space="0" w:color="auto"/>
        <w:bottom w:val="none" w:sz="0" w:space="0" w:color="auto"/>
        <w:right w:val="none" w:sz="0" w:space="0" w:color="auto"/>
      </w:divBdr>
    </w:div>
    <w:div w:id="1590388760">
      <w:bodyDiv w:val="1"/>
      <w:marLeft w:val="0"/>
      <w:marRight w:val="0"/>
      <w:marTop w:val="0"/>
      <w:marBottom w:val="0"/>
      <w:divBdr>
        <w:top w:val="none" w:sz="0" w:space="0" w:color="auto"/>
        <w:left w:val="none" w:sz="0" w:space="0" w:color="auto"/>
        <w:bottom w:val="none" w:sz="0" w:space="0" w:color="auto"/>
        <w:right w:val="none" w:sz="0" w:space="0" w:color="auto"/>
      </w:divBdr>
    </w:div>
    <w:div w:id="1599751304">
      <w:bodyDiv w:val="1"/>
      <w:marLeft w:val="0"/>
      <w:marRight w:val="0"/>
      <w:marTop w:val="0"/>
      <w:marBottom w:val="0"/>
      <w:divBdr>
        <w:top w:val="none" w:sz="0" w:space="0" w:color="auto"/>
        <w:left w:val="none" w:sz="0" w:space="0" w:color="auto"/>
        <w:bottom w:val="none" w:sz="0" w:space="0" w:color="auto"/>
        <w:right w:val="none" w:sz="0" w:space="0" w:color="auto"/>
      </w:divBdr>
    </w:div>
    <w:div w:id="1616597610">
      <w:bodyDiv w:val="1"/>
      <w:marLeft w:val="0"/>
      <w:marRight w:val="0"/>
      <w:marTop w:val="0"/>
      <w:marBottom w:val="0"/>
      <w:divBdr>
        <w:top w:val="none" w:sz="0" w:space="0" w:color="auto"/>
        <w:left w:val="none" w:sz="0" w:space="0" w:color="auto"/>
        <w:bottom w:val="none" w:sz="0" w:space="0" w:color="auto"/>
        <w:right w:val="none" w:sz="0" w:space="0" w:color="auto"/>
      </w:divBdr>
    </w:div>
    <w:div w:id="1647125840">
      <w:bodyDiv w:val="1"/>
      <w:marLeft w:val="0"/>
      <w:marRight w:val="0"/>
      <w:marTop w:val="0"/>
      <w:marBottom w:val="0"/>
      <w:divBdr>
        <w:top w:val="none" w:sz="0" w:space="0" w:color="auto"/>
        <w:left w:val="none" w:sz="0" w:space="0" w:color="auto"/>
        <w:bottom w:val="none" w:sz="0" w:space="0" w:color="auto"/>
        <w:right w:val="none" w:sz="0" w:space="0" w:color="auto"/>
      </w:divBdr>
    </w:div>
    <w:div w:id="1698852618">
      <w:bodyDiv w:val="1"/>
      <w:marLeft w:val="0"/>
      <w:marRight w:val="0"/>
      <w:marTop w:val="0"/>
      <w:marBottom w:val="0"/>
      <w:divBdr>
        <w:top w:val="none" w:sz="0" w:space="0" w:color="auto"/>
        <w:left w:val="none" w:sz="0" w:space="0" w:color="auto"/>
        <w:bottom w:val="none" w:sz="0" w:space="0" w:color="auto"/>
        <w:right w:val="none" w:sz="0" w:space="0" w:color="auto"/>
      </w:divBdr>
    </w:div>
    <w:div w:id="1710446162">
      <w:bodyDiv w:val="1"/>
      <w:marLeft w:val="0"/>
      <w:marRight w:val="0"/>
      <w:marTop w:val="0"/>
      <w:marBottom w:val="0"/>
      <w:divBdr>
        <w:top w:val="none" w:sz="0" w:space="0" w:color="auto"/>
        <w:left w:val="none" w:sz="0" w:space="0" w:color="auto"/>
        <w:bottom w:val="none" w:sz="0" w:space="0" w:color="auto"/>
        <w:right w:val="none" w:sz="0" w:space="0" w:color="auto"/>
      </w:divBdr>
    </w:div>
    <w:div w:id="1742020857">
      <w:bodyDiv w:val="1"/>
      <w:marLeft w:val="0"/>
      <w:marRight w:val="0"/>
      <w:marTop w:val="0"/>
      <w:marBottom w:val="0"/>
      <w:divBdr>
        <w:top w:val="none" w:sz="0" w:space="0" w:color="auto"/>
        <w:left w:val="none" w:sz="0" w:space="0" w:color="auto"/>
        <w:bottom w:val="none" w:sz="0" w:space="0" w:color="auto"/>
        <w:right w:val="none" w:sz="0" w:space="0" w:color="auto"/>
      </w:divBdr>
    </w:div>
    <w:div w:id="1758212098">
      <w:bodyDiv w:val="1"/>
      <w:marLeft w:val="0"/>
      <w:marRight w:val="0"/>
      <w:marTop w:val="0"/>
      <w:marBottom w:val="0"/>
      <w:divBdr>
        <w:top w:val="none" w:sz="0" w:space="0" w:color="auto"/>
        <w:left w:val="none" w:sz="0" w:space="0" w:color="auto"/>
        <w:bottom w:val="none" w:sz="0" w:space="0" w:color="auto"/>
        <w:right w:val="none" w:sz="0" w:space="0" w:color="auto"/>
      </w:divBdr>
    </w:div>
    <w:div w:id="1762679799">
      <w:bodyDiv w:val="1"/>
      <w:marLeft w:val="0"/>
      <w:marRight w:val="0"/>
      <w:marTop w:val="0"/>
      <w:marBottom w:val="0"/>
      <w:divBdr>
        <w:top w:val="none" w:sz="0" w:space="0" w:color="auto"/>
        <w:left w:val="none" w:sz="0" w:space="0" w:color="auto"/>
        <w:bottom w:val="none" w:sz="0" w:space="0" w:color="auto"/>
        <w:right w:val="none" w:sz="0" w:space="0" w:color="auto"/>
      </w:divBdr>
    </w:div>
    <w:div w:id="1773474745">
      <w:bodyDiv w:val="1"/>
      <w:marLeft w:val="0"/>
      <w:marRight w:val="0"/>
      <w:marTop w:val="0"/>
      <w:marBottom w:val="0"/>
      <w:divBdr>
        <w:top w:val="none" w:sz="0" w:space="0" w:color="auto"/>
        <w:left w:val="none" w:sz="0" w:space="0" w:color="auto"/>
        <w:bottom w:val="none" w:sz="0" w:space="0" w:color="auto"/>
        <w:right w:val="none" w:sz="0" w:space="0" w:color="auto"/>
      </w:divBdr>
    </w:div>
    <w:div w:id="1784036223">
      <w:bodyDiv w:val="1"/>
      <w:marLeft w:val="0"/>
      <w:marRight w:val="0"/>
      <w:marTop w:val="0"/>
      <w:marBottom w:val="0"/>
      <w:divBdr>
        <w:top w:val="none" w:sz="0" w:space="0" w:color="auto"/>
        <w:left w:val="none" w:sz="0" w:space="0" w:color="auto"/>
        <w:bottom w:val="none" w:sz="0" w:space="0" w:color="auto"/>
        <w:right w:val="none" w:sz="0" w:space="0" w:color="auto"/>
      </w:divBdr>
    </w:div>
    <w:div w:id="1793592100">
      <w:bodyDiv w:val="1"/>
      <w:marLeft w:val="0"/>
      <w:marRight w:val="0"/>
      <w:marTop w:val="0"/>
      <w:marBottom w:val="0"/>
      <w:divBdr>
        <w:top w:val="none" w:sz="0" w:space="0" w:color="auto"/>
        <w:left w:val="none" w:sz="0" w:space="0" w:color="auto"/>
        <w:bottom w:val="none" w:sz="0" w:space="0" w:color="auto"/>
        <w:right w:val="none" w:sz="0" w:space="0" w:color="auto"/>
      </w:divBdr>
    </w:div>
    <w:div w:id="1800806115">
      <w:bodyDiv w:val="1"/>
      <w:marLeft w:val="0"/>
      <w:marRight w:val="0"/>
      <w:marTop w:val="0"/>
      <w:marBottom w:val="0"/>
      <w:divBdr>
        <w:top w:val="none" w:sz="0" w:space="0" w:color="auto"/>
        <w:left w:val="none" w:sz="0" w:space="0" w:color="auto"/>
        <w:bottom w:val="none" w:sz="0" w:space="0" w:color="auto"/>
        <w:right w:val="none" w:sz="0" w:space="0" w:color="auto"/>
      </w:divBdr>
    </w:div>
    <w:div w:id="1803422209">
      <w:bodyDiv w:val="1"/>
      <w:marLeft w:val="0"/>
      <w:marRight w:val="0"/>
      <w:marTop w:val="0"/>
      <w:marBottom w:val="0"/>
      <w:divBdr>
        <w:top w:val="none" w:sz="0" w:space="0" w:color="auto"/>
        <w:left w:val="none" w:sz="0" w:space="0" w:color="auto"/>
        <w:bottom w:val="none" w:sz="0" w:space="0" w:color="auto"/>
        <w:right w:val="none" w:sz="0" w:space="0" w:color="auto"/>
      </w:divBdr>
    </w:div>
    <w:div w:id="1830779452">
      <w:bodyDiv w:val="1"/>
      <w:marLeft w:val="0"/>
      <w:marRight w:val="0"/>
      <w:marTop w:val="0"/>
      <w:marBottom w:val="0"/>
      <w:divBdr>
        <w:top w:val="none" w:sz="0" w:space="0" w:color="auto"/>
        <w:left w:val="none" w:sz="0" w:space="0" w:color="auto"/>
        <w:bottom w:val="none" w:sz="0" w:space="0" w:color="auto"/>
        <w:right w:val="none" w:sz="0" w:space="0" w:color="auto"/>
      </w:divBdr>
    </w:div>
    <w:div w:id="1834881266">
      <w:bodyDiv w:val="1"/>
      <w:marLeft w:val="0"/>
      <w:marRight w:val="0"/>
      <w:marTop w:val="0"/>
      <w:marBottom w:val="0"/>
      <w:divBdr>
        <w:top w:val="none" w:sz="0" w:space="0" w:color="auto"/>
        <w:left w:val="none" w:sz="0" w:space="0" w:color="auto"/>
        <w:bottom w:val="none" w:sz="0" w:space="0" w:color="auto"/>
        <w:right w:val="none" w:sz="0" w:space="0" w:color="auto"/>
      </w:divBdr>
    </w:div>
    <w:div w:id="1936862494">
      <w:bodyDiv w:val="1"/>
      <w:marLeft w:val="0"/>
      <w:marRight w:val="0"/>
      <w:marTop w:val="0"/>
      <w:marBottom w:val="0"/>
      <w:divBdr>
        <w:top w:val="none" w:sz="0" w:space="0" w:color="auto"/>
        <w:left w:val="none" w:sz="0" w:space="0" w:color="auto"/>
        <w:bottom w:val="none" w:sz="0" w:space="0" w:color="auto"/>
        <w:right w:val="none" w:sz="0" w:space="0" w:color="auto"/>
      </w:divBdr>
    </w:div>
    <w:div w:id="1947079039">
      <w:bodyDiv w:val="1"/>
      <w:marLeft w:val="0"/>
      <w:marRight w:val="0"/>
      <w:marTop w:val="0"/>
      <w:marBottom w:val="0"/>
      <w:divBdr>
        <w:top w:val="none" w:sz="0" w:space="0" w:color="auto"/>
        <w:left w:val="none" w:sz="0" w:space="0" w:color="auto"/>
        <w:bottom w:val="none" w:sz="0" w:space="0" w:color="auto"/>
        <w:right w:val="none" w:sz="0" w:space="0" w:color="auto"/>
      </w:divBdr>
    </w:div>
    <w:div w:id="1955207095">
      <w:bodyDiv w:val="1"/>
      <w:marLeft w:val="0"/>
      <w:marRight w:val="0"/>
      <w:marTop w:val="0"/>
      <w:marBottom w:val="0"/>
      <w:divBdr>
        <w:top w:val="none" w:sz="0" w:space="0" w:color="auto"/>
        <w:left w:val="none" w:sz="0" w:space="0" w:color="auto"/>
        <w:bottom w:val="none" w:sz="0" w:space="0" w:color="auto"/>
        <w:right w:val="none" w:sz="0" w:space="0" w:color="auto"/>
      </w:divBdr>
    </w:div>
    <w:div w:id="1969703362">
      <w:bodyDiv w:val="1"/>
      <w:marLeft w:val="0"/>
      <w:marRight w:val="0"/>
      <w:marTop w:val="0"/>
      <w:marBottom w:val="0"/>
      <w:divBdr>
        <w:top w:val="none" w:sz="0" w:space="0" w:color="auto"/>
        <w:left w:val="none" w:sz="0" w:space="0" w:color="auto"/>
        <w:bottom w:val="none" w:sz="0" w:space="0" w:color="auto"/>
        <w:right w:val="none" w:sz="0" w:space="0" w:color="auto"/>
      </w:divBdr>
    </w:div>
    <w:div w:id="1983580580">
      <w:bodyDiv w:val="1"/>
      <w:marLeft w:val="0"/>
      <w:marRight w:val="0"/>
      <w:marTop w:val="0"/>
      <w:marBottom w:val="0"/>
      <w:divBdr>
        <w:top w:val="none" w:sz="0" w:space="0" w:color="auto"/>
        <w:left w:val="none" w:sz="0" w:space="0" w:color="auto"/>
        <w:bottom w:val="none" w:sz="0" w:space="0" w:color="auto"/>
        <w:right w:val="none" w:sz="0" w:space="0" w:color="auto"/>
      </w:divBdr>
    </w:div>
    <w:div w:id="2008702186">
      <w:bodyDiv w:val="1"/>
      <w:marLeft w:val="0"/>
      <w:marRight w:val="0"/>
      <w:marTop w:val="0"/>
      <w:marBottom w:val="0"/>
      <w:divBdr>
        <w:top w:val="none" w:sz="0" w:space="0" w:color="auto"/>
        <w:left w:val="none" w:sz="0" w:space="0" w:color="auto"/>
        <w:bottom w:val="none" w:sz="0" w:space="0" w:color="auto"/>
        <w:right w:val="none" w:sz="0" w:space="0" w:color="auto"/>
      </w:divBdr>
    </w:div>
    <w:div w:id="2017150323">
      <w:bodyDiv w:val="1"/>
      <w:marLeft w:val="0"/>
      <w:marRight w:val="0"/>
      <w:marTop w:val="0"/>
      <w:marBottom w:val="0"/>
      <w:divBdr>
        <w:top w:val="none" w:sz="0" w:space="0" w:color="auto"/>
        <w:left w:val="none" w:sz="0" w:space="0" w:color="auto"/>
        <w:bottom w:val="none" w:sz="0" w:space="0" w:color="auto"/>
        <w:right w:val="none" w:sz="0" w:space="0" w:color="auto"/>
      </w:divBdr>
    </w:div>
    <w:div w:id="2026247918">
      <w:bodyDiv w:val="1"/>
      <w:marLeft w:val="0"/>
      <w:marRight w:val="0"/>
      <w:marTop w:val="0"/>
      <w:marBottom w:val="0"/>
      <w:divBdr>
        <w:top w:val="none" w:sz="0" w:space="0" w:color="auto"/>
        <w:left w:val="none" w:sz="0" w:space="0" w:color="auto"/>
        <w:bottom w:val="none" w:sz="0" w:space="0" w:color="auto"/>
        <w:right w:val="none" w:sz="0" w:space="0" w:color="auto"/>
      </w:divBdr>
    </w:div>
    <w:div w:id="2026517122">
      <w:bodyDiv w:val="1"/>
      <w:marLeft w:val="0"/>
      <w:marRight w:val="0"/>
      <w:marTop w:val="0"/>
      <w:marBottom w:val="0"/>
      <w:divBdr>
        <w:top w:val="none" w:sz="0" w:space="0" w:color="auto"/>
        <w:left w:val="none" w:sz="0" w:space="0" w:color="auto"/>
        <w:bottom w:val="none" w:sz="0" w:space="0" w:color="auto"/>
        <w:right w:val="none" w:sz="0" w:space="0" w:color="auto"/>
      </w:divBdr>
    </w:div>
    <w:div w:id="2040662361">
      <w:bodyDiv w:val="1"/>
      <w:marLeft w:val="0"/>
      <w:marRight w:val="0"/>
      <w:marTop w:val="0"/>
      <w:marBottom w:val="0"/>
      <w:divBdr>
        <w:top w:val="none" w:sz="0" w:space="0" w:color="auto"/>
        <w:left w:val="none" w:sz="0" w:space="0" w:color="auto"/>
        <w:bottom w:val="none" w:sz="0" w:space="0" w:color="auto"/>
        <w:right w:val="none" w:sz="0" w:space="0" w:color="auto"/>
      </w:divBdr>
    </w:div>
    <w:div w:id="2041468025">
      <w:bodyDiv w:val="1"/>
      <w:marLeft w:val="0"/>
      <w:marRight w:val="0"/>
      <w:marTop w:val="0"/>
      <w:marBottom w:val="0"/>
      <w:divBdr>
        <w:top w:val="none" w:sz="0" w:space="0" w:color="auto"/>
        <w:left w:val="none" w:sz="0" w:space="0" w:color="auto"/>
        <w:bottom w:val="none" w:sz="0" w:space="0" w:color="auto"/>
        <w:right w:val="none" w:sz="0" w:space="0" w:color="auto"/>
      </w:divBdr>
    </w:div>
    <w:div w:id="2042784375">
      <w:bodyDiv w:val="1"/>
      <w:marLeft w:val="0"/>
      <w:marRight w:val="0"/>
      <w:marTop w:val="0"/>
      <w:marBottom w:val="0"/>
      <w:divBdr>
        <w:top w:val="none" w:sz="0" w:space="0" w:color="auto"/>
        <w:left w:val="none" w:sz="0" w:space="0" w:color="auto"/>
        <w:bottom w:val="none" w:sz="0" w:space="0" w:color="auto"/>
        <w:right w:val="none" w:sz="0" w:space="0" w:color="auto"/>
      </w:divBdr>
    </w:div>
    <w:div w:id="2060320852">
      <w:bodyDiv w:val="1"/>
      <w:marLeft w:val="0"/>
      <w:marRight w:val="0"/>
      <w:marTop w:val="0"/>
      <w:marBottom w:val="0"/>
      <w:divBdr>
        <w:top w:val="none" w:sz="0" w:space="0" w:color="auto"/>
        <w:left w:val="none" w:sz="0" w:space="0" w:color="auto"/>
        <w:bottom w:val="none" w:sz="0" w:space="0" w:color="auto"/>
        <w:right w:val="none" w:sz="0" w:space="0" w:color="auto"/>
      </w:divBdr>
    </w:div>
    <w:div w:id="2069375433">
      <w:bodyDiv w:val="1"/>
      <w:marLeft w:val="0"/>
      <w:marRight w:val="0"/>
      <w:marTop w:val="0"/>
      <w:marBottom w:val="0"/>
      <w:divBdr>
        <w:top w:val="none" w:sz="0" w:space="0" w:color="auto"/>
        <w:left w:val="none" w:sz="0" w:space="0" w:color="auto"/>
        <w:bottom w:val="none" w:sz="0" w:space="0" w:color="auto"/>
        <w:right w:val="none" w:sz="0" w:space="0" w:color="auto"/>
      </w:divBdr>
    </w:div>
    <w:div w:id="2093433489">
      <w:bodyDiv w:val="1"/>
      <w:marLeft w:val="0"/>
      <w:marRight w:val="0"/>
      <w:marTop w:val="0"/>
      <w:marBottom w:val="0"/>
      <w:divBdr>
        <w:top w:val="none" w:sz="0" w:space="0" w:color="auto"/>
        <w:left w:val="none" w:sz="0" w:space="0" w:color="auto"/>
        <w:bottom w:val="none" w:sz="0" w:space="0" w:color="auto"/>
        <w:right w:val="none" w:sz="0" w:space="0" w:color="auto"/>
      </w:divBdr>
    </w:div>
    <w:div w:id="2103800324">
      <w:bodyDiv w:val="1"/>
      <w:marLeft w:val="0"/>
      <w:marRight w:val="0"/>
      <w:marTop w:val="0"/>
      <w:marBottom w:val="0"/>
      <w:divBdr>
        <w:top w:val="none" w:sz="0" w:space="0" w:color="auto"/>
        <w:left w:val="none" w:sz="0" w:space="0" w:color="auto"/>
        <w:bottom w:val="none" w:sz="0" w:space="0" w:color="auto"/>
        <w:right w:val="none" w:sz="0" w:space="0" w:color="auto"/>
      </w:divBdr>
    </w:div>
    <w:div w:id="2113475669">
      <w:bodyDiv w:val="1"/>
      <w:marLeft w:val="0"/>
      <w:marRight w:val="0"/>
      <w:marTop w:val="0"/>
      <w:marBottom w:val="0"/>
      <w:divBdr>
        <w:top w:val="none" w:sz="0" w:space="0" w:color="auto"/>
        <w:left w:val="none" w:sz="0" w:space="0" w:color="auto"/>
        <w:bottom w:val="none" w:sz="0" w:space="0" w:color="auto"/>
        <w:right w:val="none" w:sz="0" w:space="0" w:color="auto"/>
      </w:divBdr>
    </w:div>
    <w:div w:id="2141461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1C492-F472-4AC3-900C-B1DBDE78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1</TotalTime>
  <Pages>54</Pages>
  <Words>13618</Words>
  <Characters>77624</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91060</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tboswell001</dc:creator>
  <cp:lastModifiedBy>Evenson, Maya</cp:lastModifiedBy>
  <cp:revision>3</cp:revision>
  <cp:lastPrinted>2016-01-11T16:54:00Z</cp:lastPrinted>
  <dcterms:created xsi:type="dcterms:W3CDTF">2016-01-12T09:56:00Z</dcterms:created>
  <dcterms:modified xsi:type="dcterms:W3CDTF">2016-01-12T10:55:00Z</dcterms:modified>
</cp:coreProperties>
</file>